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2759" w14:textId="77093D29" w:rsidR="00484155" w:rsidRPr="00484155" w:rsidRDefault="00484155" w:rsidP="00484155">
      <w:pPr>
        <w:rPr>
          <w:rFonts w:ascii="Myriad Pro" w:hAnsi="Myriad Pro"/>
          <w:b/>
          <w:bCs/>
        </w:rPr>
      </w:pPr>
      <w:r w:rsidRPr="00484155">
        <w:rPr>
          <w:rFonts w:ascii="Myriad Pro" w:hAnsi="Myriad Pro"/>
          <w:b/>
          <w:bCs/>
        </w:rPr>
        <w:t xml:space="preserve">Nếu SBV </w:t>
      </w:r>
      <w:r w:rsidR="004D32D1">
        <w:rPr>
          <w:rFonts w:ascii="Myriad Pro" w:hAnsi="Myriad Pro" w:hint="eastAsia"/>
          <w:b/>
          <w:bCs/>
          <w:lang w:eastAsia="ja-JP"/>
        </w:rPr>
        <w:t>kh</w:t>
      </w:r>
      <w:r w:rsidR="004D32D1">
        <w:rPr>
          <w:rFonts w:ascii="Cambria" w:hAnsi="Cambria"/>
          <w:b/>
          <w:bCs/>
          <w:lang w:val="vi-VN" w:eastAsia="ja-JP"/>
        </w:rPr>
        <w:t>ớ</w:t>
      </w:r>
      <w:r w:rsidR="004D32D1">
        <w:rPr>
          <w:rFonts w:ascii="Cambria" w:hAnsi="Cambria" w:hint="eastAsia"/>
          <w:b/>
          <w:bCs/>
          <w:lang w:val="vi-VN" w:eastAsia="ja-JP"/>
        </w:rPr>
        <w:t>p l</w:t>
      </w:r>
      <w:r w:rsidR="004D32D1">
        <w:rPr>
          <w:rFonts w:ascii="Cambria" w:hAnsi="Cambria"/>
          <w:b/>
          <w:bCs/>
          <w:lang w:val="vi-VN" w:eastAsia="ja-JP"/>
        </w:rPr>
        <w:t>ệ</w:t>
      </w:r>
      <w:r w:rsidR="004D32D1">
        <w:rPr>
          <w:rFonts w:ascii="Cambria" w:hAnsi="Cambria" w:hint="eastAsia"/>
          <w:b/>
          <w:bCs/>
          <w:lang w:val="vi-VN" w:eastAsia="ja-JP"/>
        </w:rPr>
        <w:t>nh</w:t>
      </w:r>
      <w:r w:rsidRPr="00484155">
        <w:rPr>
          <w:rFonts w:ascii="Myriad Pro" w:hAnsi="Myriad Pro"/>
          <w:b/>
          <w:bCs/>
        </w:rPr>
        <w:t xml:space="preserve"> </w:t>
      </w:r>
      <w:r w:rsidR="00782F2F">
        <w:rPr>
          <w:rFonts w:ascii="Myriad Pro" w:hAnsi="Myriad Pro" w:hint="eastAsia"/>
          <w:b/>
          <w:bCs/>
          <w:lang w:eastAsia="ja-JP"/>
        </w:rPr>
        <w:t xml:space="preserve">mua </w:t>
      </w:r>
      <w:r w:rsidRPr="00484155">
        <w:rPr>
          <w:rFonts w:ascii="Myriad Pro" w:hAnsi="Myriad Pro"/>
          <w:b/>
          <w:bCs/>
        </w:rPr>
        <w:t>USD Spot, điều gì sẽ thay đổi?</w:t>
      </w:r>
    </w:p>
    <w:p w14:paraId="076F2772" w14:textId="77777777" w:rsidR="00484155" w:rsidRPr="00484155" w:rsidRDefault="00484155" w:rsidP="00484155">
      <w:pPr>
        <w:jc w:val="both"/>
        <w:rPr>
          <w:rFonts w:ascii="Myriad Pro" w:hAnsi="Myriad Pro"/>
        </w:rPr>
      </w:pPr>
      <w:r w:rsidRPr="00484155">
        <w:rPr>
          <w:rFonts w:ascii="Myriad Pro" w:hAnsi="Myriad Pro"/>
        </w:rPr>
        <w:t>Hiện tại, tỷ giá mới chỉ giảm khoảng 300 pips. Vì vậy, nếu SBV thực sự cân nhắc can thiệp bằng cách mua USD Spot ở thời điểm này, đây sẽ là một thay đổi đáng kể trong tư duy điều hành: thay vì chờ thị trường tự đưa tỷ giá về một mức đủ thấp để hành động, SBV chủ động lựa chọn thời điểm để can thiệp.</w:t>
      </w:r>
    </w:p>
    <w:p w14:paraId="0B17B68F" w14:textId="77777777" w:rsidR="00484155" w:rsidRPr="00484155" w:rsidRDefault="00484155" w:rsidP="00484155">
      <w:pPr>
        <w:jc w:val="both"/>
        <w:rPr>
          <w:rFonts w:ascii="Myriad Pro" w:hAnsi="Myriad Pro"/>
          <w:b/>
          <w:bCs/>
        </w:rPr>
      </w:pPr>
      <w:r w:rsidRPr="00484155">
        <w:rPr>
          <w:rFonts w:ascii="Myriad Pro" w:hAnsi="Myriad Pro"/>
          <w:b/>
          <w:bCs/>
        </w:rPr>
        <w:t>1. Bối cảnh: chính sách tiền tệ lâu nay mang tính “passive”</w:t>
      </w:r>
    </w:p>
    <w:p w14:paraId="27C3487E" w14:textId="77777777" w:rsidR="00484155" w:rsidRPr="00484155" w:rsidRDefault="00484155" w:rsidP="00484155">
      <w:pPr>
        <w:jc w:val="both"/>
        <w:rPr>
          <w:rFonts w:ascii="Myriad Pro" w:hAnsi="Myriad Pro"/>
        </w:rPr>
      </w:pPr>
      <w:r w:rsidRPr="00484155">
        <w:rPr>
          <w:rFonts w:ascii="Myriad Pro" w:hAnsi="Myriad Pro"/>
        </w:rPr>
        <w:t>Để hiểu ý nghĩa của động thái này, cần nhìn lại cách SBV đã điều hành chính sách tiền tệ và tỷ giá trong thời gian dài.</w:t>
      </w:r>
    </w:p>
    <w:p w14:paraId="468FDF3A" w14:textId="77777777" w:rsidR="00484155" w:rsidRPr="00484155" w:rsidRDefault="00484155" w:rsidP="00484155">
      <w:pPr>
        <w:jc w:val="both"/>
        <w:rPr>
          <w:rFonts w:ascii="Myriad Pro" w:hAnsi="Myriad Pro"/>
        </w:rPr>
      </w:pPr>
      <w:r w:rsidRPr="00484155">
        <w:rPr>
          <w:rFonts w:ascii="Myriad Pro" w:hAnsi="Myriad Pro"/>
        </w:rPr>
        <w:t>Về cơ bản, framework ngoại hối của SBV trước đây mang tính khá passive. Muốn SBV mua USD, tỷ giá cần giảm xuống tới mức sàn. Trong một thời gian dài, mức sàn này tương đương khoảng -3% so với tỷ giá trung tâm. Khi thị trường bước vào giai đoạn khó khăn hơn, biên độ được nới lên ±5% vào năm 2024, khiến khả năng tỷ giá giảm đủ sâu để chạm vùng mua trở nên khó khăn hơn rất nhiều.</w:t>
      </w:r>
    </w:p>
    <w:p w14:paraId="2365BD56" w14:textId="77777777" w:rsidR="00484155" w:rsidRPr="00484155" w:rsidRDefault="00484155" w:rsidP="00484155">
      <w:pPr>
        <w:jc w:val="both"/>
        <w:rPr>
          <w:rFonts w:ascii="Myriad Pro" w:hAnsi="Myriad Pro"/>
        </w:rPr>
      </w:pPr>
      <w:r w:rsidRPr="00484155">
        <w:rPr>
          <w:rFonts w:ascii="Myriad Pro" w:hAnsi="Myriad Pro"/>
        </w:rPr>
        <w:t>Không chỉ vậy, khi tỷ giá có xu hướng giảm, phản ứng đầu tiên của SBV thường là phát hành hoặc điều chỉnh tín phiếu theo hướng bơm VND trở lại hệ thống. Điều này vô hình trung khiến tỷ giá càng khó giảm xuống mức đủ thấp để kích hoạt việc SBV mua USD.</w:t>
      </w:r>
    </w:p>
    <w:p w14:paraId="24C3E3C6" w14:textId="2DDC9C95" w:rsidR="00484155" w:rsidRPr="00484155" w:rsidRDefault="00484155" w:rsidP="00484155">
      <w:pPr>
        <w:jc w:val="both"/>
        <w:rPr>
          <w:rFonts w:ascii="Myriad Pro" w:hAnsi="Myriad Pro"/>
        </w:rPr>
      </w:pPr>
      <w:r w:rsidRPr="00484155">
        <w:rPr>
          <w:rFonts w:ascii="Myriad Pro" w:hAnsi="Myriad Pro"/>
        </w:rPr>
        <w:t>Nói cách khác, cơ chế hiện tại khiến khả năng can thiệp chủ động thông qua mua ngoại tệ trở nên rất hạn chế. Có thể xem lại phân tích dưới đây để thấy rõ hơn cách SBV đã tương đối “inactive” trong điều hành tỷ giá:</w:t>
      </w:r>
    </w:p>
    <w:p w14:paraId="2D7440F3" w14:textId="4FE0D101" w:rsidR="00484155" w:rsidRPr="00484155" w:rsidRDefault="00484155" w:rsidP="00484155">
      <w:pPr>
        <w:rPr>
          <w:rFonts w:ascii="Myriad Pro" w:hAnsi="Myriad Pro"/>
          <w:b/>
          <w:bCs/>
        </w:rPr>
      </w:pPr>
      <w:r w:rsidRPr="00484155">
        <w:rPr>
          <w:rFonts w:ascii="Myriad Pro" w:hAnsi="Myriad Pro"/>
          <w:b/>
          <w:bCs/>
        </w:rPr>
        <w:t>2. Mua USD Spot giúp đưa VND trực tiếp xuống thị trường</w:t>
      </w:r>
    </w:p>
    <w:p w14:paraId="5FEC65EB" w14:textId="2CBE5735" w:rsidR="00484155" w:rsidRPr="00484155" w:rsidRDefault="00484155" w:rsidP="00484155">
      <w:pPr>
        <w:jc w:val="both"/>
        <w:rPr>
          <w:rFonts w:ascii="Myriad Pro" w:hAnsi="Myriad Pro"/>
        </w:rPr>
      </w:pPr>
      <w:r>
        <w:rPr>
          <w:rFonts w:ascii="Myriad Pro" w:hAnsi="Myriad Pro"/>
        </w:rPr>
        <w:t xml:space="preserve">Như các phân tích trước, chúng tôi </w:t>
      </w:r>
      <w:r w:rsidRPr="00484155">
        <w:rPr>
          <w:rFonts w:ascii="Myriad Pro" w:hAnsi="Myriad Pro"/>
        </w:rPr>
        <w:t>đã nhấn mạnh rằng vấn đề hiện tại không đơn thuần nằm ở tỷ lệ thanh khoản, mà nằm ở quy mô tuyệt đối của lượng VND trong hệ thống.</w:t>
      </w:r>
    </w:p>
    <w:p w14:paraId="539BBC7E" w14:textId="77777777" w:rsidR="00484155" w:rsidRPr="00484155" w:rsidRDefault="00484155" w:rsidP="00484155">
      <w:pPr>
        <w:jc w:val="both"/>
        <w:rPr>
          <w:rFonts w:ascii="Myriad Pro" w:hAnsi="Myriad Pro"/>
        </w:rPr>
      </w:pPr>
      <w:r w:rsidRPr="00484155">
        <w:rPr>
          <w:rFonts w:ascii="Myriad Pro" w:hAnsi="Myriad Pro"/>
        </w:rPr>
        <w:t>Nếu SBV mua USD Spot, lượng VND sẽ được đưa trực tiếp vào hệ thống ngân hàng và thị trường 1. Đây là điểm khác biệt rất lớn so với các nguồn thanh khoản khác.</w:t>
      </w:r>
    </w:p>
    <w:p w14:paraId="0D21337D" w14:textId="77777777" w:rsidR="00484155" w:rsidRPr="00484155" w:rsidRDefault="00484155" w:rsidP="00484155">
      <w:pPr>
        <w:jc w:val="both"/>
        <w:rPr>
          <w:rFonts w:ascii="Myriad Pro" w:hAnsi="Myriad Pro"/>
        </w:rPr>
      </w:pPr>
      <w:r w:rsidRPr="00484155">
        <w:rPr>
          <w:rFonts w:ascii="Myriad Pro" w:hAnsi="Myriad Pro"/>
        </w:rPr>
        <w:t>Tiền gửi KBNN có thể mất thời gian để quay vòng và phân bổ trở lại trong hệ thống. Trong khi đó, khi SBV mua USD Spot, VND được bơm trực tiếp xuống thị trường. Tác động đến thanh khoản vì vậy có thể diễn ra nhanh hơn và trực diện hơn, qua đó tạo điều kiện để mặt bằng lãi suất hạ nhiệt nhanh hơn.</w:t>
      </w:r>
    </w:p>
    <w:p w14:paraId="596A20C6" w14:textId="7F2FD0ED" w:rsidR="001653CF" w:rsidRPr="00484155" w:rsidRDefault="00484155" w:rsidP="00484155">
      <w:pPr>
        <w:jc w:val="both"/>
        <w:rPr>
          <w:rFonts w:ascii="Myriad Pro" w:hAnsi="Myriad Pro"/>
        </w:rPr>
      </w:pPr>
      <w:r w:rsidRPr="00484155">
        <w:rPr>
          <w:rFonts w:ascii="Myriad Pro" w:hAnsi="Myriad Pro"/>
        </w:rPr>
        <w:t>Đây không chỉ là một giao dịch ngoại hối. Nếu được thực hiện với quy mô đủ lớn, nó có thể trở thành một công cụ điều hành thanh khoản trực tiếp và hiệu quả hơn nhiều so với cách tiếp cận hiện tại.</w:t>
      </w:r>
    </w:p>
    <w:p w14:paraId="7935F110" w14:textId="4FB21DAE" w:rsidR="00484155" w:rsidRPr="00484155" w:rsidRDefault="00484155" w:rsidP="00484155">
      <w:pPr>
        <w:rPr>
          <w:rFonts w:ascii="Myriad Pro" w:hAnsi="Myriad Pro"/>
          <w:b/>
          <w:bCs/>
        </w:rPr>
      </w:pPr>
      <w:r w:rsidRPr="00484155">
        <w:rPr>
          <w:rFonts w:ascii="Myriad Pro" w:hAnsi="Myriad Pro"/>
          <w:b/>
          <w:bCs/>
        </w:rPr>
        <w:t>3. Thời điểm mua hiện tại tương đối hợp lý</w:t>
      </w:r>
    </w:p>
    <w:p w14:paraId="5538C17B" w14:textId="16DB0A80" w:rsidR="00484155" w:rsidRPr="00484155" w:rsidRDefault="00484155" w:rsidP="00484155">
      <w:pPr>
        <w:rPr>
          <w:rFonts w:ascii="Myriad Pro" w:hAnsi="Myriad Pro"/>
        </w:rPr>
      </w:pPr>
      <w:r w:rsidRPr="00484155">
        <w:rPr>
          <w:rFonts w:ascii="Myriad Pro" w:hAnsi="Myriad Pro"/>
        </w:rPr>
        <w:lastRenderedPageBreak/>
        <w:t>Một điểm đáng chú ý khác là thời điểm.</w:t>
      </w:r>
      <w:r>
        <w:rPr>
          <w:rFonts w:ascii="Myriad Pro" w:hAnsi="Myriad Pro"/>
        </w:rPr>
        <w:t xml:space="preserve"> </w:t>
      </w:r>
      <w:r w:rsidRPr="00484155">
        <w:rPr>
          <w:rFonts w:ascii="Myriad Pro" w:hAnsi="Myriad Pro"/>
        </w:rPr>
        <w:t>Khác với nhiều giai đoạn trước, khi tỷ giá USD/VND thường ở vùng cao, hiện tại tỷ giá đang ở vùng tương đối thấp và đã giảm về quanh 26.150. Trong bối cảnh đó, việc chủ động mua USD vừa tạo ra một cửa sổ phù hợp để SBV can thiệp vào cung tiền, vừa cho phép cơ quan điều hành tận dụng điều kiện tỷ giá thuận lợi hơn.</w:t>
      </w:r>
    </w:p>
    <w:p w14:paraId="6BB2FAE6" w14:textId="77777777" w:rsidR="00484155" w:rsidRPr="00484155" w:rsidRDefault="00484155" w:rsidP="00484155">
      <w:pPr>
        <w:rPr>
          <w:rFonts w:ascii="Myriad Pro" w:hAnsi="Myriad Pro"/>
        </w:rPr>
      </w:pPr>
      <w:r w:rsidRPr="00484155">
        <w:rPr>
          <w:rFonts w:ascii="Myriad Pro" w:hAnsi="Myriad Pro"/>
        </w:rPr>
        <w:t>Quan trọng hơn, động thái này cho thấy một cách tiếp cận hoàn toàn khác: không chờ tỷ giá chạm đúng một mức được định sẵn mới hành động, mà chủ động đánh giá điều kiện thị trường để lựa chọn thời điểm can thiệp phù hợp.</w:t>
      </w:r>
    </w:p>
    <w:sectPr w:rsidR="00484155" w:rsidRPr="00484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155"/>
    <w:rsid w:val="001653CF"/>
    <w:rsid w:val="00484155"/>
    <w:rsid w:val="004D32D1"/>
    <w:rsid w:val="00541CAB"/>
    <w:rsid w:val="00782F2F"/>
    <w:rsid w:val="009A5C90"/>
    <w:rsid w:val="009E316E"/>
    <w:rsid w:val="00EA65A8"/>
    <w:rsid w:val="00F701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38DD5"/>
  <w15:chartTrackingRefBased/>
  <w15:docId w15:val="{A9272BAC-5764-42CE-A337-BEE23DE9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155"/>
    <w:rPr>
      <w:rFonts w:eastAsiaTheme="majorEastAsia" w:cstheme="majorBidi"/>
      <w:color w:val="272727" w:themeColor="text1" w:themeTint="D8"/>
    </w:rPr>
  </w:style>
  <w:style w:type="paragraph" w:styleId="Title">
    <w:name w:val="Title"/>
    <w:basedOn w:val="Normal"/>
    <w:next w:val="Normal"/>
    <w:link w:val="TitleChar"/>
    <w:uiPriority w:val="10"/>
    <w:qFormat/>
    <w:rsid w:val="00484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155"/>
    <w:pPr>
      <w:spacing w:before="160"/>
      <w:jc w:val="center"/>
    </w:pPr>
    <w:rPr>
      <w:i/>
      <w:iCs/>
      <w:color w:val="404040" w:themeColor="text1" w:themeTint="BF"/>
    </w:rPr>
  </w:style>
  <w:style w:type="character" w:customStyle="1" w:styleId="QuoteChar">
    <w:name w:val="Quote Char"/>
    <w:basedOn w:val="DefaultParagraphFont"/>
    <w:link w:val="Quote"/>
    <w:uiPriority w:val="29"/>
    <w:rsid w:val="00484155"/>
    <w:rPr>
      <w:i/>
      <w:iCs/>
      <w:color w:val="404040" w:themeColor="text1" w:themeTint="BF"/>
    </w:rPr>
  </w:style>
  <w:style w:type="paragraph" w:styleId="ListParagraph">
    <w:name w:val="List Paragraph"/>
    <w:basedOn w:val="Normal"/>
    <w:uiPriority w:val="34"/>
    <w:qFormat/>
    <w:rsid w:val="00484155"/>
    <w:pPr>
      <w:ind w:left="720"/>
      <w:contextualSpacing/>
    </w:pPr>
  </w:style>
  <w:style w:type="character" w:styleId="IntenseEmphasis">
    <w:name w:val="Intense Emphasis"/>
    <w:basedOn w:val="DefaultParagraphFont"/>
    <w:uiPriority w:val="21"/>
    <w:qFormat/>
    <w:rsid w:val="00484155"/>
    <w:rPr>
      <w:i/>
      <w:iCs/>
      <w:color w:val="0F4761" w:themeColor="accent1" w:themeShade="BF"/>
    </w:rPr>
  </w:style>
  <w:style w:type="paragraph" w:styleId="IntenseQuote">
    <w:name w:val="Intense Quote"/>
    <w:basedOn w:val="Normal"/>
    <w:next w:val="Normal"/>
    <w:link w:val="IntenseQuoteChar"/>
    <w:uiPriority w:val="30"/>
    <w:qFormat/>
    <w:rsid w:val="00484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155"/>
    <w:rPr>
      <w:i/>
      <w:iCs/>
      <w:color w:val="0F4761" w:themeColor="accent1" w:themeShade="BF"/>
    </w:rPr>
  </w:style>
  <w:style w:type="character" w:styleId="IntenseReference">
    <w:name w:val="Intense Reference"/>
    <w:basedOn w:val="DefaultParagraphFont"/>
    <w:uiPriority w:val="32"/>
    <w:qFormat/>
    <w:rsid w:val="004841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Duy Khoa</dc:creator>
  <cp:keywords/>
  <dc:description/>
  <cp:lastModifiedBy>Nguyen Huu Dong</cp:lastModifiedBy>
  <cp:revision>3</cp:revision>
  <dcterms:created xsi:type="dcterms:W3CDTF">2026-08-11T02:06:00Z</dcterms:created>
  <dcterms:modified xsi:type="dcterms:W3CDTF">2026-08-11T02:18:00Z</dcterms:modified>
</cp:coreProperties>
</file>