
<file path=[Content_Types].xml><?xml version="1.0" encoding="utf-8"?>
<Types xmlns="http://schemas.openxmlformats.org/package/2006/content-types">
  <Default Extension="png" ContentType="image/png"/>
  <Default Extension="svg" ContentType="image/svg+xml"/>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68" w:type="dxa"/>
        <w:jc w:val="center"/>
        <w:tblLayout w:type="fixed"/>
        <w:tblLook w:val="0000" w:firstRow="0" w:lastRow="0" w:firstColumn="0" w:lastColumn="0" w:noHBand="0" w:noVBand="0"/>
      </w:tblPr>
      <w:tblGrid>
        <w:gridCol w:w="3438"/>
        <w:gridCol w:w="6030"/>
      </w:tblGrid>
      <w:tr w:rsidR="00B77C08" w:rsidRPr="00D20BB8" w14:paraId="353B1ABF" w14:textId="77777777" w:rsidTr="00DE3C28">
        <w:trPr>
          <w:trHeight w:val="1276"/>
          <w:jc w:val="center"/>
        </w:trPr>
        <w:tc>
          <w:tcPr>
            <w:tcW w:w="3438" w:type="dxa"/>
          </w:tcPr>
          <w:p w14:paraId="124B1B9B" w14:textId="1F30E0B9" w:rsidR="00B77C08" w:rsidRPr="00D20BB8" w:rsidRDefault="00B77C08" w:rsidP="00DE3C28">
            <w:pPr>
              <w:spacing w:after="0" w:line="240" w:lineRule="auto"/>
              <w:jc w:val="center"/>
              <w:rPr>
                <w:rFonts w:ascii="Times New Roman" w:hAnsi="Times New Roman" w:cs="Times New Roman"/>
                <w:spacing w:val="-6"/>
                <w:sz w:val="26"/>
                <w:szCs w:val="26"/>
              </w:rPr>
            </w:pPr>
            <w:r w:rsidRPr="00D20BB8">
              <w:rPr>
                <w:rFonts w:ascii="Times New Roman" w:hAnsi="Times New Roman" w:cs="Times New Roman"/>
                <w:spacing w:val="-6"/>
                <w:sz w:val="26"/>
                <w:szCs w:val="26"/>
              </w:rPr>
              <w:t xml:space="preserve">BỘ </w:t>
            </w:r>
            <w:r w:rsidR="00B07760" w:rsidRPr="00D20BB8">
              <w:rPr>
                <w:rFonts w:ascii="Times New Roman" w:hAnsi="Times New Roman" w:cs="Times New Roman"/>
                <w:spacing w:val="-6"/>
                <w:sz w:val="26"/>
                <w:szCs w:val="26"/>
              </w:rPr>
              <w:t>TÀI CHÍNH</w:t>
            </w:r>
          </w:p>
          <w:p w14:paraId="666ECE77" w14:textId="3129D021" w:rsidR="00B77C08" w:rsidRPr="00D20BB8" w:rsidRDefault="00B77C08" w:rsidP="00DE3C28">
            <w:pPr>
              <w:spacing w:after="0" w:line="240" w:lineRule="auto"/>
              <w:jc w:val="center"/>
              <w:rPr>
                <w:rFonts w:ascii="Times New Roman" w:hAnsi="Times New Roman" w:cs="Times New Roman"/>
                <w:b/>
                <w:bCs/>
                <w:spacing w:val="-6"/>
                <w:sz w:val="26"/>
                <w:szCs w:val="26"/>
              </w:rPr>
            </w:pPr>
            <w:r w:rsidRPr="00D20BB8">
              <w:rPr>
                <w:rFonts w:ascii="Times New Roman" w:hAnsi="Times New Roman" w:cs="Times New Roman"/>
                <w:b/>
                <w:bCs/>
                <w:spacing w:val="-6"/>
                <w:sz w:val="26"/>
                <w:szCs w:val="26"/>
              </w:rPr>
              <w:t>CỤC THỐNG KÊ</w:t>
            </w:r>
          </w:p>
          <w:p w14:paraId="12D66809" w14:textId="1932DFD0" w:rsidR="00B77C08" w:rsidRPr="00D20BB8" w:rsidRDefault="00B77C08" w:rsidP="00DE3C28">
            <w:pPr>
              <w:spacing w:after="0" w:line="144" w:lineRule="auto"/>
              <w:jc w:val="center"/>
              <w:rPr>
                <w:rFonts w:ascii="Times New Roman" w:hAnsi="Times New Roman" w:cs="Times New Roman"/>
                <w:bCs/>
                <w:spacing w:val="-6"/>
                <w:sz w:val="28"/>
                <w:szCs w:val="28"/>
                <w:vertAlign w:val="superscript"/>
              </w:rPr>
            </w:pPr>
            <w:r w:rsidRPr="00D20BB8">
              <w:rPr>
                <w:rFonts w:ascii="Times New Roman" w:hAnsi="Times New Roman" w:cs="Times New Roman"/>
                <w:bCs/>
                <w:spacing w:val="-6"/>
                <w:sz w:val="26"/>
                <w:szCs w:val="26"/>
                <w:vertAlign w:val="superscript"/>
              </w:rPr>
              <w:t>________________</w:t>
            </w:r>
          </w:p>
          <w:p w14:paraId="43F39E2C" w14:textId="35F078A9" w:rsidR="00B77C08" w:rsidRPr="00D20BB8" w:rsidRDefault="00B77C08" w:rsidP="00AA5AB2">
            <w:pPr>
              <w:spacing w:before="240" w:after="0" w:line="252" w:lineRule="auto"/>
              <w:jc w:val="center"/>
              <w:rPr>
                <w:rFonts w:ascii="Times New Roman" w:hAnsi="Times New Roman" w:cs="Times New Roman"/>
                <w:sz w:val="28"/>
                <w:szCs w:val="28"/>
              </w:rPr>
            </w:pPr>
            <w:r w:rsidRPr="00D20BB8">
              <w:rPr>
                <w:rFonts w:ascii="Times New Roman" w:hAnsi="Times New Roman" w:cs="Times New Roman"/>
                <w:sz w:val="28"/>
                <w:szCs w:val="28"/>
              </w:rPr>
              <w:t>Số:</w:t>
            </w:r>
            <w:r w:rsidR="003F6A29" w:rsidRPr="00D20BB8">
              <w:rPr>
                <w:rFonts w:ascii="Times New Roman" w:hAnsi="Times New Roman" w:cs="Times New Roman"/>
                <w:sz w:val="28"/>
                <w:szCs w:val="28"/>
              </w:rPr>
              <w:t xml:space="preserve"> </w:t>
            </w:r>
            <w:r w:rsidR="009E3541">
              <w:rPr>
                <w:rFonts w:ascii="Times New Roman" w:hAnsi="Times New Roman" w:cs="Times New Roman"/>
                <w:sz w:val="28"/>
                <w:szCs w:val="28"/>
              </w:rPr>
              <w:t>334</w:t>
            </w:r>
            <w:r w:rsidRPr="00D20BB8">
              <w:rPr>
                <w:rFonts w:ascii="Times New Roman" w:hAnsi="Times New Roman" w:cs="Times New Roman"/>
                <w:sz w:val="28"/>
                <w:szCs w:val="28"/>
              </w:rPr>
              <w:t>/BC-CTK</w:t>
            </w:r>
          </w:p>
        </w:tc>
        <w:tc>
          <w:tcPr>
            <w:tcW w:w="6030" w:type="dxa"/>
          </w:tcPr>
          <w:p w14:paraId="7407C9E2" w14:textId="77777777" w:rsidR="00B77C08" w:rsidRPr="00D20BB8" w:rsidRDefault="00B77C08" w:rsidP="00DC515F">
            <w:pPr>
              <w:spacing w:after="0" w:line="240" w:lineRule="auto"/>
              <w:jc w:val="center"/>
              <w:rPr>
                <w:rFonts w:ascii="Times New Roman" w:hAnsi="Times New Roman" w:cs="Times New Roman"/>
                <w:b/>
                <w:bCs/>
                <w:sz w:val="26"/>
                <w:szCs w:val="26"/>
              </w:rPr>
            </w:pPr>
            <w:r w:rsidRPr="00D20BB8">
              <w:rPr>
                <w:rFonts w:ascii="Times New Roman" w:hAnsi="Times New Roman" w:cs="Times New Roman"/>
                <w:b/>
                <w:bCs/>
                <w:sz w:val="26"/>
                <w:szCs w:val="26"/>
              </w:rPr>
              <w:t>CỘNG HÒA XÃ HỘI CHỦ NGHĨA VIỆT NAM</w:t>
            </w:r>
          </w:p>
          <w:p w14:paraId="69D8E360" w14:textId="5B107C07" w:rsidR="00B77C08" w:rsidRPr="00D20BB8" w:rsidRDefault="00B77C08" w:rsidP="00DC515F">
            <w:pPr>
              <w:spacing w:after="0" w:line="240" w:lineRule="auto"/>
              <w:jc w:val="center"/>
              <w:rPr>
                <w:rFonts w:ascii="Times New Roman" w:hAnsi="Times New Roman" w:cs="Times New Roman"/>
                <w:b/>
                <w:bCs/>
                <w:sz w:val="28"/>
                <w:szCs w:val="24"/>
              </w:rPr>
            </w:pPr>
            <w:r w:rsidRPr="00D20BB8">
              <w:rPr>
                <w:rFonts w:ascii="Times New Roman" w:hAnsi="Times New Roman" w:cs="Times New Roman"/>
                <w:b/>
                <w:bCs/>
                <w:sz w:val="28"/>
                <w:szCs w:val="24"/>
              </w:rPr>
              <w:t>Độc lập - Tự do - Hạnh phúc</w:t>
            </w:r>
          </w:p>
          <w:p w14:paraId="2272FC46" w14:textId="1D8A3448" w:rsidR="00B77C08" w:rsidRPr="00D20BB8" w:rsidRDefault="00B77C08" w:rsidP="00DE3C28">
            <w:pPr>
              <w:spacing w:after="0" w:line="144" w:lineRule="auto"/>
              <w:jc w:val="center"/>
              <w:rPr>
                <w:rFonts w:ascii="Times New Roman" w:hAnsi="Times New Roman" w:cs="Times New Roman"/>
                <w:bCs/>
                <w:sz w:val="28"/>
                <w:szCs w:val="24"/>
                <w:vertAlign w:val="superscript"/>
              </w:rPr>
            </w:pPr>
            <w:r w:rsidRPr="00D20BB8">
              <w:rPr>
                <w:rFonts w:ascii="Times New Roman" w:hAnsi="Times New Roman" w:cs="Times New Roman"/>
                <w:bCs/>
                <w:sz w:val="28"/>
                <w:szCs w:val="24"/>
                <w:vertAlign w:val="superscript"/>
              </w:rPr>
              <w:t>______________________________________</w:t>
            </w:r>
          </w:p>
          <w:p w14:paraId="4097D8E1" w14:textId="6E02B990" w:rsidR="00B77C08" w:rsidRPr="00D20BB8" w:rsidRDefault="00B77C08" w:rsidP="00AA5AB2">
            <w:pPr>
              <w:spacing w:before="240" w:after="0" w:line="252" w:lineRule="auto"/>
              <w:ind w:hanging="2"/>
              <w:jc w:val="center"/>
              <w:rPr>
                <w:rFonts w:ascii="Times New Roman" w:hAnsi="Times New Roman" w:cs="Times New Roman"/>
                <w:b/>
                <w:bCs/>
                <w:i/>
                <w:iCs/>
                <w:sz w:val="28"/>
                <w:szCs w:val="28"/>
              </w:rPr>
            </w:pPr>
            <w:r w:rsidRPr="00D20BB8">
              <w:rPr>
                <w:rFonts w:ascii="Times New Roman" w:hAnsi="Times New Roman" w:cs="Times New Roman"/>
                <w:i/>
                <w:iCs/>
                <w:sz w:val="28"/>
                <w:szCs w:val="28"/>
              </w:rPr>
              <w:t xml:space="preserve">Hà Nội, ngày </w:t>
            </w:r>
            <w:r w:rsidR="00CB3BD8" w:rsidRPr="00D20BB8">
              <w:rPr>
                <w:rFonts w:ascii="Times New Roman" w:hAnsi="Times New Roman" w:cs="Times New Roman"/>
                <w:i/>
                <w:iCs/>
                <w:sz w:val="28"/>
                <w:szCs w:val="28"/>
              </w:rPr>
              <w:t>06</w:t>
            </w:r>
            <w:r w:rsidRPr="00D20BB8">
              <w:rPr>
                <w:rFonts w:ascii="Times New Roman" w:hAnsi="Times New Roman" w:cs="Times New Roman"/>
                <w:i/>
                <w:iCs/>
                <w:sz w:val="28"/>
                <w:szCs w:val="28"/>
              </w:rPr>
              <w:t xml:space="preserve"> tháng </w:t>
            </w:r>
            <w:r w:rsidR="00B756D8" w:rsidRPr="00D20BB8">
              <w:rPr>
                <w:rFonts w:ascii="Times New Roman" w:hAnsi="Times New Roman" w:cs="Times New Roman"/>
                <w:i/>
                <w:iCs/>
                <w:sz w:val="28"/>
                <w:szCs w:val="28"/>
              </w:rPr>
              <w:t>10</w:t>
            </w:r>
            <w:r w:rsidRPr="00D20BB8">
              <w:rPr>
                <w:rFonts w:ascii="Times New Roman" w:hAnsi="Times New Roman" w:cs="Times New Roman"/>
                <w:i/>
                <w:iCs/>
                <w:sz w:val="28"/>
                <w:szCs w:val="28"/>
              </w:rPr>
              <w:t xml:space="preserve"> năm 202</w:t>
            </w:r>
            <w:r w:rsidR="00141033" w:rsidRPr="00D20BB8">
              <w:rPr>
                <w:rFonts w:ascii="Times New Roman" w:hAnsi="Times New Roman" w:cs="Times New Roman"/>
                <w:i/>
                <w:iCs/>
                <w:sz w:val="28"/>
                <w:szCs w:val="28"/>
              </w:rPr>
              <w:t>5</w:t>
            </w:r>
          </w:p>
        </w:tc>
      </w:tr>
    </w:tbl>
    <w:p w14:paraId="377DEF1F" w14:textId="77777777" w:rsidR="005B4899" w:rsidRPr="00D20BB8" w:rsidRDefault="005B4899" w:rsidP="00981B36">
      <w:pPr>
        <w:spacing w:before="120" w:after="40" w:line="240" w:lineRule="auto"/>
        <w:jc w:val="center"/>
        <w:rPr>
          <w:rFonts w:ascii=".VnArialH" w:hAnsi=".VnArialH" w:cs=".VnArialH"/>
          <w:b/>
          <w:bCs/>
          <w:sz w:val="10"/>
          <w:szCs w:val="18"/>
        </w:rPr>
      </w:pPr>
    </w:p>
    <w:p w14:paraId="754B5B04" w14:textId="3DD68840" w:rsidR="002B4590" w:rsidRPr="00D20BB8" w:rsidRDefault="00865EC3" w:rsidP="002B4590">
      <w:pPr>
        <w:spacing w:after="0" w:line="245" w:lineRule="auto"/>
        <w:jc w:val="center"/>
        <w:rPr>
          <w:rFonts w:ascii="Times New Roman" w:hAnsi="Times New Roman" w:cs="Times New Roman"/>
          <w:b/>
          <w:bCs/>
          <w:sz w:val="38"/>
          <w:szCs w:val="40"/>
        </w:rPr>
      </w:pPr>
      <w:r w:rsidRPr="00D20BB8">
        <w:rPr>
          <w:rFonts w:ascii="Times New Roman" w:hAnsi="Times New Roman" w:cs="Times New Roman"/>
          <w:b/>
          <w:bCs/>
          <w:sz w:val="38"/>
          <w:szCs w:val="40"/>
        </w:rPr>
        <w:t>BÁO CÁO</w:t>
      </w:r>
    </w:p>
    <w:p w14:paraId="66EF91BA" w14:textId="77777777" w:rsidR="002B4590" w:rsidRPr="00D20BB8" w:rsidRDefault="002B4590" w:rsidP="002B4590">
      <w:pPr>
        <w:tabs>
          <w:tab w:val="left" w:pos="4395"/>
        </w:tabs>
        <w:spacing w:after="0" w:line="245" w:lineRule="auto"/>
        <w:jc w:val="center"/>
        <w:rPr>
          <w:rFonts w:ascii="Times New Roman" w:hAnsi="Times New Roman" w:cs="Times New Roman"/>
          <w:b/>
          <w:bCs/>
          <w:sz w:val="32"/>
          <w:szCs w:val="34"/>
        </w:rPr>
      </w:pPr>
      <w:r w:rsidRPr="00D20BB8">
        <w:rPr>
          <w:rFonts w:ascii="Times New Roman" w:hAnsi="Times New Roman" w:cs="Times New Roman"/>
          <w:b/>
          <w:bCs/>
          <w:sz w:val="32"/>
          <w:szCs w:val="34"/>
        </w:rPr>
        <w:t xml:space="preserve">TÌNH HÌNH KINH TẾ </w:t>
      </w:r>
      <w:r w:rsidRPr="00D20BB8">
        <w:rPr>
          <w:rFonts w:ascii="Times New Roman" w:hAnsi="Times New Roman" w:cs="Times New Roman"/>
          <w:bCs/>
          <w:sz w:val="32"/>
          <w:szCs w:val="34"/>
        </w:rPr>
        <w:t>-</w:t>
      </w:r>
      <w:r w:rsidRPr="00D20BB8">
        <w:rPr>
          <w:rFonts w:ascii="Times New Roman" w:hAnsi="Times New Roman" w:cs="Times New Roman"/>
          <w:b/>
          <w:bCs/>
          <w:sz w:val="32"/>
          <w:szCs w:val="34"/>
        </w:rPr>
        <w:t xml:space="preserve"> XÃ HỘI </w:t>
      </w:r>
    </w:p>
    <w:p w14:paraId="0FB66E5B" w14:textId="01F3639E" w:rsidR="002B4590" w:rsidRPr="00D20BB8" w:rsidRDefault="002B4590" w:rsidP="002B4590">
      <w:pPr>
        <w:spacing w:after="0" w:line="245" w:lineRule="auto"/>
        <w:jc w:val="center"/>
        <w:rPr>
          <w:rFonts w:ascii="Times New Roman" w:hAnsi="Times New Roman" w:cs="Times New Roman"/>
          <w:b/>
          <w:bCs/>
          <w:sz w:val="34"/>
          <w:szCs w:val="34"/>
        </w:rPr>
      </w:pPr>
      <w:r w:rsidRPr="00D20BB8">
        <w:rPr>
          <w:rFonts w:ascii="Times New Roman" w:hAnsi="Times New Roman" w:cs="Times New Roman"/>
          <w:b/>
          <w:bCs/>
          <w:sz w:val="32"/>
          <w:szCs w:val="34"/>
        </w:rPr>
        <w:t>QUÝ I</w:t>
      </w:r>
      <w:r w:rsidR="003E5011" w:rsidRPr="00D20BB8">
        <w:rPr>
          <w:rFonts w:ascii="Times New Roman" w:hAnsi="Times New Roman" w:cs="Times New Roman"/>
          <w:b/>
          <w:bCs/>
          <w:sz w:val="32"/>
          <w:szCs w:val="34"/>
        </w:rPr>
        <w:t>I</w:t>
      </w:r>
      <w:r w:rsidR="00824260" w:rsidRPr="00D20BB8">
        <w:rPr>
          <w:rFonts w:ascii="Times New Roman" w:hAnsi="Times New Roman" w:cs="Times New Roman"/>
          <w:b/>
          <w:bCs/>
          <w:sz w:val="32"/>
          <w:szCs w:val="34"/>
        </w:rPr>
        <w:t>I</w:t>
      </w:r>
      <w:r w:rsidR="003E5011" w:rsidRPr="00D20BB8">
        <w:rPr>
          <w:rFonts w:ascii="Times New Roman" w:hAnsi="Times New Roman" w:cs="Times New Roman"/>
          <w:b/>
          <w:bCs/>
          <w:sz w:val="32"/>
          <w:szCs w:val="34"/>
        </w:rPr>
        <w:t xml:space="preserve"> VÀ </w:t>
      </w:r>
      <w:r w:rsidR="00824260" w:rsidRPr="00D20BB8">
        <w:rPr>
          <w:rFonts w:ascii="Times New Roman" w:hAnsi="Times New Roman" w:cs="Times New Roman"/>
          <w:b/>
          <w:bCs/>
          <w:sz w:val="32"/>
          <w:szCs w:val="34"/>
        </w:rPr>
        <w:t>9</w:t>
      </w:r>
      <w:r w:rsidR="003E5011" w:rsidRPr="00D20BB8">
        <w:rPr>
          <w:rFonts w:ascii="Times New Roman" w:hAnsi="Times New Roman" w:cs="Times New Roman"/>
          <w:b/>
          <w:bCs/>
          <w:sz w:val="32"/>
          <w:szCs w:val="34"/>
        </w:rPr>
        <w:t xml:space="preserve"> THÁNG </w:t>
      </w:r>
      <w:r w:rsidRPr="00D20BB8">
        <w:rPr>
          <w:rFonts w:ascii="Times New Roman" w:hAnsi="Times New Roman" w:cs="Times New Roman"/>
          <w:b/>
          <w:bCs/>
          <w:sz w:val="32"/>
          <w:szCs w:val="34"/>
        </w:rPr>
        <w:t>NĂM 20</w:t>
      </w:r>
      <w:r w:rsidR="000E60E5" w:rsidRPr="00D20BB8">
        <w:rPr>
          <w:rFonts w:ascii="Times New Roman" w:hAnsi="Times New Roman" w:cs="Times New Roman"/>
          <w:b/>
          <w:bCs/>
          <w:sz w:val="32"/>
          <w:szCs w:val="34"/>
        </w:rPr>
        <w:t>2</w:t>
      </w:r>
      <w:r w:rsidR="00141033" w:rsidRPr="00D20BB8">
        <w:rPr>
          <w:rFonts w:ascii="Times New Roman" w:hAnsi="Times New Roman" w:cs="Times New Roman"/>
          <w:b/>
          <w:bCs/>
          <w:sz w:val="32"/>
          <w:szCs w:val="34"/>
        </w:rPr>
        <w:t>5</w:t>
      </w:r>
    </w:p>
    <w:p w14:paraId="3F87BB00" w14:textId="1A5611B1" w:rsidR="00B77C08" w:rsidRPr="00D20BB8" w:rsidRDefault="00B77C08" w:rsidP="00DE3C28">
      <w:pPr>
        <w:spacing w:after="0" w:line="144" w:lineRule="auto"/>
        <w:jc w:val="center"/>
        <w:rPr>
          <w:rFonts w:ascii="Times New Roman" w:hAnsi="Times New Roman" w:cs="Times New Roman"/>
          <w:b/>
          <w:bCs/>
          <w:sz w:val="34"/>
          <w:szCs w:val="34"/>
          <w:vertAlign w:val="superscript"/>
        </w:rPr>
      </w:pPr>
      <w:r w:rsidRPr="00D20BB8">
        <w:rPr>
          <w:rFonts w:ascii="Times New Roman" w:hAnsi="Times New Roman" w:cs="Times New Roman"/>
          <w:b/>
          <w:bCs/>
          <w:sz w:val="34"/>
          <w:szCs w:val="34"/>
          <w:vertAlign w:val="superscript"/>
        </w:rPr>
        <w:t>_______________________</w:t>
      </w:r>
    </w:p>
    <w:p w14:paraId="64B44E1B" w14:textId="418F9337" w:rsidR="002B4590" w:rsidRPr="00D20BB8" w:rsidRDefault="002B4590" w:rsidP="002B4590">
      <w:pPr>
        <w:spacing w:after="0" w:line="245" w:lineRule="auto"/>
        <w:jc w:val="center"/>
        <w:rPr>
          <w:rFonts w:ascii="Times New Roman" w:hAnsi="Times New Roman" w:cs="Times New Roman"/>
          <w:b/>
          <w:bCs/>
          <w:sz w:val="24"/>
          <w:szCs w:val="34"/>
        </w:rPr>
      </w:pPr>
    </w:p>
    <w:p w14:paraId="278A6D8C" w14:textId="77777777" w:rsidR="002F2D82" w:rsidRPr="00D20BB8" w:rsidRDefault="002F2D82" w:rsidP="00D20BB8">
      <w:pPr>
        <w:spacing w:after="120" w:line="247" w:lineRule="auto"/>
        <w:ind w:firstLine="720"/>
        <w:jc w:val="both"/>
        <w:rPr>
          <w:rFonts w:ascii="Times New Roman" w:hAnsi="Times New Roman" w:cs="Times New Roman"/>
          <w:sz w:val="28"/>
          <w:szCs w:val="28"/>
          <w:lang w:val="vi-VN"/>
        </w:rPr>
      </w:pPr>
      <w:r w:rsidRPr="00D20BB8">
        <w:rPr>
          <w:rFonts w:ascii="Times New Roman" w:hAnsi="Times New Roman" w:cs="Times New Roman"/>
          <w:sz w:val="28"/>
          <w:szCs w:val="28"/>
          <w:lang w:val="en-US"/>
        </w:rPr>
        <w:t>Trong chín tháng năm 2025, tình hình thế giới tiếp tục diễn biến phức tạp, khó lường, cạnh tranh chiến lược giữa các nước lớn ngày càng gay gắt hơn, căng thẳng thương mại, xung đột quân sự, bất ổn chính trị tại một số quốc gia, khu vực tiếp tục lan rộng, kéo dài; thị trường tài chính, tiền tệ biến động, ảnh hưởng đến triển vọng tăng trưởng kinh tế toàn cầu. Bên cạnh đó, t</w:t>
      </w:r>
      <w:r w:rsidRPr="00D20BB8">
        <w:rPr>
          <w:rFonts w:ascii="Times New Roman" w:hAnsi="Times New Roman" w:cs="Times New Roman"/>
          <w:sz w:val="28"/>
          <w:szCs w:val="28"/>
          <w:lang w:val="vi-VN"/>
        </w:rPr>
        <w:t>hiên tai</w:t>
      </w:r>
      <w:r w:rsidRPr="00D20BB8">
        <w:rPr>
          <w:rFonts w:ascii="Times New Roman" w:hAnsi="Times New Roman" w:cs="Times New Roman"/>
          <w:sz w:val="28"/>
          <w:szCs w:val="28"/>
          <w:lang w:val="en-US"/>
        </w:rPr>
        <w:t>,</w:t>
      </w:r>
      <w:r w:rsidRPr="00D20BB8">
        <w:rPr>
          <w:rFonts w:ascii="Times New Roman" w:hAnsi="Times New Roman" w:cs="Times New Roman"/>
          <w:sz w:val="28"/>
          <w:szCs w:val="28"/>
          <w:lang w:val="vi-VN"/>
        </w:rPr>
        <w:t xml:space="preserve"> biến đổi khí hậu gây hậu quả nghiêm trọng; </w:t>
      </w:r>
      <w:r w:rsidRPr="00D20BB8">
        <w:rPr>
          <w:rFonts w:ascii="Times New Roman" w:hAnsi="Times New Roman" w:cs="Times New Roman"/>
          <w:sz w:val="28"/>
          <w:szCs w:val="28"/>
          <w:lang w:val="en-US"/>
        </w:rPr>
        <w:t>thách thức đối với đảm bảo</w:t>
      </w:r>
      <w:r w:rsidRPr="00D20BB8">
        <w:rPr>
          <w:rFonts w:ascii="Times New Roman" w:hAnsi="Times New Roman" w:cs="Times New Roman"/>
          <w:sz w:val="28"/>
          <w:szCs w:val="28"/>
          <w:lang w:val="vi-VN"/>
        </w:rPr>
        <w:t xml:space="preserve"> an ninh năng lượng, an ninh lương thực</w:t>
      </w:r>
      <w:r w:rsidRPr="00D20BB8">
        <w:rPr>
          <w:rFonts w:ascii="Times New Roman" w:hAnsi="Times New Roman" w:cs="Times New Roman"/>
          <w:sz w:val="28"/>
          <w:szCs w:val="28"/>
          <w:lang w:val="en-US"/>
        </w:rPr>
        <w:t xml:space="preserve"> ngày càng </w:t>
      </w:r>
      <w:r w:rsidRPr="00D20BB8">
        <w:rPr>
          <w:rFonts w:ascii="Times New Roman" w:hAnsi="Times New Roman" w:cs="Times New Roman"/>
          <w:sz w:val="28"/>
          <w:szCs w:val="28"/>
          <w:lang w:val="vi-VN"/>
        </w:rPr>
        <w:t>gia tăng</w:t>
      </w:r>
      <w:r w:rsidRPr="00D20BB8">
        <w:rPr>
          <w:rFonts w:ascii="Times New Roman" w:hAnsi="Times New Roman" w:cs="Times New Roman"/>
          <w:sz w:val="28"/>
          <w:szCs w:val="28"/>
          <w:lang w:val="en-US"/>
        </w:rPr>
        <w:t>.</w:t>
      </w:r>
      <w:r w:rsidRPr="00D20BB8">
        <w:rPr>
          <w:rFonts w:ascii="Times New Roman" w:hAnsi="Times New Roman" w:cs="Times New Roman"/>
          <w:sz w:val="28"/>
          <w:szCs w:val="28"/>
          <w:lang w:val="vi-VN"/>
        </w:rPr>
        <w:t xml:space="preserve"> Mặc dù bất ổn kinh tế vĩ mô gia tăng liên quan đến các chính sách thương mại nhưng các điều kiện tài chính toàn cầu đã thuận lợi hơn khi chính sách thuế quan thực tế của Hoa Kỳ thấp hơn so với công bố ban đầu, lạm phát tiếp tục xu hướng giảm. Thị trường chứng khoán toàn cầu tương đối sôi động</w:t>
      </w:r>
      <w:r w:rsidRPr="00D20BB8">
        <w:rPr>
          <w:rStyle w:val="FootnoteReference"/>
          <w:rFonts w:ascii="Times New Roman" w:hAnsi="Times New Roman"/>
          <w:sz w:val="28"/>
          <w:szCs w:val="28"/>
          <w:lang w:val="vi-VN"/>
        </w:rPr>
        <w:footnoteReference w:id="1"/>
      </w:r>
      <w:r w:rsidRPr="00D20BB8">
        <w:rPr>
          <w:rFonts w:ascii="Times New Roman" w:hAnsi="Times New Roman" w:cs="Times New Roman"/>
          <w:sz w:val="28"/>
          <w:szCs w:val="28"/>
          <w:lang w:val="vi-VN"/>
        </w:rPr>
        <w:t xml:space="preserve"> nhờ các thông tin liên quan đến thuế quan và số liệu kinh tế vĩ mô công bố “tốt hơn dự kiến”. Tăng trưởng tín dụng ngân hàng tiếp tục phục hồi nhưng vẫn ở mức thấp tại các nền kinh tế phát triển, dòng vốn vào các nền kinh tế đang phát triển đã phục hồi. Lượng phát hành trái phiếu doanh nghiệp phi tài chính và trái phiếu chính phủ đã đạt mức cao</w:t>
      </w:r>
      <w:r w:rsidRPr="00D20BB8">
        <w:rPr>
          <w:rStyle w:val="FootnoteReference"/>
          <w:rFonts w:ascii="Times New Roman" w:hAnsi="Times New Roman"/>
          <w:sz w:val="28"/>
          <w:szCs w:val="28"/>
          <w:lang w:val="vi-VN"/>
        </w:rPr>
        <w:footnoteReference w:id="2"/>
      </w:r>
      <w:r w:rsidRPr="00D20BB8">
        <w:rPr>
          <w:rFonts w:ascii="Times New Roman" w:hAnsi="Times New Roman" w:cs="Times New Roman"/>
          <w:sz w:val="28"/>
          <w:szCs w:val="28"/>
          <w:lang w:val="vi-VN"/>
        </w:rPr>
        <w:t>.</w:t>
      </w:r>
    </w:p>
    <w:p w14:paraId="049950B5" w14:textId="77777777" w:rsidR="002F2D82" w:rsidRPr="00D20BB8" w:rsidRDefault="002F2D82" w:rsidP="00D20BB8">
      <w:pPr>
        <w:spacing w:after="120" w:line="247" w:lineRule="auto"/>
        <w:ind w:firstLine="720"/>
        <w:jc w:val="both"/>
        <w:rPr>
          <w:rFonts w:ascii="Times New Roman" w:hAnsi="Times New Roman" w:cs="Times New Roman"/>
          <w:sz w:val="28"/>
          <w:szCs w:val="28"/>
          <w:lang w:val="de-DE"/>
        </w:rPr>
      </w:pPr>
      <w:r w:rsidRPr="00D20BB8">
        <w:rPr>
          <w:rFonts w:ascii="Times New Roman" w:hAnsi="Times New Roman" w:cs="Times New Roman"/>
          <w:sz w:val="28"/>
          <w:szCs w:val="28"/>
          <w:lang w:val="vi-VN"/>
        </w:rPr>
        <w:t>Hầu hết các</w:t>
      </w:r>
      <w:r w:rsidRPr="00D20BB8">
        <w:rPr>
          <w:rFonts w:ascii="Times New Roman" w:hAnsi="Times New Roman" w:cs="Times New Roman"/>
          <w:sz w:val="28"/>
          <w:szCs w:val="28"/>
          <w:lang w:val="pl-PL"/>
        </w:rPr>
        <w:t xml:space="preserve"> tổ chức quốc tế điều chỉnh tăng trưởng kinh tế toàn cầu năm 2025 tăng nhẹ so với dự báo đưa ra trước đó do sản xuất phục vụ xuất khẩu được đẩy mạnh trước khi Hoa Kỳ dự kiến tăng thuế quan và chính sách thúc đẩy tăng trưởng của một số nền kinh tế lớn. Tại thời điểm tháng 9/2025, </w:t>
      </w:r>
      <w:r w:rsidRPr="00D20BB8">
        <w:rPr>
          <w:rFonts w:ascii="Times New Roman" w:hAnsi="Times New Roman" w:cs="Times New Roman"/>
          <w:iCs/>
          <w:sz w:val="28"/>
          <w:szCs w:val="28"/>
          <w:lang w:val="de-DE"/>
        </w:rPr>
        <w:t>T</w:t>
      </w:r>
      <w:r w:rsidRPr="00D20BB8">
        <w:rPr>
          <w:rFonts w:ascii="Times New Roman" w:hAnsi="Times New Roman" w:cs="Times New Roman"/>
          <w:sz w:val="28"/>
          <w:szCs w:val="28"/>
          <w:lang w:val="de-DE"/>
        </w:rPr>
        <w:t>ổ chức Hợp tác và Phát triển kinh tế (OECD)</w:t>
      </w:r>
      <w:r w:rsidRPr="00D20BB8">
        <w:rPr>
          <w:rStyle w:val="FootnoteReference"/>
          <w:rFonts w:ascii="Times New Roman" w:hAnsi="Times New Roman"/>
          <w:sz w:val="28"/>
          <w:szCs w:val="28"/>
        </w:rPr>
        <w:footnoteReference w:id="3"/>
      </w:r>
      <w:r w:rsidRPr="00D20BB8">
        <w:rPr>
          <w:rFonts w:ascii="Times New Roman" w:hAnsi="Times New Roman" w:cs="Times New Roman"/>
          <w:sz w:val="28"/>
          <w:szCs w:val="28"/>
          <w:lang w:val="de-DE"/>
        </w:rPr>
        <w:t>, Liên hợp quốc (UN</w:t>
      </w:r>
      <w:r w:rsidRPr="00D20BB8">
        <w:rPr>
          <w:rFonts w:ascii="Times New Roman" w:hAnsi="Times New Roman" w:cs="Times New Roman"/>
          <w:iCs/>
          <w:sz w:val="28"/>
          <w:szCs w:val="28"/>
          <w:lang w:val="vi-VN"/>
        </w:rPr>
        <w:t>)</w:t>
      </w:r>
      <w:r w:rsidRPr="00D20BB8">
        <w:rPr>
          <w:rStyle w:val="FootnoteReference"/>
          <w:rFonts w:ascii="Times New Roman" w:eastAsiaTheme="majorEastAsia" w:hAnsi="Times New Roman"/>
          <w:iCs/>
          <w:sz w:val="28"/>
          <w:szCs w:val="28"/>
        </w:rPr>
        <w:footnoteReference w:id="4"/>
      </w:r>
      <w:r w:rsidRPr="00D20BB8">
        <w:rPr>
          <w:rFonts w:ascii="Times New Roman" w:hAnsi="Times New Roman" w:cs="Times New Roman"/>
          <w:iCs/>
          <w:sz w:val="28"/>
          <w:szCs w:val="28"/>
          <w:lang w:val="pl-PL"/>
        </w:rPr>
        <w:t xml:space="preserve"> và </w:t>
      </w:r>
      <w:r w:rsidRPr="00D20BB8">
        <w:rPr>
          <w:rFonts w:ascii="Times New Roman" w:hAnsi="Times New Roman" w:cs="Times New Roman"/>
          <w:sz w:val="28"/>
          <w:szCs w:val="28"/>
          <w:lang w:val="de-DE"/>
        </w:rPr>
        <w:t>Fitch Rating (FR)</w:t>
      </w:r>
      <w:r w:rsidRPr="00D20BB8">
        <w:rPr>
          <w:rStyle w:val="FootnoteReference"/>
          <w:rFonts w:ascii="Times New Roman" w:hAnsi="Times New Roman"/>
          <w:sz w:val="28"/>
          <w:szCs w:val="28"/>
        </w:rPr>
        <w:footnoteReference w:id="5"/>
      </w:r>
      <w:r w:rsidRPr="00D20BB8">
        <w:rPr>
          <w:rFonts w:ascii="Times New Roman" w:hAnsi="Times New Roman" w:cs="Times New Roman"/>
          <w:sz w:val="28"/>
          <w:szCs w:val="28"/>
          <w:lang w:val="de-DE"/>
        </w:rPr>
        <w:t xml:space="preserve"> lần lượt dự báo tăng trưởng kinh tế toàn cầu năm 2025 sẽ đạt 3,2%, 2,5% </w:t>
      </w:r>
      <w:r w:rsidRPr="00D20BB8">
        <w:rPr>
          <w:rFonts w:ascii="Times New Roman" w:hAnsi="Times New Roman" w:cs="Times New Roman"/>
          <w:sz w:val="28"/>
          <w:szCs w:val="28"/>
          <w:lang w:val="de-DE"/>
        </w:rPr>
        <w:lastRenderedPageBreak/>
        <w:t>và 2,4%, điều chỉnh tăng tương ứng 0,3 điểm phần trăm, 0,1 điểm phần trăm và 0,2 điểm phần trăm so với dự báo trong tháng 6/2025. Tại thời điểm tháng 7/2025, Quỹ Tiền tệ quốc tế (IMF)</w:t>
      </w:r>
      <w:r w:rsidRPr="00D20BB8">
        <w:rPr>
          <w:rStyle w:val="FootnoteReference"/>
          <w:rFonts w:ascii="Times New Roman" w:hAnsi="Times New Roman"/>
          <w:sz w:val="28"/>
          <w:szCs w:val="28"/>
        </w:rPr>
        <w:footnoteReference w:id="6"/>
      </w:r>
      <w:r w:rsidRPr="00D20BB8">
        <w:rPr>
          <w:rFonts w:ascii="Times New Roman" w:hAnsi="Times New Roman" w:cs="Times New Roman"/>
          <w:sz w:val="28"/>
          <w:szCs w:val="28"/>
          <w:lang w:val="de-DE"/>
        </w:rPr>
        <w:t xml:space="preserve"> </w:t>
      </w:r>
      <w:r w:rsidRPr="00D20BB8">
        <w:rPr>
          <w:rFonts w:ascii="Times New Roman" w:hAnsi="Times New Roman" w:cs="Times New Roman"/>
          <w:sz w:val="28"/>
          <w:szCs w:val="28"/>
          <w:lang w:val="vi-VN"/>
        </w:rPr>
        <w:t xml:space="preserve">dự báo tăng trưởng kinh tế thế giới </w:t>
      </w:r>
      <w:r w:rsidRPr="00D20BB8">
        <w:rPr>
          <w:rFonts w:ascii="Times New Roman" w:hAnsi="Times New Roman" w:cs="Times New Roman"/>
          <w:sz w:val="28"/>
          <w:szCs w:val="28"/>
          <w:lang w:val="de-DE"/>
        </w:rPr>
        <w:t>đạt 3,0</w:t>
      </w:r>
      <w:r w:rsidRPr="00D20BB8">
        <w:rPr>
          <w:rFonts w:ascii="Times New Roman" w:hAnsi="Times New Roman" w:cs="Times New Roman"/>
          <w:sz w:val="28"/>
          <w:szCs w:val="28"/>
          <w:lang w:val="vi-VN"/>
        </w:rPr>
        <w:t>%</w:t>
      </w:r>
      <w:r w:rsidRPr="00D20BB8">
        <w:rPr>
          <w:rFonts w:ascii="Times New Roman" w:hAnsi="Times New Roman" w:cs="Times New Roman"/>
          <w:sz w:val="28"/>
          <w:szCs w:val="28"/>
          <w:lang w:val="de-DE"/>
        </w:rPr>
        <w:t>, điều chỉnh tăng</w:t>
      </w:r>
      <w:r w:rsidRPr="00D20BB8">
        <w:rPr>
          <w:rFonts w:ascii="Times New Roman" w:hAnsi="Times New Roman" w:cs="Times New Roman"/>
          <w:sz w:val="28"/>
          <w:szCs w:val="28"/>
          <w:lang w:val="vi-VN"/>
        </w:rPr>
        <w:t xml:space="preserve"> 0,</w:t>
      </w:r>
      <w:r w:rsidRPr="00D20BB8">
        <w:rPr>
          <w:rFonts w:ascii="Times New Roman" w:hAnsi="Times New Roman" w:cs="Times New Roman"/>
          <w:sz w:val="28"/>
          <w:szCs w:val="28"/>
          <w:lang w:val="de-DE"/>
        </w:rPr>
        <w:t>2</w:t>
      </w:r>
      <w:r w:rsidRPr="00D20BB8">
        <w:rPr>
          <w:rFonts w:ascii="Times New Roman" w:hAnsi="Times New Roman" w:cs="Times New Roman"/>
          <w:sz w:val="28"/>
          <w:szCs w:val="28"/>
          <w:lang w:val="vi-VN"/>
        </w:rPr>
        <w:t xml:space="preserve"> điểm phần trăm</w:t>
      </w:r>
      <w:r w:rsidRPr="00D20BB8">
        <w:rPr>
          <w:rFonts w:ascii="Times New Roman" w:hAnsi="Times New Roman" w:cs="Times New Roman"/>
          <w:sz w:val="28"/>
          <w:szCs w:val="28"/>
          <w:lang w:val="de-DE"/>
        </w:rPr>
        <w:t xml:space="preserve"> so với dự báo trong tháng 4/2025. </w:t>
      </w:r>
    </w:p>
    <w:p w14:paraId="213A3D86" w14:textId="77777777" w:rsidR="007B01ED" w:rsidRPr="00D20BB8" w:rsidRDefault="007B01ED" w:rsidP="00D20BB8">
      <w:pPr>
        <w:spacing w:after="120" w:line="247" w:lineRule="auto"/>
        <w:ind w:firstLine="720"/>
        <w:jc w:val="both"/>
        <w:rPr>
          <w:rFonts w:ascii="Times New Roman" w:hAnsi="Times New Roman" w:cs="Times New Roman"/>
          <w:sz w:val="28"/>
          <w:szCs w:val="28"/>
          <w:lang w:val="de-DE"/>
        </w:rPr>
      </w:pPr>
      <w:r w:rsidRPr="00D20BB8">
        <w:rPr>
          <w:rFonts w:ascii="Times New Roman" w:hAnsi="Times New Roman" w:cs="Times New Roman"/>
          <w:sz w:val="28"/>
          <w:szCs w:val="28"/>
          <w:lang w:val="de-DE"/>
        </w:rPr>
        <w:t>Trong khu vực, tại thời điểm tháng 9/2025, Ngân hàng Phát triển châu Á (ADB)</w:t>
      </w:r>
      <w:r w:rsidRPr="00D20BB8">
        <w:rPr>
          <w:rStyle w:val="FootnoteReference"/>
          <w:rFonts w:ascii="Times New Roman" w:hAnsi="Times New Roman"/>
          <w:sz w:val="28"/>
          <w:szCs w:val="28"/>
          <w:lang w:val="de-DE"/>
        </w:rPr>
        <w:footnoteReference w:id="7"/>
      </w:r>
      <w:r w:rsidRPr="00D20BB8">
        <w:rPr>
          <w:rFonts w:ascii="Times New Roman" w:hAnsi="Times New Roman" w:cs="Times New Roman"/>
          <w:sz w:val="28"/>
          <w:szCs w:val="28"/>
          <w:lang w:val="de-DE"/>
        </w:rPr>
        <w:t xml:space="preserve"> dự báo tăng trưởng kinh tế năm 2025 của Phi-li-pin đạt 5,6%, thấp hơn 0,4 điểm phần trăm so với dự báo tại thời điểm tháng 4/2025; In-đô-nê-xi-a đạt 4,9%, thấp hơn 0,1 điểm phần trăm; Ma-lai-xi-a đạt 4,3%, thấp hơn 0,6 điểm phần trăm; Xin-ga-po đạt 2,5%, thấp hơn 0,1 điểm phần trăm; Thái Lan đạt 2,0%, thấp hơn 0,8 điểm phần trăm; riêng Việt Nam đạt 6,7%, cao hơn 0,1 điểm phần trăm. Ngân hàng Thế giới (WB)</w:t>
      </w:r>
      <w:r w:rsidRPr="00D20BB8">
        <w:rPr>
          <w:rStyle w:val="FootnoteReference"/>
          <w:rFonts w:ascii="Times New Roman" w:hAnsi="Times New Roman"/>
          <w:sz w:val="28"/>
          <w:szCs w:val="28"/>
          <w:lang w:val="de-DE"/>
        </w:rPr>
        <w:footnoteReference w:id="8"/>
      </w:r>
      <w:r w:rsidRPr="00D20BB8">
        <w:rPr>
          <w:rFonts w:ascii="Times New Roman" w:hAnsi="Times New Roman" w:cs="Times New Roman"/>
          <w:sz w:val="28"/>
          <w:szCs w:val="28"/>
          <w:lang w:val="de-DE"/>
        </w:rPr>
        <w:t xml:space="preserve"> dự báo tăng trưởng kinh tế năm 2025 của Việt Nam đạt 6,6%, thấp hơn 0,5 điểm phần trăm so với năm 2024; Phi-li-pin đạt 5,3%, thấp hơn 0,4 điểm phần trăm; Thái Lan đạt 1,8%, thấp hơn 0,7 điểm phần trăm. IMF dự báo tăng trưởng kinh tế năm 2025 của Việt Nam đạt 6,5%, thấp hơn 0,6 điểm phần trăm so với năm 2024; Phi-li-pin đạt 5,5%, thấp hơn 0,2 điểm phần trăm; In-đô-nê-xi-a đạt 4,8%, thấp hơn 0,2 điểm phần trăm; Ma-lai-xi-a đạt 4,5%, thấp hơn 0,6 điểm phần trăm; Thái Lan đạt 2,0%, thấp hơn 0,5 điểm phần trăm. </w:t>
      </w:r>
    </w:p>
    <w:p w14:paraId="52570FBA" w14:textId="0FA2F137" w:rsidR="007B01ED" w:rsidRPr="00D20BB8" w:rsidRDefault="007B01ED" w:rsidP="00D20BB8">
      <w:pPr>
        <w:spacing w:after="120" w:line="247" w:lineRule="auto"/>
        <w:ind w:firstLine="720"/>
        <w:jc w:val="both"/>
        <w:rPr>
          <w:rFonts w:ascii="Times New Roman" w:hAnsi="Times New Roman" w:cs="Times New Roman"/>
          <w:sz w:val="28"/>
          <w:szCs w:val="28"/>
          <w:shd w:val="clear" w:color="auto" w:fill="FFFFFF" w:themeFill="background1"/>
          <w:lang w:val="de-DE"/>
        </w:rPr>
      </w:pPr>
      <w:r w:rsidRPr="00D20BB8">
        <w:rPr>
          <w:rFonts w:ascii="Times New Roman" w:hAnsi="Times New Roman" w:cs="Times New Roman"/>
          <w:sz w:val="28"/>
          <w:szCs w:val="28"/>
          <w:lang w:val="de-DE"/>
        </w:rPr>
        <w:t>Trong nước, với quyết tâm cao nhất để huy động và khơi thông mọi nguồn lực cho phát triển kinh tế - xã hội, trong một thời gian ngắn, cả hệ thống chính trị đã tập trung hoàn thành khối lượng công việc rất lớn để triển khai thực hiện cuộc cách mạng về tổ chức bộ máy Chính phủ, sắp xếp lại đơn vị hành chính các cấp và xây dựng tổ chức chính quyền địa phương hai cấp; sửa đổi, bổ sung, hoàn thiện đồng bộ các quy định pháp luật liên quan, quy định phân cấp, phân quyền, phân định thẩm quyền gắn với tổ chức chính quyền địa phương hai cấp; triển khai các Nghị quyết lớn của Trung ương về phát triển khoa học công nghệ, đổi mới sáng tạo và chuyển đổi số quốc gia, hội nhập quốc tế, đổi mới công tác xây dựng và thi hành pháp luật, phát triển kinh tế tư nhân. N</w:t>
      </w:r>
      <w:r w:rsidRPr="00D20BB8">
        <w:rPr>
          <w:rFonts w:ascii="Times New Roman" w:hAnsi="Times New Roman" w:cs="Times New Roman"/>
          <w:bCs/>
          <w:sz w:val="28"/>
          <w:szCs w:val="28"/>
          <w:lang w:val="de-DE"/>
        </w:rPr>
        <w:t xml:space="preserve">hiều hoạt động kỷ niệm các ngày lễ lớn trong năm như Lễ kỷ niệm, diễu binh, diễu hành 80 năm Cách mạng tháng Tám và Quốc khánh 02/9 đã </w:t>
      </w:r>
      <w:r w:rsidRPr="00D20BB8">
        <w:rPr>
          <w:rFonts w:ascii="Times New Roman" w:hAnsi="Times New Roman" w:cs="Times New Roman"/>
          <w:sz w:val="28"/>
          <w:szCs w:val="28"/>
          <w:lang w:val="de-DE"/>
        </w:rPr>
        <w:t>khơi dậy niềm tự hào dân tộc, tạo động lực lớn cho nhân dân cả nước tiếp tục phấn đấu, vươn lên thực hiện mục tiêu phát triển kinh tế - xã hội...</w:t>
      </w:r>
      <w:r w:rsidRPr="00D20BB8">
        <w:rPr>
          <w:rFonts w:ascii="Times New Roman" w:hAnsi="Times New Roman" w:cs="Times New Roman"/>
          <w:sz w:val="28"/>
          <w:szCs w:val="28"/>
          <w:lang w:val="pl-PL"/>
        </w:rPr>
        <w:t xml:space="preserve"> Các bộ, ngành, địa phương</w:t>
      </w:r>
      <w:r w:rsidRPr="00D20BB8">
        <w:rPr>
          <w:rFonts w:ascii="Times New Roman" w:hAnsi="Times New Roman" w:cs="Times New Roman"/>
          <w:sz w:val="28"/>
          <w:szCs w:val="28"/>
          <w:lang w:val="de-DE"/>
        </w:rPr>
        <w:t xml:space="preserve"> </w:t>
      </w:r>
      <w:r w:rsidRPr="00D20BB8">
        <w:rPr>
          <w:rFonts w:ascii="Times New Roman" w:hAnsi="Times New Roman" w:cs="Times New Roman"/>
          <w:sz w:val="28"/>
          <w:szCs w:val="28"/>
          <w:lang w:val="pl-PL"/>
        </w:rPr>
        <w:t xml:space="preserve">đã theo dõi chặt chẽ những biến động của tình hình kinh tế thế giới và trong nước, nỗ lực thực hiện các nhiệm vụ, giải pháp nhằm đạt mục tiêu đề ra. </w:t>
      </w:r>
      <w:r w:rsidRPr="00D20BB8">
        <w:rPr>
          <w:rFonts w:ascii="Times New Roman" w:hAnsi="Times New Roman" w:cs="Times New Roman"/>
          <w:sz w:val="28"/>
          <w:szCs w:val="28"/>
          <w:lang w:val="de-DE"/>
        </w:rPr>
        <w:t xml:space="preserve">Kinh tế - xã hội quý III và chín tháng năm 2025 của nước ta đạt được kết quả rất tích cực, tháng sau tốt hơn tháng trước, quý sau tốt hơn quý trước trong bối cảnh kinh tế thế giới và khu </w:t>
      </w:r>
      <w:r w:rsidRPr="00D20BB8">
        <w:rPr>
          <w:rFonts w:ascii="Times New Roman" w:hAnsi="Times New Roman" w:cs="Times New Roman"/>
          <w:sz w:val="28"/>
          <w:szCs w:val="28"/>
          <w:lang w:val="de-DE"/>
        </w:rPr>
        <w:lastRenderedPageBreak/>
        <w:t>vực còn nhiều bất ổn. K</w:t>
      </w:r>
      <w:r w:rsidRPr="00D20BB8">
        <w:rPr>
          <w:rFonts w:ascii="Times New Roman" w:hAnsi="Times New Roman" w:cs="Times New Roman"/>
          <w:sz w:val="28"/>
          <w:szCs w:val="28"/>
          <w:lang w:val="it-IT"/>
        </w:rPr>
        <w:t>ết</w:t>
      </w:r>
      <w:r w:rsidRPr="00D20BB8">
        <w:rPr>
          <w:rFonts w:ascii="Times New Roman" w:hAnsi="Times New Roman" w:cs="Times New Roman"/>
          <w:sz w:val="28"/>
          <w:szCs w:val="28"/>
          <w:lang w:val="pl-PL"/>
        </w:rPr>
        <w:t xml:space="preserve"> quả đạt được của </w:t>
      </w:r>
      <w:r w:rsidRPr="00D20BB8">
        <w:rPr>
          <w:rFonts w:ascii="Times New Roman" w:hAnsi="Times New Roman" w:cs="Times New Roman"/>
          <w:sz w:val="28"/>
          <w:szCs w:val="28"/>
          <w:shd w:val="clear" w:color="auto" w:fill="FFFFFF" w:themeFill="background1"/>
          <w:lang w:val="de-DE"/>
        </w:rPr>
        <w:t>các ngành, lĩnh vực trong quý III và chín tháng năm 2025 như sau:</w:t>
      </w:r>
    </w:p>
    <w:p w14:paraId="1249A999" w14:textId="673C3E41" w:rsidR="0018530E" w:rsidRPr="00D20BB8" w:rsidRDefault="0018530E" w:rsidP="00FD405F">
      <w:pPr>
        <w:spacing w:after="120" w:line="264" w:lineRule="auto"/>
        <w:ind w:firstLine="720"/>
        <w:jc w:val="both"/>
        <w:rPr>
          <w:rFonts w:ascii="Times New Roman" w:hAnsi="Times New Roman" w:cs="Times New Roman"/>
          <w:b/>
          <w:bCs/>
          <w:sz w:val="28"/>
          <w:szCs w:val="28"/>
          <w:lang w:val="de-DE"/>
        </w:rPr>
      </w:pPr>
      <w:r w:rsidRPr="00D20BB8">
        <w:rPr>
          <w:rFonts w:ascii="Times New Roman" w:hAnsi="Times New Roman" w:cs="Times New Roman"/>
          <w:b/>
          <w:bCs/>
          <w:sz w:val="28"/>
          <w:szCs w:val="28"/>
          <w:lang w:val="de-DE"/>
        </w:rPr>
        <w:t>I. TĂNG TRƯỞNG KINH TẾ</w:t>
      </w:r>
    </w:p>
    <w:p w14:paraId="2EFC0D2D" w14:textId="7857BA0E" w:rsidR="0018530E" w:rsidRPr="00D20BB8" w:rsidRDefault="0018530E" w:rsidP="00FD405F">
      <w:pPr>
        <w:spacing w:after="120" w:line="264" w:lineRule="auto"/>
        <w:ind w:firstLine="720"/>
        <w:jc w:val="both"/>
        <w:rPr>
          <w:rFonts w:ascii="Times New Roman" w:hAnsi="Times New Roman" w:cs="Times New Roman"/>
          <w:b/>
          <w:sz w:val="28"/>
          <w:szCs w:val="28"/>
          <w:lang w:val="de-DE"/>
        </w:rPr>
      </w:pPr>
      <w:r w:rsidRPr="00D20BB8">
        <w:rPr>
          <w:rFonts w:ascii="Times New Roman" w:hAnsi="Times New Roman" w:cs="Times New Roman"/>
          <w:b/>
          <w:sz w:val="28"/>
          <w:szCs w:val="28"/>
          <w:lang w:val="de-DE"/>
        </w:rPr>
        <w:t>1. Tốc độ tăng tổng sản phẩm trong nước</w:t>
      </w:r>
    </w:p>
    <w:p w14:paraId="41B35948" w14:textId="264F3003" w:rsidR="003D0562" w:rsidRPr="00D20BB8" w:rsidRDefault="00350005" w:rsidP="00350005">
      <w:pPr>
        <w:spacing w:after="120" w:line="264" w:lineRule="auto"/>
        <w:ind w:firstLine="720"/>
        <w:jc w:val="both"/>
        <w:rPr>
          <w:rFonts w:ascii="Times New Roman" w:hAnsi="Times New Roman" w:cs="Times New Roman"/>
          <w:spacing w:val="-2"/>
          <w:sz w:val="28"/>
          <w:szCs w:val="28"/>
          <w:lang w:val="de-DE"/>
        </w:rPr>
      </w:pPr>
      <w:r w:rsidRPr="00D20BB8">
        <w:rPr>
          <w:rFonts w:ascii="Times New Roman" w:hAnsi="Times New Roman" w:cs="Times New Roman"/>
          <w:i/>
          <w:spacing w:val="-2"/>
          <w:sz w:val="28"/>
          <w:szCs w:val="28"/>
          <w:lang w:val="de-DE"/>
        </w:rPr>
        <w:t xml:space="preserve">Tổng sản phẩm trong nước (GDP) quý III/2025 </w:t>
      </w:r>
      <w:r w:rsidRPr="00D20BB8">
        <w:rPr>
          <w:rFonts w:ascii="Times New Roman" w:hAnsi="Times New Roman" w:cs="Times New Roman"/>
          <w:spacing w:val="-2"/>
          <w:sz w:val="28"/>
          <w:szCs w:val="28"/>
          <w:lang w:val="de-DE"/>
        </w:rPr>
        <w:t>ước tính tăng 8,2</w:t>
      </w:r>
      <w:r w:rsidR="008A27A1">
        <w:rPr>
          <w:rFonts w:ascii="Times New Roman" w:hAnsi="Times New Roman" w:cs="Times New Roman"/>
          <w:spacing w:val="-2"/>
          <w:sz w:val="28"/>
          <w:szCs w:val="28"/>
          <w:lang w:val="de-DE"/>
        </w:rPr>
        <w:t>3</w:t>
      </w:r>
      <w:r w:rsidRPr="00D20BB8">
        <w:rPr>
          <w:rFonts w:ascii="Times New Roman" w:hAnsi="Times New Roman" w:cs="Times New Roman"/>
          <w:spacing w:val="-2"/>
          <w:sz w:val="28"/>
          <w:szCs w:val="28"/>
          <w:lang w:val="de-DE"/>
        </w:rPr>
        <w:t xml:space="preserve">% so với cùng kỳ năm trước, chỉ thấp hơn mức tăng 14,38% của </w:t>
      </w:r>
      <w:r w:rsidR="00E20938" w:rsidRPr="00D20BB8">
        <w:rPr>
          <w:rFonts w:ascii="Times New Roman" w:hAnsi="Times New Roman" w:cs="Times New Roman"/>
          <w:spacing w:val="-2"/>
          <w:sz w:val="28"/>
          <w:szCs w:val="28"/>
          <w:lang w:val="de-DE"/>
        </w:rPr>
        <w:t xml:space="preserve">cùng kỳ </w:t>
      </w:r>
      <w:r w:rsidRPr="00D20BB8">
        <w:rPr>
          <w:rFonts w:ascii="Times New Roman" w:hAnsi="Times New Roman" w:cs="Times New Roman"/>
          <w:spacing w:val="-2"/>
          <w:sz w:val="28"/>
          <w:szCs w:val="28"/>
          <w:lang w:val="de-DE"/>
        </w:rPr>
        <w:t>năm 2022 trong giai đoạn 2011-2025</w:t>
      </w:r>
      <w:r w:rsidRPr="00D20BB8">
        <w:rPr>
          <w:rFonts w:ascii="Times New Roman" w:hAnsi="Times New Roman" w:cs="Times New Roman"/>
          <w:spacing w:val="-2"/>
          <w:sz w:val="28"/>
          <w:szCs w:val="28"/>
          <w:vertAlign w:val="superscript"/>
          <w:lang w:val="de-DE"/>
        </w:rPr>
        <w:footnoteReference w:id="9"/>
      </w:r>
      <w:r w:rsidRPr="00D20BB8">
        <w:rPr>
          <w:rFonts w:ascii="Times New Roman" w:hAnsi="Times New Roman" w:cs="Times New Roman"/>
          <w:spacing w:val="-2"/>
          <w:sz w:val="28"/>
          <w:szCs w:val="28"/>
          <w:lang w:val="de-DE"/>
        </w:rPr>
        <w:t>. Trong đó, khu vực nông, lâm nghiệp và thủy sản tăng 3,74%, đóng góp 5,0</w:t>
      </w:r>
      <w:r w:rsidR="008A27A1">
        <w:rPr>
          <w:rFonts w:ascii="Times New Roman" w:hAnsi="Times New Roman" w:cs="Times New Roman"/>
          <w:spacing w:val="-2"/>
          <w:sz w:val="28"/>
          <w:szCs w:val="28"/>
          <w:lang w:val="de-DE"/>
        </w:rPr>
        <w:t>4</w:t>
      </w:r>
      <w:r w:rsidRPr="00D20BB8">
        <w:rPr>
          <w:rFonts w:ascii="Times New Roman" w:hAnsi="Times New Roman" w:cs="Times New Roman"/>
          <w:spacing w:val="-2"/>
          <w:sz w:val="28"/>
          <w:szCs w:val="28"/>
          <w:lang w:val="de-DE"/>
        </w:rPr>
        <w:t>% vào mức tăng tổng giá trị tăng thêm của toàn nền kinh tế; khu vực công nghiệp và xây dựng tăng 9,46%, đóng góp 46,4</w:t>
      </w:r>
      <w:r w:rsidR="008A27A1">
        <w:rPr>
          <w:rFonts w:ascii="Times New Roman" w:hAnsi="Times New Roman" w:cs="Times New Roman"/>
          <w:spacing w:val="-2"/>
          <w:sz w:val="28"/>
          <w:szCs w:val="28"/>
          <w:lang w:val="de-DE"/>
        </w:rPr>
        <w:t>1</w:t>
      </w:r>
      <w:r w:rsidRPr="00D20BB8">
        <w:rPr>
          <w:rFonts w:ascii="Times New Roman" w:hAnsi="Times New Roman" w:cs="Times New Roman"/>
          <w:spacing w:val="-2"/>
          <w:sz w:val="28"/>
          <w:szCs w:val="28"/>
          <w:lang w:val="de-DE"/>
        </w:rPr>
        <w:t>%, trong đó công nghiệp chế biến, chế tạo là điểm sáng của nền kinh tế với tốc độ tăng 9,98%; khu vực dịch vụ tăng 8,5</w:t>
      </w:r>
      <w:r w:rsidR="008A27A1">
        <w:rPr>
          <w:rFonts w:ascii="Times New Roman" w:hAnsi="Times New Roman" w:cs="Times New Roman"/>
          <w:spacing w:val="-2"/>
          <w:sz w:val="28"/>
          <w:szCs w:val="28"/>
          <w:lang w:val="de-DE"/>
        </w:rPr>
        <w:t>6</w:t>
      </w:r>
      <w:r w:rsidRPr="00D20BB8">
        <w:rPr>
          <w:rFonts w:ascii="Times New Roman" w:hAnsi="Times New Roman" w:cs="Times New Roman"/>
          <w:spacing w:val="-2"/>
          <w:sz w:val="28"/>
          <w:szCs w:val="28"/>
          <w:lang w:val="de-DE"/>
        </w:rPr>
        <w:t>%, đóng góp 48,</w:t>
      </w:r>
      <w:r w:rsidR="008A27A1">
        <w:rPr>
          <w:rFonts w:ascii="Times New Roman" w:hAnsi="Times New Roman" w:cs="Times New Roman"/>
          <w:spacing w:val="-2"/>
          <w:sz w:val="28"/>
          <w:szCs w:val="28"/>
          <w:lang w:val="de-DE"/>
        </w:rPr>
        <w:t>55</w:t>
      </w:r>
      <w:r w:rsidRPr="00D20BB8">
        <w:rPr>
          <w:rFonts w:ascii="Times New Roman" w:hAnsi="Times New Roman" w:cs="Times New Roman"/>
          <w:spacing w:val="-2"/>
          <w:sz w:val="28"/>
          <w:szCs w:val="28"/>
          <w:lang w:val="de-DE"/>
        </w:rPr>
        <w:t>%. Về sử dụng GDP quý III/2025, tiêu dùng cuối cùng tăng 7,</w:t>
      </w:r>
      <w:r w:rsidR="003D0562" w:rsidRPr="00D20BB8">
        <w:rPr>
          <w:rFonts w:ascii="Times New Roman" w:hAnsi="Times New Roman" w:cs="Times New Roman"/>
          <w:spacing w:val="-2"/>
          <w:sz w:val="28"/>
          <w:szCs w:val="28"/>
          <w:lang w:val="de-DE"/>
        </w:rPr>
        <w:t>7</w:t>
      </w:r>
      <w:r w:rsidR="008A27A1">
        <w:rPr>
          <w:rFonts w:ascii="Times New Roman" w:hAnsi="Times New Roman" w:cs="Times New Roman"/>
          <w:spacing w:val="-2"/>
          <w:sz w:val="28"/>
          <w:szCs w:val="28"/>
          <w:lang w:val="de-DE"/>
        </w:rPr>
        <w:t>9</w:t>
      </w:r>
      <w:r w:rsidRPr="00D20BB8">
        <w:rPr>
          <w:rFonts w:ascii="Times New Roman" w:hAnsi="Times New Roman" w:cs="Times New Roman"/>
          <w:spacing w:val="-2"/>
          <w:sz w:val="28"/>
          <w:szCs w:val="28"/>
          <w:lang w:val="de-DE"/>
        </w:rPr>
        <w:t>% so với cùng kỳ năm trước, đóng góp 59,</w:t>
      </w:r>
      <w:r w:rsidR="008A27A1">
        <w:rPr>
          <w:rFonts w:ascii="Times New Roman" w:hAnsi="Times New Roman" w:cs="Times New Roman"/>
          <w:spacing w:val="-2"/>
          <w:sz w:val="28"/>
          <w:szCs w:val="28"/>
          <w:lang w:val="de-DE"/>
        </w:rPr>
        <w:t>7</w:t>
      </w:r>
      <w:r w:rsidR="003D0562" w:rsidRPr="00D20BB8">
        <w:rPr>
          <w:rFonts w:ascii="Times New Roman" w:hAnsi="Times New Roman" w:cs="Times New Roman"/>
          <w:spacing w:val="-2"/>
          <w:sz w:val="28"/>
          <w:szCs w:val="28"/>
          <w:lang w:val="de-DE"/>
        </w:rPr>
        <w:t>6</w:t>
      </w:r>
      <w:r w:rsidRPr="00D20BB8">
        <w:rPr>
          <w:rFonts w:ascii="Times New Roman" w:hAnsi="Times New Roman" w:cs="Times New Roman"/>
          <w:spacing w:val="-2"/>
          <w:sz w:val="28"/>
          <w:szCs w:val="28"/>
          <w:lang w:val="de-DE"/>
        </w:rPr>
        <w:t xml:space="preserve">% vào tốc độ tăng chung của nền kinh tế; tích lũy tài sản tăng </w:t>
      </w:r>
      <w:r w:rsidR="003D0562" w:rsidRPr="00D20BB8">
        <w:rPr>
          <w:rFonts w:ascii="Times New Roman" w:hAnsi="Times New Roman" w:cs="Times New Roman"/>
          <w:spacing w:val="-2"/>
          <w:sz w:val="28"/>
          <w:szCs w:val="28"/>
          <w:lang w:val="de-DE"/>
        </w:rPr>
        <w:t>8,97</w:t>
      </w:r>
      <w:r w:rsidRPr="00D20BB8">
        <w:rPr>
          <w:rFonts w:ascii="Times New Roman" w:hAnsi="Times New Roman" w:cs="Times New Roman"/>
          <w:spacing w:val="-2"/>
          <w:sz w:val="28"/>
          <w:szCs w:val="28"/>
          <w:lang w:val="de-DE"/>
        </w:rPr>
        <w:t xml:space="preserve">%, đóng góp </w:t>
      </w:r>
      <w:r w:rsidR="003D0562" w:rsidRPr="00D20BB8">
        <w:rPr>
          <w:rFonts w:ascii="Times New Roman" w:hAnsi="Times New Roman" w:cs="Times New Roman"/>
          <w:spacing w:val="-2"/>
          <w:sz w:val="28"/>
          <w:szCs w:val="28"/>
          <w:lang w:val="de-DE"/>
        </w:rPr>
        <w:t>44,</w:t>
      </w:r>
      <w:r w:rsidR="008A27A1">
        <w:rPr>
          <w:rFonts w:ascii="Times New Roman" w:hAnsi="Times New Roman" w:cs="Times New Roman"/>
          <w:spacing w:val="-2"/>
          <w:sz w:val="28"/>
          <w:szCs w:val="28"/>
          <w:lang w:val="de-DE"/>
        </w:rPr>
        <w:t>6</w:t>
      </w:r>
      <w:r w:rsidR="003D0562" w:rsidRPr="00D20BB8">
        <w:rPr>
          <w:rFonts w:ascii="Times New Roman" w:hAnsi="Times New Roman" w:cs="Times New Roman"/>
          <w:spacing w:val="-2"/>
          <w:sz w:val="28"/>
          <w:szCs w:val="28"/>
          <w:lang w:val="de-DE"/>
        </w:rPr>
        <w:t>7</w:t>
      </w:r>
      <w:r w:rsidRPr="00D20BB8">
        <w:rPr>
          <w:rFonts w:ascii="Times New Roman" w:hAnsi="Times New Roman" w:cs="Times New Roman"/>
          <w:spacing w:val="-2"/>
          <w:sz w:val="28"/>
          <w:szCs w:val="28"/>
          <w:lang w:val="de-DE"/>
        </w:rPr>
        <w:t xml:space="preserve">%; xuất khẩu hàng hóa và dịch vụ tăng </w:t>
      </w:r>
      <w:r w:rsidR="003D0562" w:rsidRPr="00D20BB8">
        <w:rPr>
          <w:rFonts w:ascii="Times New Roman" w:hAnsi="Times New Roman" w:cs="Times New Roman"/>
          <w:spacing w:val="-2"/>
          <w:sz w:val="28"/>
          <w:szCs w:val="28"/>
          <w:lang w:val="de-DE"/>
        </w:rPr>
        <w:t>18,30</w:t>
      </w:r>
      <w:r w:rsidRPr="00D20BB8">
        <w:rPr>
          <w:rFonts w:ascii="Times New Roman" w:hAnsi="Times New Roman" w:cs="Times New Roman"/>
          <w:spacing w:val="-2"/>
          <w:sz w:val="28"/>
          <w:szCs w:val="28"/>
          <w:lang w:val="de-DE"/>
        </w:rPr>
        <w:t xml:space="preserve">%; nhập khẩu hàng hóa và dịch vụ tăng </w:t>
      </w:r>
      <w:r w:rsidR="003D0562" w:rsidRPr="00D20BB8">
        <w:rPr>
          <w:rFonts w:ascii="Times New Roman" w:hAnsi="Times New Roman" w:cs="Times New Roman"/>
          <w:spacing w:val="-2"/>
          <w:sz w:val="28"/>
          <w:szCs w:val="28"/>
          <w:lang w:val="de-DE"/>
        </w:rPr>
        <w:t>18,53</w:t>
      </w:r>
      <w:r w:rsidRPr="00D20BB8">
        <w:rPr>
          <w:rFonts w:ascii="Times New Roman" w:hAnsi="Times New Roman" w:cs="Times New Roman"/>
          <w:spacing w:val="-2"/>
          <w:sz w:val="28"/>
          <w:szCs w:val="28"/>
          <w:lang w:val="de-DE"/>
        </w:rPr>
        <w:t>%</w:t>
      </w:r>
      <w:r w:rsidR="003D0562" w:rsidRPr="00D20BB8">
        <w:rPr>
          <w:rFonts w:ascii="Times New Roman" w:hAnsi="Times New Roman" w:cs="Times New Roman"/>
          <w:spacing w:val="-2"/>
          <w:sz w:val="28"/>
          <w:szCs w:val="28"/>
          <w:lang w:val="de-DE"/>
        </w:rPr>
        <w:t>.</w:t>
      </w:r>
    </w:p>
    <w:p w14:paraId="75271513" w14:textId="2B30F94D" w:rsidR="00350005" w:rsidRPr="00D20BB8" w:rsidRDefault="00350005" w:rsidP="00350005">
      <w:pPr>
        <w:spacing w:after="120" w:line="264" w:lineRule="auto"/>
        <w:ind w:firstLine="720"/>
        <w:jc w:val="both"/>
        <w:rPr>
          <w:rFonts w:ascii="Times New Roman" w:hAnsi="Times New Roman" w:cs="Times New Roman"/>
          <w:spacing w:val="-4"/>
          <w:sz w:val="28"/>
          <w:szCs w:val="28"/>
          <w:lang w:val="de-DE"/>
        </w:rPr>
      </w:pPr>
      <w:r w:rsidRPr="00D20BB8">
        <w:rPr>
          <w:rFonts w:ascii="Times New Roman" w:hAnsi="Times New Roman" w:cs="Times New Roman"/>
          <w:i/>
          <w:spacing w:val="-4"/>
          <w:sz w:val="28"/>
          <w:szCs w:val="28"/>
          <w:lang w:val="de-DE"/>
        </w:rPr>
        <w:t>GDP chín tháng năm 2025</w:t>
      </w:r>
      <w:r w:rsidRPr="00D20BB8">
        <w:rPr>
          <w:rFonts w:ascii="Times New Roman" w:hAnsi="Times New Roman" w:cs="Times New Roman"/>
          <w:spacing w:val="-4"/>
          <w:sz w:val="28"/>
          <w:szCs w:val="28"/>
          <w:lang w:val="de-DE"/>
        </w:rPr>
        <w:t xml:space="preserve"> ước tăng 7,8</w:t>
      </w:r>
      <w:r w:rsidR="008A27A1">
        <w:rPr>
          <w:rFonts w:ascii="Times New Roman" w:hAnsi="Times New Roman" w:cs="Times New Roman"/>
          <w:spacing w:val="-4"/>
          <w:sz w:val="28"/>
          <w:szCs w:val="28"/>
          <w:lang w:val="de-DE"/>
        </w:rPr>
        <w:t>5</w:t>
      </w:r>
      <w:r w:rsidRPr="00D20BB8">
        <w:rPr>
          <w:rFonts w:ascii="Times New Roman" w:hAnsi="Times New Roman" w:cs="Times New Roman"/>
          <w:spacing w:val="-4"/>
          <w:sz w:val="28"/>
          <w:szCs w:val="28"/>
          <w:lang w:val="de-DE"/>
        </w:rPr>
        <w:t>% so với cùng kỳ năm trước</w:t>
      </w:r>
      <w:r w:rsidR="00E20938" w:rsidRPr="00D20BB8">
        <w:rPr>
          <w:rFonts w:ascii="Times New Roman" w:hAnsi="Times New Roman" w:cs="Times New Roman"/>
          <w:spacing w:val="-4"/>
          <w:sz w:val="28"/>
          <w:szCs w:val="28"/>
          <w:lang w:val="de-DE"/>
        </w:rPr>
        <w:t>, chỉ thấp hơn tốc độ tăng 9,44% của cùng kỳ năm 2022 trong giai đoạn 2011-2025</w:t>
      </w:r>
      <w:r w:rsidRPr="00D20BB8">
        <w:rPr>
          <w:rFonts w:ascii="Times New Roman" w:hAnsi="Times New Roman" w:cs="Times New Roman"/>
          <w:spacing w:val="-4"/>
          <w:sz w:val="28"/>
          <w:szCs w:val="28"/>
          <w:lang w:val="de-DE"/>
        </w:rPr>
        <w:t>. Trong đó, khu vực nông, lâm nghiệp và thủy sản tăng 3,83%, đóng góp 5,36% vào mức tăng tổng giá trị tăng thêm của toàn nền kinh tế; khu vực công nghiệp và xây dựng tăng 8,69%, đóng góp 43,0</w:t>
      </w:r>
      <w:r w:rsidR="008A27A1">
        <w:rPr>
          <w:rFonts w:ascii="Times New Roman" w:hAnsi="Times New Roman" w:cs="Times New Roman"/>
          <w:spacing w:val="-4"/>
          <w:sz w:val="28"/>
          <w:szCs w:val="28"/>
          <w:lang w:val="de-DE"/>
        </w:rPr>
        <w:t>5</w:t>
      </w:r>
      <w:r w:rsidRPr="00D20BB8">
        <w:rPr>
          <w:rFonts w:ascii="Times New Roman" w:hAnsi="Times New Roman" w:cs="Times New Roman"/>
          <w:spacing w:val="-4"/>
          <w:sz w:val="28"/>
          <w:szCs w:val="28"/>
          <w:lang w:val="de-DE"/>
        </w:rPr>
        <w:t>%; khu vực dịch vụ tăng 8,4</w:t>
      </w:r>
      <w:r w:rsidR="008A27A1">
        <w:rPr>
          <w:rFonts w:ascii="Times New Roman" w:hAnsi="Times New Roman" w:cs="Times New Roman"/>
          <w:spacing w:val="-4"/>
          <w:sz w:val="28"/>
          <w:szCs w:val="28"/>
          <w:lang w:val="de-DE"/>
        </w:rPr>
        <w:t>9</w:t>
      </w:r>
      <w:r w:rsidRPr="00D20BB8">
        <w:rPr>
          <w:rFonts w:ascii="Times New Roman" w:hAnsi="Times New Roman" w:cs="Times New Roman"/>
          <w:spacing w:val="-4"/>
          <w:sz w:val="28"/>
          <w:szCs w:val="28"/>
          <w:lang w:val="de-DE"/>
        </w:rPr>
        <w:t>%, đóng góp 51,5</w:t>
      </w:r>
      <w:r w:rsidR="008A27A1">
        <w:rPr>
          <w:rFonts w:ascii="Times New Roman" w:hAnsi="Times New Roman" w:cs="Times New Roman"/>
          <w:spacing w:val="-4"/>
          <w:sz w:val="28"/>
          <w:szCs w:val="28"/>
          <w:lang w:val="de-DE"/>
        </w:rPr>
        <w:t>9</w:t>
      </w:r>
      <w:r w:rsidRPr="00D20BB8">
        <w:rPr>
          <w:rFonts w:ascii="Times New Roman" w:hAnsi="Times New Roman" w:cs="Times New Roman"/>
          <w:spacing w:val="-4"/>
          <w:sz w:val="28"/>
          <w:szCs w:val="28"/>
          <w:lang w:val="de-DE"/>
        </w:rPr>
        <w:t>%.</w:t>
      </w:r>
    </w:p>
    <w:p w14:paraId="77606B1E" w14:textId="77777777" w:rsidR="00350005" w:rsidRPr="00D20BB8" w:rsidRDefault="00350005" w:rsidP="00350005">
      <w:pPr>
        <w:spacing w:after="40"/>
        <w:ind w:firstLine="567"/>
        <w:jc w:val="center"/>
        <w:rPr>
          <w:rFonts w:ascii="Arial" w:hAnsi="Arial" w:cs="Arial"/>
          <w:b/>
          <w:bCs/>
          <w:sz w:val="24"/>
          <w:szCs w:val="28"/>
          <w:lang w:val="de-DE"/>
        </w:rPr>
      </w:pPr>
      <w:r w:rsidRPr="00D20BB8">
        <w:rPr>
          <w:rFonts w:ascii="Arial" w:hAnsi="Arial" w:cs="Arial"/>
          <w:b/>
          <w:bCs/>
          <w:sz w:val="24"/>
          <w:szCs w:val="28"/>
          <w:lang w:val="de-DE"/>
        </w:rPr>
        <w:t xml:space="preserve">Hình 1. Tốc độ tăng GDP 9 tháng so với cùng kỳ năm trước </w:t>
      </w:r>
    </w:p>
    <w:p w14:paraId="48FA496C" w14:textId="77777777" w:rsidR="00350005" w:rsidRPr="006F7A33" w:rsidRDefault="00350005" w:rsidP="00350005">
      <w:pPr>
        <w:spacing w:after="40"/>
        <w:ind w:firstLine="567"/>
        <w:jc w:val="center"/>
        <w:rPr>
          <w:rFonts w:ascii="Arial" w:hAnsi="Arial" w:cs="Arial"/>
          <w:b/>
          <w:bCs/>
          <w:sz w:val="24"/>
          <w:szCs w:val="28"/>
          <w:lang w:val="de-DE"/>
        </w:rPr>
      </w:pPr>
      <w:r w:rsidRPr="006F7A33">
        <w:rPr>
          <w:rFonts w:ascii="Arial" w:hAnsi="Arial" w:cs="Arial"/>
          <w:b/>
          <w:bCs/>
          <w:sz w:val="24"/>
          <w:szCs w:val="28"/>
          <w:lang w:val="de-DE"/>
        </w:rPr>
        <w:t>các năm trong giai đoạn 2011-2025 (%)</w:t>
      </w:r>
    </w:p>
    <w:p w14:paraId="44DF80E3" w14:textId="77777777" w:rsidR="00350005" w:rsidRPr="00D20BB8" w:rsidRDefault="00350005" w:rsidP="00350005">
      <w:pPr>
        <w:spacing w:after="40"/>
        <w:jc w:val="center"/>
        <w:rPr>
          <w:rFonts w:ascii="Times New Roman" w:hAnsi="Times New Roman" w:cs="Times New Roman"/>
          <w:sz w:val="28"/>
          <w:szCs w:val="28"/>
          <w:lang w:val="en-US"/>
        </w:rPr>
      </w:pPr>
      <w:r w:rsidRPr="00D20BB8">
        <w:rPr>
          <w:noProof/>
          <w:lang w:val="en-US"/>
        </w:rPr>
        <w:drawing>
          <wp:inline distT="0" distB="0" distL="0" distR="0" wp14:anchorId="76D7CF7F" wp14:editId="68FD3C1A">
            <wp:extent cx="5760085" cy="2129051"/>
            <wp:effectExtent l="0" t="0" r="12065" b="508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D605756" w14:textId="77777777" w:rsidR="00350005" w:rsidRPr="00D20BB8" w:rsidRDefault="00350005" w:rsidP="00350005">
      <w:pPr>
        <w:spacing w:before="40" w:after="40" w:line="312" w:lineRule="auto"/>
        <w:ind w:firstLine="567"/>
        <w:jc w:val="both"/>
        <w:rPr>
          <w:rFonts w:ascii="Times New Roman" w:hAnsi="Times New Roman" w:cs="Times New Roman"/>
          <w:b/>
          <w:spacing w:val="-2"/>
          <w:sz w:val="2"/>
          <w:szCs w:val="28"/>
          <w:shd w:val="clear" w:color="auto" w:fill="FFFFFF"/>
          <w:lang w:val="de-DE"/>
        </w:rPr>
      </w:pPr>
      <w:r w:rsidRPr="00D20BB8">
        <w:rPr>
          <w:noProof/>
          <w:sz w:val="12"/>
          <w:lang w:val="de-DE" w:eastAsia="en-GB"/>
        </w:rPr>
        <w:t xml:space="preserve"> </w:t>
      </w:r>
      <w:r w:rsidRPr="00D20BB8">
        <w:rPr>
          <w:noProof/>
          <w:lang w:val="de-DE" w:eastAsia="en-GB"/>
        </w:rPr>
        <w:t xml:space="preserve">        </w:t>
      </w:r>
    </w:p>
    <w:p w14:paraId="0403540A" w14:textId="10D8C2F0" w:rsidR="00350005" w:rsidRPr="00D20BB8" w:rsidRDefault="00350005" w:rsidP="00350005">
      <w:pPr>
        <w:spacing w:after="100"/>
        <w:ind w:firstLine="567"/>
        <w:jc w:val="both"/>
        <w:rPr>
          <w:rFonts w:ascii="Times New Roman" w:hAnsi="Times New Roman" w:cs="Times New Roman"/>
          <w:spacing w:val="-2"/>
          <w:sz w:val="28"/>
          <w:szCs w:val="28"/>
          <w:lang w:val="de-DE"/>
        </w:rPr>
      </w:pPr>
      <w:r w:rsidRPr="00D20BB8">
        <w:rPr>
          <w:rFonts w:ascii="Times New Roman" w:hAnsi="Times New Roman" w:cs="Times New Roman"/>
          <w:i/>
          <w:spacing w:val="-2"/>
          <w:sz w:val="28"/>
          <w:szCs w:val="28"/>
          <w:lang w:val="de-DE"/>
        </w:rPr>
        <w:t>Khu vực nông, lâm nghiệp và thủy sản</w:t>
      </w:r>
      <w:r w:rsidRPr="00D20BB8">
        <w:rPr>
          <w:rFonts w:ascii="Times New Roman" w:hAnsi="Times New Roman" w:cs="Times New Roman"/>
          <w:spacing w:val="-2"/>
          <w:sz w:val="28"/>
          <w:szCs w:val="28"/>
          <w:lang w:val="de-DE"/>
        </w:rPr>
        <w:t xml:space="preserve"> mặc dù chịu tác động bất lợi từ bão, mưa lũ, nhưng </w:t>
      </w:r>
      <w:r w:rsidR="00D928EC" w:rsidRPr="00D20BB8">
        <w:rPr>
          <w:rFonts w:ascii="Times New Roman" w:hAnsi="Times New Roman" w:cs="Times New Roman"/>
          <w:spacing w:val="-2"/>
          <w:sz w:val="28"/>
          <w:szCs w:val="28"/>
          <w:lang w:val="de-DE"/>
        </w:rPr>
        <w:t xml:space="preserve">nhờ </w:t>
      </w:r>
      <w:r w:rsidRPr="00D20BB8">
        <w:rPr>
          <w:rFonts w:ascii="Times New Roman" w:hAnsi="Times New Roman" w:cs="Times New Roman"/>
          <w:spacing w:val="-2"/>
          <w:sz w:val="28"/>
          <w:szCs w:val="28"/>
          <w:lang w:val="de-DE"/>
        </w:rPr>
        <w:t xml:space="preserve">triển khai kịp thời các biện pháp ứng phó, khắc phục hậu quả thiên tai nên sản xuất nông, lâm nghiệp và thủy sản vẫn duy trì ở mức ổn định. Giá trị tăng thêm </w:t>
      </w:r>
      <w:r w:rsidRPr="00D20BB8">
        <w:rPr>
          <w:rFonts w:ascii="Times New Roman" w:hAnsi="Times New Roman" w:cs="Times New Roman"/>
          <w:spacing w:val="-7"/>
          <w:sz w:val="28"/>
          <w:szCs w:val="28"/>
          <w:lang w:val="de-DE"/>
        </w:rPr>
        <w:t xml:space="preserve">khu vực nông, lâm nghiệp và thủy sản chín tháng năm 2025 tăng </w:t>
      </w:r>
      <w:r w:rsidRPr="00D20BB8">
        <w:rPr>
          <w:rFonts w:ascii="Times New Roman" w:hAnsi="Times New Roman" w:cs="Times New Roman"/>
          <w:spacing w:val="-7"/>
          <w:sz w:val="28"/>
          <w:szCs w:val="28"/>
          <w:lang w:val="de-DE"/>
        </w:rPr>
        <w:lastRenderedPageBreak/>
        <w:t>3,83%, chỉ thấp hơn tốc độ tăng của cùng kỳ các năm 2011, 2018 và 2021 trong giai đoạn 2011-2025</w:t>
      </w:r>
      <w:r w:rsidRPr="00D20BB8">
        <w:rPr>
          <w:rFonts w:ascii="Times New Roman" w:hAnsi="Times New Roman" w:cs="Times New Roman"/>
          <w:spacing w:val="-7"/>
          <w:sz w:val="28"/>
          <w:szCs w:val="28"/>
          <w:vertAlign w:val="superscript"/>
          <w:lang w:val="de-DE"/>
        </w:rPr>
        <w:footnoteReference w:id="10"/>
      </w:r>
      <w:r w:rsidRPr="00D20BB8">
        <w:rPr>
          <w:rFonts w:ascii="Times New Roman" w:hAnsi="Times New Roman" w:cs="Times New Roman"/>
          <w:spacing w:val="-7"/>
          <w:sz w:val="28"/>
          <w:szCs w:val="28"/>
          <w:lang w:val="de-DE"/>
        </w:rPr>
        <w:t>. Trong đó,</w:t>
      </w:r>
      <w:r w:rsidRPr="00D20BB8">
        <w:rPr>
          <w:rFonts w:ascii="Times New Roman" w:hAnsi="Times New Roman" w:cs="Times New Roman"/>
          <w:spacing w:val="-2"/>
          <w:sz w:val="28"/>
          <w:szCs w:val="28"/>
          <w:lang w:val="de-DE"/>
        </w:rPr>
        <w:t xml:space="preserve"> giá trị tăng thêm ngành nông nghiệp tăng 3,46% so với cùng kỳ năm trước, đóng góp 3,5</w:t>
      </w:r>
      <w:r w:rsidR="006403EF">
        <w:rPr>
          <w:rFonts w:ascii="Times New Roman" w:hAnsi="Times New Roman" w:cs="Times New Roman"/>
          <w:spacing w:val="-2"/>
          <w:sz w:val="28"/>
          <w:szCs w:val="28"/>
          <w:lang w:val="de-DE"/>
        </w:rPr>
        <w:t>2</w:t>
      </w:r>
      <w:r w:rsidRPr="00D20BB8">
        <w:rPr>
          <w:rFonts w:ascii="Times New Roman" w:hAnsi="Times New Roman" w:cs="Times New Roman"/>
          <w:spacing w:val="-2"/>
          <w:sz w:val="28"/>
          <w:szCs w:val="28"/>
          <w:lang w:val="de-DE"/>
        </w:rPr>
        <w:t>% vào mức tăng tổng giá trị tăng thêm của toàn nền kinh tế; ngành lâm nghiệp tăng 6,46%, đóng góp 0,42%; ngành thủy sản tăng 4,48%, đóng góp 1,41%.</w:t>
      </w:r>
    </w:p>
    <w:p w14:paraId="0EBBB64A" w14:textId="3307901D" w:rsidR="00350005" w:rsidRPr="00D20BB8" w:rsidRDefault="00350005" w:rsidP="00350005">
      <w:pPr>
        <w:spacing w:after="100"/>
        <w:ind w:firstLine="567"/>
        <w:jc w:val="both"/>
        <w:rPr>
          <w:rFonts w:ascii="Times New Roman" w:hAnsi="Times New Roman" w:cs="Times New Roman"/>
          <w:spacing w:val="-2"/>
          <w:sz w:val="28"/>
          <w:szCs w:val="28"/>
          <w:lang w:val="de-DE"/>
        </w:rPr>
      </w:pPr>
      <w:r w:rsidRPr="00D20BB8">
        <w:rPr>
          <w:rFonts w:ascii="Times New Roman" w:hAnsi="Times New Roman" w:cs="Times New Roman"/>
          <w:i/>
          <w:spacing w:val="-2"/>
          <w:sz w:val="28"/>
          <w:szCs w:val="28"/>
          <w:lang w:val="de-DE"/>
        </w:rPr>
        <w:t>Trong khu vực công nghiệp</w:t>
      </w:r>
      <w:r w:rsidRPr="00D20BB8">
        <w:rPr>
          <w:rFonts w:ascii="Times New Roman" w:hAnsi="Times New Roman" w:cs="Times New Roman"/>
          <w:spacing w:val="-2"/>
          <w:sz w:val="28"/>
          <w:szCs w:val="28"/>
          <w:lang w:val="de-DE"/>
        </w:rPr>
        <w:t xml:space="preserve"> </w:t>
      </w:r>
      <w:r w:rsidRPr="00D20BB8">
        <w:rPr>
          <w:rFonts w:ascii="Times New Roman" w:hAnsi="Times New Roman" w:cs="Times New Roman"/>
          <w:i/>
          <w:spacing w:val="-2"/>
          <w:sz w:val="28"/>
          <w:szCs w:val="28"/>
          <w:lang w:val="de-DE"/>
        </w:rPr>
        <w:t>và xây dựng</w:t>
      </w:r>
      <w:r w:rsidRPr="00D20BB8">
        <w:rPr>
          <w:rFonts w:ascii="Times New Roman" w:hAnsi="Times New Roman" w:cs="Times New Roman"/>
          <w:spacing w:val="-2"/>
          <w:sz w:val="28"/>
          <w:szCs w:val="28"/>
          <w:lang w:val="de-DE"/>
        </w:rPr>
        <w:t>, sản xuất của nhiều ngành công nghiệp trọng điểm tăng cao</w:t>
      </w:r>
      <w:r w:rsidR="004C6418" w:rsidRPr="00D20BB8">
        <w:rPr>
          <w:rFonts w:ascii="Times New Roman" w:hAnsi="Times New Roman" w:cs="Times New Roman"/>
          <w:spacing w:val="-2"/>
          <w:sz w:val="28"/>
          <w:szCs w:val="28"/>
          <w:lang w:val="de-DE"/>
        </w:rPr>
        <w:t>, đóng góp quan trọng vào tăng trưởng chung của toàn nền kinh tế</w:t>
      </w:r>
      <w:r w:rsidRPr="00D20BB8">
        <w:rPr>
          <w:rFonts w:ascii="Times New Roman" w:hAnsi="Times New Roman" w:cs="Times New Roman"/>
          <w:spacing w:val="-2"/>
          <w:sz w:val="28"/>
          <w:szCs w:val="28"/>
          <w:lang w:val="de-DE"/>
        </w:rPr>
        <w:t xml:space="preserve">. Giá trị tăng thêm toàn ngành công nghiệp </w:t>
      </w:r>
      <w:r w:rsidRPr="00D20BB8">
        <w:rPr>
          <w:rFonts w:ascii="Times New Roman" w:hAnsi="Times New Roman" w:cs="Times New Roman"/>
          <w:spacing w:val="-2"/>
          <w:sz w:val="28"/>
          <w:szCs w:val="28"/>
          <w:shd w:val="clear" w:color="auto" w:fill="FFFFFF"/>
          <w:lang w:val="de-DE"/>
        </w:rPr>
        <w:t>chín tháng năm 2025</w:t>
      </w:r>
      <w:r w:rsidRPr="00D20BB8">
        <w:rPr>
          <w:rFonts w:ascii="Times New Roman" w:hAnsi="Times New Roman" w:cs="Times New Roman"/>
          <w:spacing w:val="-2"/>
          <w:sz w:val="28"/>
          <w:szCs w:val="28"/>
          <w:lang w:val="de-DE"/>
        </w:rPr>
        <w:t xml:space="preserve"> </w:t>
      </w:r>
      <w:r w:rsidRPr="00D20BB8">
        <w:rPr>
          <w:rFonts w:ascii="Times New Roman" w:hAnsi="Times New Roman" w:cs="Times New Roman"/>
          <w:spacing w:val="-2"/>
          <w:sz w:val="28"/>
          <w:szCs w:val="28"/>
          <w:shd w:val="clear" w:color="auto" w:fill="FFFFFF"/>
          <w:lang w:val="de-DE"/>
        </w:rPr>
        <w:t>tăng 8,55% so với cùng kỳ năm trước</w:t>
      </w:r>
      <w:r w:rsidRPr="00D20BB8">
        <w:rPr>
          <w:rFonts w:ascii="Times New Roman" w:hAnsi="Times New Roman" w:cs="Times New Roman"/>
          <w:spacing w:val="-2"/>
          <w:sz w:val="28"/>
          <w:szCs w:val="28"/>
          <w:vertAlign w:val="superscript"/>
          <w:lang w:val="de-DE"/>
        </w:rPr>
        <w:footnoteReference w:id="11"/>
      </w:r>
      <w:r w:rsidRPr="00D20BB8">
        <w:rPr>
          <w:rFonts w:ascii="Times New Roman" w:hAnsi="Times New Roman" w:cs="Times New Roman"/>
          <w:spacing w:val="-2"/>
          <w:sz w:val="28"/>
          <w:szCs w:val="28"/>
          <w:lang w:val="de-DE"/>
        </w:rPr>
        <w:t>,</w:t>
      </w:r>
      <w:r w:rsidRPr="00D20BB8">
        <w:rPr>
          <w:rFonts w:ascii="Times New Roman" w:hAnsi="Times New Roman" w:cs="Times New Roman"/>
          <w:spacing w:val="-2"/>
          <w:sz w:val="28"/>
          <w:szCs w:val="28"/>
          <w:shd w:val="clear" w:color="auto" w:fill="FFFFFF"/>
          <w:lang w:val="de-DE"/>
        </w:rPr>
        <w:t xml:space="preserve"> đóng góp 35,0</w:t>
      </w:r>
      <w:r w:rsidR="006403EF">
        <w:rPr>
          <w:rFonts w:ascii="Times New Roman" w:hAnsi="Times New Roman" w:cs="Times New Roman"/>
          <w:spacing w:val="-2"/>
          <w:sz w:val="28"/>
          <w:szCs w:val="28"/>
          <w:shd w:val="clear" w:color="auto" w:fill="FFFFFF"/>
          <w:lang w:val="de-DE"/>
        </w:rPr>
        <w:t>6</w:t>
      </w:r>
      <w:r w:rsidRPr="00D20BB8">
        <w:rPr>
          <w:rFonts w:ascii="Times New Roman" w:hAnsi="Times New Roman" w:cs="Times New Roman"/>
          <w:spacing w:val="-2"/>
          <w:sz w:val="28"/>
          <w:szCs w:val="28"/>
          <w:shd w:val="clear" w:color="auto" w:fill="FFFFFF"/>
          <w:lang w:val="de-DE"/>
        </w:rPr>
        <w:t xml:space="preserve">% vào tốc độ tăng tổng giá trị tăng thêm toàn nền kinh tế. </w:t>
      </w:r>
      <w:r w:rsidRPr="00D20BB8">
        <w:rPr>
          <w:rFonts w:ascii="Times New Roman" w:hAnsi="Times New Roman" w:cs="Times New Roman"/>
          <w:spacing w:val="-2"/>
          <w:sz w:val="28"/>
          <w:szCs w:val="28"/>
          <w:lang w:val="de-DE"/>
        </w:rPr>
        <w:t>Trong đó,</w:t>
      </w:r>
      <w:r w:rsidRPr="00D20BB8">
        <w:rPr>
          <w:rFonts w:ascii="Times New Roman" w:hAnsi="Times New Roman" w:cs="Times New Roman"/>
          <w:spacing w:val="-2"/>
          <w:sz w:val="28"/>
          <w:szCs w:val="28"/>
          <w:shd w:val="clear" w:color="auto" w:fill="FFFFFF"/>
          <w:lang w:val="de-DE"/>
        </w:rPr>
        <w:t xml:space="preserve"> công nghiệp chế biến, chế tạo là động lực tăng trưởng với tốc độ tăng 9,92%</w:t>
      </w:r>
      <w:r w:rsidRPr="00D20BB8">
        <w:rPr>
          <w:rFonts w:ascii="Times New Roman" w:hAnsi="Times New Roman" w:cs="Times New Roman"/>
          <w:spacing w:val="-2"/>
          <w:sz w:val="28"/>
          <w:szCs w:val="28"/>
          <w:shd w:val="clear" w:color="auto" w:fill="FFFFFF"/>
          <w:vertAlign w:val="superscript"/>
          <w:lang w:val="de-DE"/>
        </w:rPr>
        <w:footnoteReference w:id="12"/>
      </w:r>
      <w:r w:rsidRPr="00D20BB8">
        <w:rPr>
          <w:rFonts w:ascii="Times New Roman" w:hAnsi="Times New Roman" w:cs="Times New Roman"/>
          <w:spacing w:val="-2"/>
          <w:sz w:val="28"/>
          <w:szCs w:val="28"/>
          <w:shd w:val="clear" w:color="auto" w:fill="FFFFFF"/>
          <w:lang w:val="de-DE"/>
        </w:rPr>
        <w:t>, đóng góp 31,7</w:t>
      </w:r>
      <w:r w:rsidR="006403EF">
        <w:rPr>
          <w:rFonts w:ascii="Times New Roman" w:hAnsi="Times New Roman" w:cs="Times New Roman"/>
          <w:spacing w:val="-2"/>
          <w:sz w:val="28"/>
          <w:szCs w:val="28"/>
          <w:shd w:val="clear" w:color="auto" w:fill="FFFFFF"/>
          <w:lang w:val="de-DE"/>
        </w:rPr>
        <w:t>3</w:t>
      </w:r>
      <w:r w:rsidRPr="00D20BB8">
        <w:rPr>
          <w:rFonts w:ascii="Times New Roman" w:hAnsi="Times New Roman" w:cs="Times New Roman"/>
          <w:spacing w:val="-2"/>
          <w:sz w:val="28"/>
          <w:szCs w:val="28"/>
          <w:shd w:val="clear" w:color="auto" w:fill="FFFFFF"/>
          <w:lang w:val="de-DE"/>
        </w:rPr>
        <w:t xml:space="preserve">%. </w:t>
      </w:r>
      <w:r w:rsidRPr="00D20BB8">
        <w:rPr>
          <w:rFonts w:ascii="Times New Roman" w:hAnsi="Times New Roman" w:cs="Times New Roman"/>
          <w:spacing w:val="-2"/>
          <w:sz w:val="28"/>
          <w:szCs w:val="28"/>
          <w:lang w:val="de-DE"/>
        </w:rPr>
        <w:t>Ngành xây dựng tăng 9,33%, đóng góp 7,99%.</w:t>
      </w:r>
    </w:p>
    <w:p w14:paraId="524CE044" w14:textId="132358C4" w:rsidR="00350005" w:rsidRPr="00D20BB8" w:rsidRDefault="00350005" w:rsidP="00350005">
      <w:pPr>
        <w:spacing w:after="100" w:line="264" w:lineRule="auto"/>
        <w:ind w:firstLine="567"/>
        <w:jc w:val="both"/>
        <w:rPr>
          <w:rFonts w:ascii="Times New Roman" w:hAnsi="Times New Roman" w:cs="Times New Roman"/>
          <w:spacing w:val="-2"/>
          <w:sz w:val="28"/>
          <w:szCs w:val="28"/>
          <w:shd w:val="clear" w:color="auto" w:fill="FFFFFF"/>
          <w:lang w:val="de-DE"/>
        </w:rPr>
      </w:pPr>
      <w:r w:rsidRPr="00D20BB8">
        <w:rPr>
          <w:rFonts w:ascii="Times New Roman" w:hAnsi="Times New Roman" w:cs="Times New Roman"/>
          <w:i/>
          <w:spacing w:val="-2"/>
          <w:sz w:val="28"/>
          <w:szCs w:val="28"/>
          <w:lang w:val="de-DE"/>
        </w:rPr>
        <w:t>Trong khu vực dịch vụ</w:t>
      </w:r>
      <w:r w:rsidRPr="00D20BB8">
        <w:rPr>
          <w:rFonts w:ascii="Times New Roman" w:hAnsi="Times New Roman" w:cs="Times New Roman"/>
          <w:spacing w:val="-2"/>
          <w:sz w:val="28"/>
          <w:szCs w:val="28"/>
          <w:lang w:val="de-DE"/>
        </w:rPr>
        <w:t xml:space="preserve">, nhu cầu tiêu dùng hàng hóa, dịch vụ, du lịch trong nước tăng mạnh, đặc biệt trong thời gian diễn ra </w:t>
      </w:r>
      <w:r w:rsidR="002F2D82" w:rsidRPr="00D20BB8">
        <w:rPr>
          <w:rFonts w:ascii="Times New Roman" w:hAnsi="Times New Roman" w:cs="Times New Roman"/>
          <w:spacing w:val="-2"/>
          <w:sz w:val="28"/>
          <w:szCs w:val="28"/>
          <w:lang w:val="de-DE"/>
        </w:rPr>
        <w:t>nhiều hoạt động chào mừng các</w:t>
      </w:r>
      <w:r w:rsidR="002F2D82" w:rsidRPr="00D20BB8" w:rsidDel="002F2D82">
        <w:rPr>
          <w:rFonts w:ascii="Times New Roman" w:hAnsi="Times New Roman" w:cs="Times New Roman"/>
          <w:spacing w:val="-2"/>
          <w:sz w:val="28"/>
          <w:szCs w:val="28"/>
          <w:lang w:val="de-DE"/>
        </w:rPr>
        <w:t xml:space="preserve"> </w:t>
      </w:r>
      <w:r w:rsidRPr="00D20BB8">
        <w:rPr>
          <w:rFonts w:ascii="Times New Roman" w:hAnsi="Times New Roman" w:cs="Times New Roman"/>
          <w:spacing w:val="-2"/>
          <w:sz w:val="28"/>
          <w:szCs w:val="28"/>
          <w:lang w:val="de-DE"/>
        </w:rPr>
        <w:t>ngày lễ lớn của dân tộc đã đóng góp tích cực vào tăng trưởng của ngành thương mại dịch vụ. Giá trị tăng thêm khu vực dịch vụ chín tháng năm 2025 tăng 8,4</w:t>
      </w:r>
      <w:r w:rsidR="006403EF">
        <w:rPr>
          <w:rFonts w:ascii="Times New Roman" w:hAnsi="Times New Roman" w:cs="Times New Roman"/>
          <w:spacing w:val="-2"/>
          <w:sz w:val="28"/>
          <w:szCs w:val="28"/>
          <w:lang w:val="de-DE"/>
        </w:rPr>
        <w:t>9</w:t>
      </w:r>
      <w:r w:rsidRPr="00D20BB8">
        <w:rPr>
          <w:rFonts w:ascii="Times New Roman" w:hAnsi="Times New Roman" w:cs="Times New Roman"/>
          <w:spacing w:val="-2"/>
          <w:sz w:val="28"/>
          <w:szCs w:val="28"/>
          <w:lang w:val="de-DE"/>
        </w:rPr>
        <w:t xml:space="preserve">% so với cùng kỳ năm trước, chỉ thấp hơn mức tăng 11,37% của </w:t>
      </w:r>
      <w:r w:rsidR="004C6418" w:rsidRPr="00D20BB8">
        <w:rPr>
          <w:rFonts w:ascii="Times New Roman" w:hAnsi="Times New Roman" w:cs="Times New Roman"/>
          <w:spacing w:val="-2"/>
          <w:sz w:val="28"/>
          <w:szCs w:val="28"/>
          <w:lang w:val="de-DE"/>
        </w:rPr>
        <w:t xml:space="preserve">cùng kỳ </w:t>
      </w:r>
      <w:r w:rsidRPr="00D20BB8">
        <w:rPr>
          <w:rFonts w:ascii="Times New Roman" w:hAnsi="Times New Roman" w:cs="Times New Roman"/>
          <w:spacing w:val="-2"/>
          <w:sz w:val="28"/>
          <w:szCs w:val="28"/>
          <w:lang w:val="de-DE"/>
        </w:rPr>
        <w:t>năm 2022 trong giai đoạn 2011-2025</w:t>
      </w:r>
      <w:r w:rsidRPr="00D20BB8">
        <w:rPr>
          <w:rFonts w:ascii="Times New Roman" w:hAnsi="Times New Roman" w:cs="Times New Roman"/>
          <w:spacing w:val="-2"/>
          <w:sz w:val="28"/>
          <w:szCs w:val="28"/>
          <w:vertAlign w:val="superscript"/>
          <w:lang w:val="de-DE"/>
        </w:rPr>
        <w:footnoteReference w:id="13"/>
      </w:r>
      <w:r w:rsidRPr="00D20BB8">
        <w:rPr>
          <w:rFonts w:ascii="Times New Roman" w:hAnsi="Times New Roman" w:cs="Times New Roman"/>
          <w:spacing w:val="-2"/>
          <w:sz w:val="28"/>
          <w:szCs w:val="28"/>
          <w:lang w:val="de-DE"/>
        </w:rPr>
        <w:t>. Đóng góp của một số ngành dịch vụ có tỷ trọng lớn vào mức tăng tổng giá trị tăng thêm toàn nền kinh tế như sau: Bán buôn và bán lẻ tăng 8,28% so với cùng kỳ năm trước, đóng góp 10,7</w:t>
      </w:r>
      <w:r w:rsidR="006403EF">
        <w:rPr>
          <w:rFonts w:ascii="Times New Roman" w:hAnsi="Times New Roman" w:cs="Times New Roman"/>
          <w:spacing w:val="-2"/>
          <w:sz w:val="28"/>
          <w:szCs w:val="28"/>
          <w:lang w:val="de-DE"/>
        </w:rPr>
        <w:t>2</w:t>
      </w:r>
      <w:r w:rsidRPr="00D20BB8">
        <w:rPr>
          <w:rFonts w:ascii="Times New Roman" w:hAnsi="Times New Roman" w:cs="Times New Roman"/>
          <w:spacing w:val="-2"/>
          <w:sz w:val="28"/>
          <w:szCs w:val="28"/>
          <w:lang w:val="de-DE"/>
        </w:rPr>
        <w:t>%; ngành vận tải, kho bãi tăng 10,68%, đóng góp 8,92%; hoạt động tài chính, ngân hàng và bảo hiểm tăng 7,06%, đóng góp 5,16%; dịch vụ lưu trú và ăn uống tăng 10,15%, đóng góp 3,50%.</w:t>
      </w:r>
    </w:p>
    <w:p w14:paraId="6A44710F" w14:textId="484C5957" w:rsidR="00350005" w:rsidRPr="00D20BB8" w:rsidRDefault="00350005" w:rsidP="00350005">
      <w:pPr>
        <w:tabs>
          <w:tab w:val="left" w:pos="720"/>
        </w:tabs>
        <w:spacing w:after="100" w:line="264" w:lineRule="auto"/>
        <w:ind w:firstLine="567"/>
        <w:jc w:val="both"/>
        <w:rPr>
          <w:rFonts w:ascii="Times New Roman" w:hAnsi="Times New Roman" w:cs="Times New Roman"/>
          <w:spacing w:val="-2"/>
          <w:sz w:val="28"/>
          <w:szCs w:val="28"/>
          <w:shd w:val="clear" w:color="auto" w:fill="FFFFFF"/>
          <w:lang w:val="de-DE"/>
        </w:rPr>
      </w:pPr>
      <w:r w:rsidRPr="00D20BB8">
        <w:rPr>
          <w:rFonts w:ascii="Times New Roman" w:hAnsi="Times New Roman" w:cs="Times New Roman"/>
          <w:spacing w:val="-2"/>
          <w:sz w:val="28"/>
          <w:szCs w:val="28"/>
          <w:shd w:val="clear" w:color="auto" w:fill="FFFFFF"/>
          <w:lang w:val="de-DE"/>
        </w:rPr>
        <w:t>Về cơ cấu nền kinh tế chín tháng năm 2025, khu vực nông, lâm nghiệp và thủy sản chiếm tỷ trọng 11,30%; khu vực công nghiệp và xây dựng chiếm 37,</w:t>
      </w:r>
      <w:r w:rsidR="003D0562" w:rsidRPr="00D20BB8">
        <w:rPr>
          <w:rFonts w:ascii="Times New Roman" w:hAnsi="Times New Roman" w:cs="Times New Roman"/>
          <w:spacing w:val="-2"/>
          <w:sz w:val="28"/>
          <w:szCs w:val="28"/>
          <w:shd w:val="clear" w:color="auto" w:fill="FFFFFF"/>
          <w:lang w:val="de-DE"/>
        </w:rPr>
        <w:t>58</w:t>
      </w:r>
      <w:r w:rsidRPr="00D20BB8">
        <w:rPr>
          <w:rFonts w:ascii="Times New Roman" w:hAnsi="Times New Roman" w:cs="Times New Roman"/>
          <w:spacing w:val="-2"/>
          <w:sz w:val="28"/>
          <w:szCs w:val="28"/>
          <w:shd w:val="clear" w:color="auto" w:fill="FFFFFF"/>
          <w:lang w:val="de-DE"/>
        </w:rPr>
        <w:t>%; khu vực dịch vụ chiếm 42,</w:t>
      </w:r>
      <w:r w:rsidR="003D0562" w:rsidRPr="00D20BB8">
        <w:rPr>
          <w:rFonts w:ascii="Times New Roman" w:hAnsi="Times New Roman" w:cs="Times New Roman"/>
          <w:spacing w:val="-2"/>
          <w:sz w:val="28"/>
          <w:szCs w:val="28"/>
          <w:shd w:val="clear" w:color="auto" w:fill="FFFFFF"/>
          <w:lang w:val="de-DE"/>
        </w:rPr>
        <w:t>92</w:t>
      </w:r>
      <w:r w:rsidRPr="00D20BB8">
        <w:rPr>
          <w:rFonts w:ascii="Times New Roman" w:hAnsi="Times New Roman" w:cs="Times New Roman"/>
          <w:spacing w:val="-2"/>
          <w:sz w:val="28"/>
          <w:szCs w:val="28"/>
          <w:shd w:val="clear" w:color="auto" w:fill="FFFFFF"/>
          <w:lang w:val="de-DE"/>
        </w:rPr>
        <w:t>%; thuế sản phẩm trừ trợ cấp sản phẩm chiếm 8,20% (Cơ cấu tương ứng của cùng kỳ năm 2024 là 11,57%; 37,59%; 42,49%; 8,35%).</w:t>
      </w:r>
    </w:p>
    <w:p w14:paraId="5EB23CEA" w14:textId="018E0776" w:rsidR="00350005" w:rsidRPr="00D20BB8" w:rsidRDefault="00350005" w:rsidP="00350005">
      <w:pPr>
        <w:spacing w:after="100" w:line="264" w:lineRule="auto"/>
        <w:ind w:firstLine="567"/>
        <w:jc w:val="both"/>
        <w:rPr>
          <w:rFonts w:ascii="Times New Roman" w:hAnsi="Times New Roman" w:cs="Times New Roman"/>
          <w:sz w:val="28"/>
          <w:szCs w:val="28"/>
          <w:lang w:val="de-DE"/>
        </w:rPr>
      </w:pPr>
      <w:r w:rsidRPr="00D20BB8">
        <w:rPr>
          <w:rFonts w:ascii="Times New Roman" w:hAnsi="Times New Roman" w:cs="Times New Roman"/>
          <w:sz w:val="28"/>
          <w:szCs w:val="28"/>
          <w:lang w:val="de-DE"/>
        </w:rPr>
        <w:t xml:space="preserve">Về sử dụng GDP chín tháng năm 2025, tiêu dùng cuối cùng tăng </w:t>
      </w:r>
      <w:r w:rsidR="003D0562" w:rsidRPr="00D20BB8">
        <w:rPr>
          <w:rFonts w:ascii="Times New Roman" w:hAnsi="Times New Roman" w:cs="Times New Roman"/>
          <w:sz w:val="28"/>
          <w:szCs w:val="28"/>
          <w:lang w:val="de-DE"/>
        </w:rPr>
        <w:t>8,07</w:t>
      </w:r>
      <w:r w:rsidRPr="00D20BB8">
        <w:rPr>
          <w:rFonts w:ascii="Times New Roman" w:hAnsi="Times New Roman" w:cs="Times New Roman"/>
          <w:sz w:val="28"/>
          <w:szCs w:val="28"/>
          <w:lang w:val="de-DE"/>
        </w:rPr>
        <w:t xml:space="preserve">% so với cùng kỳ năm 2024, đóng góp </w:t>
      </w:r>
      <w:r w:rsidR="003D0562" w:rsidRPr="00D20BB8">
        <w:rPr>
          <w:rFonts w:ascii="Times New Roman" w:hAnsi="Times New Roman" w:cs="Times New Roman"/>
          <w:sz w:val="28"/>
          <w:szCs w:val="28"/>
          <w:lang w:val="de-DE"/>
        </w:rPr>
        <w:t>73,8</w:t>
      </w:r>
      <w:r w:rsidR="006403EF">
        <w:rPr>
          <w:rFonts w:ascii="Times New Roman" w:hAnsi="Times New Roman" w:cs="Times New Roman"/>
          <w:sz w:val="28"/>
          <w:szCs w:val="28"/>
          <w:lang w:val="de-DE"/>
        </w:rPr>
        <w:t>3</w:t>
      </w:r>
      <w:r w:rsidRPr="00D20BB8">
        <w:rPr>
          <w:rFonts w:ascii="Times New Roman" w:hAnsi="Times New Roman" w:cs="Times New Roman"/>
          <w:sz w:val="28"/>
          <w:szCs w:val="28"/>
          <w:lang w:val="de-DE"/>
        </w:rPr>
        <w:t xml:space="preserve">% vào tốc độ tăng chung của nền kinh tế; </w:t>
      </w:r>
      <w:r w:rsidRPr="00D20BB8">
        <w:rPr>
          <w:rFonts w:ascii="Times New Roman" w:hAnsi="Times New Roman" w:cs="Times New Roman"/>
          <w:sz w:val="28"/>
          <w:szCs w:val="28"/>
          <w:lang w:val="de-DE"/>
        </w:rPr>
        <w:lastRenderedPageBreak/>
        <w:t xml:space="preserve">tích lũy tài sản tăng </w:t>
      </w:r>
      <w:r w:rsidR="003D0562" w:rsidRPr="00D20BB8">
        <w:rPr>
          <w:rFonts w:ascii="Times New Roman" w:hAnsi="Times New Roman" w:cs="Times New Roman"/>
          <w:sz w:val="28"/>
          <w:szCs w:val="28"/>
          <w:lang w:val="de-DE"/>
        </w:rPr>
        <w:t>8,52</w:t>
      </w:r>
      <w:r w:rsidRPr="00D20BB8">
        <w:rPr>
          <w:rFonts w:ascii="Times New Roman" w:hAnsi="Times New Roman" w:cs="Times New Roman"/>
          <w:sz w:val="28"/>
          <w:szCs w:val="28"/>
          <w:lang w:val="de-DE"/>
        </w:rPr>
        <w:t xml:space="preserve">%, đóng góp </w:t>
      </w:r>
      <w:r w:rsidR="003D0562" w:rsidRPr="00D20BB8">
        <w:rPr>
          <w:rFonts w:ascii="Times New Roman" w:hAnsi="Times New Roman" w:cs="Times New Roman"/>
          <w:sz w:val="28"/>
          <w:szCs w:val="28"/>
          <w:lang w:val="de-DE"/>
        </w:rPr>
        <w:t>41,4</w:t>
      </w:r>
      <w:r w:rsidR="006403EF">
        <w:rPr>
          <w:rFonts w:ascii="Times New Roman" w:hAnsi="Times New Roman" w:cs="Times New Roman"/>
          <w:sz w:val="28"/>
          <w:szCs w:val="28"/>
          <w:lang w:val="de-DE"/>
        </w:rPr>
        <w:t>3</w:t>
      </w:r>
      <w:r w:rsidRPr="00D20BB8">
        <w:rPr>
          <w:rFonts w:ascii="Times New Roman" w:hAnsi="Times New Roman" w:cs="Times New Roman"/>
          <w:sz w:val="28"/>
          <w:szCs w:val="28"/>
          <w:lang w:val="de-DE"/>
        </w:rPr>
        <w:t xml:space="preserve">%; xuất khẩu hàng hóa và dịch vụ tăng </w:t>
      </w:r>
      <w:r w:rsidR="003D0562" w:rsidRPr="00D20BB8">
        <w:rPr>
          <w:rFonts w:ascii="Times New Roman" w:hAnsi="Times New Roman" w:cs="Times New Roman"/>
          <w:sz w:val="28"/>
          <w:szCs w:val="28"/>
          <w:lang w:val="de-DE"/>
        </w:rPr>
        <w:t>15,51</w:t>
      </w:r>
      <w:r w:rsidRPr="00D20BB8">
        <w:rPr>
          <w:rFonts w:ascii="Times New Roman" w:hAnsi="Times New Roman" w:cs="Times New Roman"/>
          <w:sz w:val="28"/>
          <w:szCs w:val="28"/>
          <w:lang w:val="de-DE"/>
        </w:rPr>
        <w:t xml:space="preserve">%; nhập khẩu hàng hóa và dịch vụ tăng </w:t>
      </w:r>
      <w:r w:rsidR="003D0562" w:rsidRPr="00D20BB8">
        <w:rPr>
          <w:rFonts w:ascii="Times New Roman" w:hAnsi="Times New Roman" w:cs="Times New Roman"/>
          <w:sz w:val="28"/>
          <w:szCs w:val="28"/>
          <w:lang w:val="de-DE"/>
        </w:rPr>
        <w:t>16,75</w:t>
      </w:r>
      <w:r w:rsidRPr="00D20BB8">
        <w:rPr>
          <w:rFonts w:ascii="Times New Roman" w:hAnsi="Times New Roman" w:cs="Times New Roman"/>
          <w:sz w:val="28"/>
          <w:szCs w:val="28"/>
          <w:lang w:val="de-DE"/>
        </w:rPr>
        <w:t>%.</w:t>
      </w:r>
    </w:p>
    <w:p w14:paraId="481CD0D6" w14:textId="17AFF2BA" w:rsidR="00FD405F" w:rsidRPr="00D20BB8" w:rsidRDefault="00FD405F" w:rsidP="009F620D">
      <w:pPr>
        <w:spacing w:after="120" w:line="264" w:lineRule="auto"/>
        <w:ind w:firstLine="720"/>
        <w:jc w:val="both"/>
        <w:rPr>
          <w:rFonts w:ascii="Times New Roman" w:hAnsi="Times New Roman" w:cs="Times New Roman"/>
          <w:b/>
          <w:sz w:val="28"/>
          <w:szCs w:val="28"/>
          <w:lang w:val="fr-FR"/>
        </w:rPr>
      </w:pPr>
      <w:r w:rsidRPr="00D20BB8">
        <w:rPr>
          <w:rFonts w:ascii="Times New Roman" w:hAnsi="Times New Roman" w:cs="Times New Roman"/>
          <w:b/>
          <w:sz w:val="28"/>
          <w:szCs w:val="28"/>
          <w:lang w:val="fr-FR"/>
        </w:rPr>
        <w:t>2. Sản xuất nông, lâm nghiệp và thủy sản</w:t>
      </w:r>
    </w:p>
    <w:p w14:paraId="5BA15712" w14:textId="521FA5E2" w:rsidR="00141033" w:rsidRPr="006F7A33" w:rsidRDefault="00141033" w:rsidP="00D20BB8">
      <w:pPr>
        <w:spacing w:after="120" w:line="252" w:lineRule="auto"/>
        <w:ind w:firstLine="720"/>
        <w:jc w:val="both"/>
        <w:rPr>
          <w:rFonts w:ascii="Times New Roman" w:hAnsi="Times New Roman" w:cs="Times New Roman"/>
          <w:i/>
          <w:iCs/>
          <w:sz w:val="28"/>
          <w:szCs w:val="28"/>
          <w:lang w:val="fr-FR"/>
        </w:rPr>
      </w:pPr>
      <w:r w:rsidRPr="006F7A33">
        <w:rPr>
          <w:rFonts w:ascii="Times New Roman" w:hAnsi="Times New Roman" w:cs="Times New Roman"/>
          <w:i/>
          <w:iCs/>
          <w:sz w:val="28"/>
          <w:szCs w:val="28"/>
          <w:lang w:val="fr-FR"/>
        </w:rPr>
        <w:t>Trong quý III/2025, sản xuất nông nghiệp chịu tác động bất lợi từ bão, mưa  lũ, nhiều diện tích cây trồng bị ngập úng, nhất là tại các tỉnh Bắc Trung Bộ</w:t>
      </w:r>
      <w:r w:rsidR="002F2D82" w:rsidRPr="006F7A33">
        <w:rPr>
          <w:rFonts w:ascii="Times New Roman" w:hAnsi="Times New Roman" w:cs="Times New Roman"/>
          <w:i/>
          <w:iCs/>
          <w:sz w:val="28"/>
          <w:szCs w:val="28"/>
          <w:lang w:val="fr-FR"/>
        </w:rPr>
        <w:t xml:space="preserve"> và Bắc Bộ</w:t>
      </w:r>
      <w:r w:rsidRPr="006F7A33">
        <w:rPr>
          <w:rFonts w:ascii="Times New Roman" w:hAnsi="Times New Roman" w:cs="Times New Roman"/>
          <w:i/>
          <w:iCs/>
          <w:sz w:val="28"/>
          <w:szCs w:val="28"/>
          <w:lang w:val="fr-FR"/>
        </w:rPr>
        <w:t xml:space="preserve">; chăn nuôi lợn gặp khó khăn do bệnh dịch tả lợn châu Phi bùng phát trên diện rộng. </w:t>
      </w:r>
      <w:r w:rsidRPr="00D20BB8">
        <w:rPr>
          <w:rFonts w:ascii="Times New Roman" w:hAnsi="Times New Roman" w:cs="Times New Roman"/>
          <w:i/>
          <w:sz w:val="28"/>
          <w:szCs w:val="28"/>
          <w:lang w:val="af-ZA"/>
        </w:rPr>
        <w:t xml:space="preserve">Tuy vậy, nhờ </w:t>
      </w:r>
      <w:r w:rsidRPr="006F7A33">
        <w:rPr>
          <w:rFonts w:ascii="Times New Roman" w:hAnsi="Times New Roman" w:cs="Times New Roman"/>
          <w:i/>
          <w:iCs/>
          <w:sz w:val="28"/>
          <w:szCs w:val="28"/>
          <w:lang w:val="fr-FR"/>
        </w:rPr>
        <w:t xml:space="preserve">các ngành chức năng và địa phương triển khai kịp thời các biện pháp ứng phó, khắc phục hậu quả thiên tai, dịch bệnh, hỗ trợ </w:t>
      </w:r>
      <w:r w:rsidR="006615FD" w:rsidRPr="006F7A33">
        <w:rPr>
          <w:rFonts w:ascii="Times New Roman" w:hAnsi="Times New Roman" w:cs="Times New Roman"/>
          <w:i/>
          <w:iCs/>
          <w:sz w:val="28"/>
          <w:szCs w:val="28"/>
          <w:lang w:val="fr-FR"/>
        </w:rPr>
        <w:t xml:space="preserve">nhân </w:t>
      </w:r>
      <w:r w:rsidRPr="006F7A33">
        <w:rPr>
          <w:rFonts w:ascii="Times New Roman" w:hAnsi="Times New Roman" w:cs="Times New Roman"/>
          <w:i/>
          <w:iCs/>
          <w:sz w:val="28"/>
          <w:szCs w:val="28"/>
          <w:lang w:val="fr-FR"/>
        </w:rPr>
        <w:t>dân ổn định sản xuất nên tình hình sản xuất nông,</w:t>
      </w:r>
      <w:r w:rsidRPr="00D20BB8">
        <w:rPr>
          <w:rFonts w:ascii="Times New Roman" w:hAnsi="Times New Roman" w:cs="Times New Roman"/>
          <w:i/>
          <w:sz w:val="28"/>
          <w:szCs w:val="28"/>
          <w:shd w:val="clear" w:color="auto" w:fill="FFFFFF"/>
          <w:lang w:val="fr-FR"/>
        </w:rPr>
        <w:t xml:space="preserve"> lâm nghiệp và thủy sản quý III và chín tháng năm 2025</w:t>
      </w:r>
      <w:r w:rsidRPr="00D20BB8">
        <w:rPr>
          <w:rFonts w:ascii="Times New Roman" w:hAnsi="Times New Roman" w:cs="Times New Roman"/>
          <w:i/>
          <w:sz w:val="28"/>
          <w:szCs w:val="28"/>
          <w:lang w:val="fr-FR"/>
        </w:rPr>
        <w:t xml:space="preserve"> của cả nước vẫn duy trì</w:t>
      </w:r>
      <w:r w:rsidRPr="00D20BB8">
        <w:rPr>
          <w:rFonts w:ascii="Times New Roman" w:hAnsi="Times New Roman" w:cs="Times New Roman"/>
          <w:i/>
          <w:sz w:val="28"/>
          <w:szCs w:val="28"/>
          <w:lang w:val="vi-VN"/>
        </w:rPr>
        <w:t xml:space="preserve"> </w:t>
      </w:r>
      <w:r w:rsidRPr="006F7A33">
        <w:rPr>
          <w:rFonts w:ascii="Times New Roman" w:hAnsi="Times New Roman" w:cs="Times New Roman"/>
          <w:i/>
          <w:sz w:val="28"/>
          <w:szCs w:val="28"/>
          <w:lang w:val="fr-FR"/>
        </w:rPr>
        <w:t>ổn định</w:t>
      </w:r>
      <w:r w:rsidRPr="00D20BB8">
        <w:rPr>
          <w:rFonts w:ascii="Times New Roman" w:hAnsi="Times New Roman" w:cs="Times New Roman"/>
          <w:i/>
          <w:sz w:val="28"/>
          <w:szCs w:val="28"/>
          <w:lang w:val="fr-FR"/>
        </w:rPr>
        <w:t xml:space="preserve">, đáp ứng nhu cầu tiêu dùng trong nước và phục vụ </w:t>
      </w:r>
      <w:r w:rsidR="006615FD" w:rsidRPr="00D20BB8">
        <w:rPr>
          <w:rFonts w:ascii="Times New Roman" w:hAnsi="Times New Roman" w:cs="Times New Roman"/>
          <w:i/>
          <w:sz w:val="28"/>
          <w:szCs w:val="28"/>
          <w:lang w:val="fr-FR"/>
        </w:rPr>
        <w:t xml:space="preserve">chế biến, </w:t>
      </w:r>
      <w:r w:rsidRPr="00D20BB8">
        <w:rPr>
          <w:rFonts w:ascii="Times New Roman" w:hAnsi="Times New Roman" w:cs="Times New Roman"/>
          <w:i/>
          <w:sz w:val="28"/>
          <w:szCs w:val="28"/>
          <w:lang w:val="fr-FR"/>
        </w:rPr>
        <w:t>xuất khẩu</w:t>
      </w:r>
      <w:r w:rsidRPr="00D20BB8">
        <w:rPr>
          <w:rFonts w:ascii="Times New Roman" w:hAnsi="Times New Roman" w:cs="Times New Roman"/>
          <w:i/>
          <w:sz w:val="28"/>
          <w:szCs w:val="28"/>
          <w:shd w:val="clear" w:color="auto" w:fill="FFFFFF"/>
          <w:lang w:val="fr-FR"/>
        </w:rPr>
        <w:t>.</w:t>
      </w:r>
      <w:r w:rsidRPr="006F7A33">
        <w:rPr>
          <w:rFonts w:ascii="Times New Roman" w:hAnsi="Times New Roman" w:cs="Times New Roman"/>
          <w:i/>
          <w:sz w:val="28"/>
          <w:szCs w:val="28"/>
          <w:lang w:val="fr-FR"/>
        </w:rPr>
        <w:t xml:space="preserve"> S</w:t>
      </w:r>
      <w:r w:rsidRPr="006F7A33">
        <w:rPr>
          <w:rFonts w:ascii="Times New Roman" w:hAnsi="Times New Roman" w:cs="Times New Roman"/>
          <w:i/>
          <w:iCs/>
          <w:sz w:val="28"/>
          <w:szCs w:val="28"/>
          <w:lang w:val="fr-FR"/>
        </w:rPr>
        <w:t xml:space="preserve">ản lượng cây lâu năm đạt khá so với cùng kỳ năm trước, chăn nuôi gia cầm phát triển tốt. Trồng rừng và khai thác gỗ theo kế hoạch đề ra. Khai thác thủy sản tuy bị ảnh hưởng bởi mưa bão tại </w:t>
      </w:r>
      <w:r w:rsidR="006615FD" w:rsidRPr="00D20BB8">
        <w:rPr>
          <w:rFonts w:ascii="Times New Roman" w:hAnsi="Times New Roman" w:cs="Times New Roman"/>
          <w:i/>
          <w:iCs/>
          <w:sz w:val="28"/>
          <w:szCs w:val="28"/>
          <w:lang w:val="fr-FR"/>
        </w:rPr>
        <w:t xml:space="preserve">một số </w:t>
      </w:r>
      <w:r w:rsidRPr="006F7A33">
        <w:rPr>
          <w:rFonts w:ascii="Times New Roman" w:hAnsi="Times New Roman" w:cs="Times New Roman"/>
          <w:i/>
          <w:iCs/>
          <w:sz w:val="28"/>
          <w:szCs w:val="28"/>
          <w:lang w:val="fr-FR"/>
        </w:rPr>
        <w:t xml:space="preserve">tỉnh phía Bắc trong quý III nhưng </w:t>
      </w:r>
      <w:r w:rsidR="006615FD" w:rsidRPr="00D20BB8">
        <w:rPr>
          <w:rFonts w:ascii="Times New Roman" w:hAnsi="Times New Roman" w:cs="Times New Roman"/>
          <w:i/>
          <w:iCs/>
          <w:sz w:val="28"/>
          <w:szCs w:val="28"/>
          <w:lang w:val="fr-FR"/>
        </w:rPr>
        <w:t>nhờ nuôi trồng thủy sản tăng cường ứng dụng công nghệ cao, giá bán đảm bảo lợi nhuận nên tính chung chín tháng hoạt động thủy sản vẫn duy trì mức tăng trưởng khá</w:t>
      </w:r>
      <w:r w:rsidRPr="006F7A33">
        <w:rPr>
          <w:rFonts w:ascii="Times New Roman" w:hAnsi="Times New Roman" w:cs="Times New Roman"/>
          <w:i/>
          <w:iCs/>
          <w:sz w:val="28"/>
          <w:szCs w:val="28"/>
          <w:lang w:val="fr-FR"/>
        </w:rPr>
        <w:t>.</w:t>
      </w:r>
    </w:p>
    <w:p w14:paraId="57963F0E" w14:textId="703E2684" w:rsidR="00141033" w:rsidRPr="00D20BB8" w:rsidRDefault="00141033" w:rsidP="00D20BB8">
      <w:pPr>
        <w:tabs>
          <w:tab w:val="left" w:pos="720"/>
        </w:tabs>
        <w:spacing w:after="120" w:line="252" w:lineRule="auto"/>
        <w:ind w:firstLine="720"/>
        <w:jc w:val="both"/>
        <w:rPr>
          <w:rFonts w:ascii="Times New Roman" w:hAnsi="Times New Roman" w:cs="Times New Roman"/>
          <w:b/>
          <w:i/>
          <w:sz w:val="28"/>
          <w:szCs w:val="28"/>
          <w:lang w:val="de-DE"/>
        </w:rPr>
      </w:pPr>
      <w:r w:rsidRPr="00D20BB8">
        <w:rPr>
          <w:rFonts w:ascii="Times New Roman" w:hAnsi="Times New Roman" w:cs="Times New Roman"/>
          <w:b/>
          <w:i/>
          <w:sz w:val="28"/>
          <w:szCs w:val="28"/>
          <w:lang w:val="de-DE"/>
        </w:rPr>
        <w:t>a) Nông nghiệp</w:t>
      </w:r>
    </w:p>
    <w:p w14:paraId="39FDDD0B" w14:textId="77777777" w:rsidR="00141033" w:rsidRPr="00D20BB8" w:rsidRDefault="00141033" w:rsidP="00D20BB8">
      <w:pPr>
        <w:spacing w:after="120" w:line="252" w:lineRule="auto"/>
        <w:ind w:firstLine="720"/>
        <w:jc w:val="both"/>
        <w:rPr>
          <w:rFonts w:ascii="Times New Roman" w:hAnsi="Times New Roman" w:cs="Times New Roman"/>
          <w:i/>
          <w:sz w:val="28"/>
          <w:szCs w:val="28"/>
          <w:lang w:val="de-DE"/>
        </w:rPr>
      </w:pPr>
      <w:r w:rsidRPr="00D20BB8">
        <w:rPr>
          <w:rFonts w:ascii="Times New Roman" w:hAnsi="Times New Roman" w:cs="Times New Roman"/>
          <w:i/>
          <w:sz w:val="28"/>
          <w:szCs w:val="28"/>
          <w:lang w:val="de-DE"/>
        </w:rPr>
        <w:t>Lúa hè thu</w:t>
      </w:r>
    </w:p>
    <w:p w14:paraId="5B15CA7B" w14:textId="77777777" w:rsidR="00141033" w:rsidRPr="00D20BB8" w:rsidRDefault="00141033" w:rsidP="00D20BB8">
      <w:pPr>
        <w:spacing w:after="120" w:line="252" w:lineRule="auto"/>
        <w:ind w:firstLine="720"/>
        <w:jc w:val="both"/>
        <w:rPr>
          <w:rFonts w:ascii="Times New Roman" w:hAnsi="Times New Roman" w:cs="Times New Roman"/>
          <w:bCs/>
          <w:sz w:val="28"/>
          <w:szCs w:val="28"/>
          <w:lang w:val="it-IT"/>
        </w:rPr>
      </w:pPr>
      <w:r w:rsidRPr="00D20BB8">
        <w:rPr>
          <w:rFonts w:ascii="Times New Roman" w:hAnsi="Times New Roman" w:cs="Times New Roman"/>
          <w:spacing w:val="-2"/>
          <w:sz w:val="28"/>
          <w:szCs w:val="28"/>
          <w:lang w:val="af-ZA"/>
        </w:rPr>
        <w:t xml:space="preserve">Diện tích gieo trồng lúa hè thu của cả nước năm nay ước đạt 1.898,3 nghìn ha, giảm 10,9 nghìn ha so với vụ hè thu năm 2024. Trong đó </w:t>
      </w:r>
      <w:r w:rsidRPr="00D20BB8">
        <w:rPr>
          <w:rFonts w:ascii="Times New Roman" w:hAnsi="Times New Roman" w:cs="Times New Roman"/>
          <w:spacing w:val="-2"/>
          <w:sz w:val="28"/>
          <w:szCs w:val="28"/>
          <w:lang w:val="it-IT"/>
        </w:rPr>
        <w:t>các địa phương phía Bắc đạt 172,7 nghìn ha, giảm 1,1 nghìn ha; các địa phương phía Nam đạt 1.725,6 nghìn ha, giảm 9,8 nghìn ha (</w:t>
      </w:r>
      <w:r w:rsidRPr="00D20BB8">
        <w:rPr>
          <w:rFonts w:ascii="Times New Roman" w:hAnsi="Times New Roman" w:cs="Times New Roman"/>
          <w:sz w:val="28"/>
          <w:szCs w:val="28"/>
          <w:lang w:val="af-ZA"/>
        </w:rPr>
        <w:t xml:space="preserve">vùng </w:t>
      </w:r>
      <w:r w:rsidRPr="006F7A33">
        <w:rPr>
          <w:rFonts w:ascii="Times New Roman" w:hAnsi="Times New Roman" w:cs="Times New Roman"/>
          <w:sz w:val="28"/>
          <w:szCs w:val="28"/>
          <w:lang w:val="af-ZA"/>
        </w:rPr>
        <w:t xml:space="preserve">Đồng bằng sông Cửu Long đạt 1.239,1 nghìn ha, giảm 8,6 nghìn ha). Diện tích lúa hè thu năm nay giảm so với vụ hè thu năm trước </w:t>
      </w:r>
      <w:r w:rsidRPr="00D20BB8">
        <w:rPr>
          <w:rFonts w:ascii="Times New Roman" w:hAnsi="Times New Roman" w:cs="Times New Roman"/>
          <w:sz w:val="28"/>
          <w:szCs w:val="28"/>
          <w:lang w:val="it-IT"/>
        </w:rPr>
        <w:t xml:space="preserve">chủ yếu do một số địa phương chuyển một phần diện tích lúa sang cây trồng khác cho hiệu quả kinh tế cao hơn. </w:t>
      </w:r>
      <w:r w:rsidRPr="00D20BB8">
        <w:rPr>
          <w:rFonts w:ascii="Times New Roman" w:hAnsi="Times New Roman" w:cs="Times New Roman"/>
          <w:bCs/>
          <w:sz w:val="28"/>
          <w:szCs w:val="28"/>
          <w:lang w:val="it-IT"/>
        </w:rPr>
        <w:t>Một số địa phương có diện tích lúa hè thu giảm nhiều: Đồng Tháp giảm 5,3 nghìn ha; Tây Ninh giảm 3,7 nghìn ha; Cần Thơ giảm 1,6 nghìn ha.</w:t>
      </w:r>
    </w:p>
    <w:p w14:paraId="6E05C891" w14:textId="4E4EB9E4" w:rsidR="00141033" w:rsidRPr="00D20BB8" w:rsidRDefault="00141033" w:rsidP="00D20BB8">
      <w:pPr>
        <w:spacing w:after="120" w:line="252" w:lineRule="auto"/>
        <w:ind w:firstLine="720"/>
        <w:jc w:val="both"/>
        <w:rPr>
          <w:rFonts w:ascii="Times New Roman" w:hAnsi="Times New Roman" w:cs="Times New Roman"/>
          <w:spacing w:val="-2"/>
          <w:sz w:val="28"/>
          <w:szCs w:val="28"/>
          <w:lang w:val="af-ZA"/>
        </w:rPr>
      </w:pPr>
      <w:r w:rsidRPr="00D20BB8">
        <w:rPr>
          <w:rFonts w:ascii="Times New Roman" w:hAnsi="Times New Roman" w:cs="Times New Roman"/>
          <w:spacing w:val="-2"/>
          <w:sz w:val="28"/>
          <w:szCs w:val="28"/>
          <w:lang w:val="af-ZA"/>
        </w:rPr>
        <w:t>Tính đến ngày 20/9/2025, cả nước thu hoạch được 1.</w:t>
      </w:r>
      <w:r w:rsidR="00AD4360" w:rsidRPr="00D20BB8">
        <w:rPr>
          <w:rFonts w:ascii="Times New Roman" w:hAnsi="Times New Roman" w:cs="Times New Roman"/>
          <w:spacing w:val="-2"/>
          <w:sz w:val="28"/>
          <w:szCs w:val="28"/>
          <w:lang w:val="af-ZA"/>
        </w:rPr>
        <w:t>824,1</w:t>
      </w:r>
      <w:r w:rsidRPr="00D20BB8">
        <w:rPr>
          <w:rFonts w:ascii="Times New Roman" w:hAnsi="Times New Roman" w:cs="Times New Roman"/>
          <w:spacing w:val="-2"/>
          <w:sz w:val="28"/>
          <w:szCs w:val="28"/>
          <w:lang w:val="af-ZA"/>
        </w:rPr>
        <w:t xml:space="preserve"> nghìn ha lúa hè thu, giảm </w:t>
      </w:r>
      <w:r w:rsidR="00AD4360" w:rsidRPr="00D20BB8">
        <w:rPr>
          <w:rFonts w:ascii="Times New Roman" w:hAnsi="Times New Roman" w:cs="Times New Roman"/>
          <w:spacing w:val="-2"/>
          <w:sz w:val="28"/>
          <w:szCs w:val="28"/>
          <w:lang w:val="af-ZA"/>
        </w:rPr>
        <w:t>54,</w:t>
      </w:r>
      <w:r w:rsidR="00306B3E" w:rsidRPr="00D20BB8">
        <w:rPr>
          <w:rFonts w:ascii="Times New Roman" w:hAnsi="Times New Roman" w:cs="Times New Roman"/>
          <w:spacing w:val="-2"/>
          <w:sz w:val="28"/>
          <w:szCs w:val="28"/>
          <w:lang w:val="af-ZA"/>
        </w:rPr>
        <w:t>5</w:t>
      </w:r>
      <w:r w:rsidRPr="00D20BB8">
        <w:rPr>
          <w:rFonts w:ascii="Times New Roman" w:hAnsi="Times New Roman" w:cs="Times New Roman"/>
          <w:spacing w:val="-2"/>
          <w:sz w:val="28"/>
          <w:szCs w:val="28"/>
          <w:lang w:val="af-ZA"/>
        </w:rPr>
        <w:t xml:space="preserve"> nghìn ha so với cùng kỳ năm trước, chiếm 9</w:t>
      </w:r>
      <w:r w:rsidR="00306B3E" w:rsidRPr="00D20BB8">
        <w:rPr>
          <w:rFonts w:ascii="Times New Roman" w:hAnsi="Times New Roman" w:cs="Times New Roman"/>
          <w:spacing w:val="-2"/>
          <w:sz w:val="28"/>
          <w:szCs w:val="28"/>
          <w:lang w:val="af-ZA"/>
        </w:rPr>
        <w:t>6</w:t>
      </w:r>
      <w:r w:rsidR="00AD4360" w:rsidRPr="00D20BB8">
        <w:rPr>
          <w:rFonts w:ascii="Times New Roman" w:hAnsi="Times New Roman" w:cs="Times New Roman"/>
          <w:spacing w:val="-2"/>
          <w:sz w:val="28"/>
          <w:szCs w:val="28"/>
          <w:lang w:val="af-ZA"/>
        </w:rPr>
        <w:t>,1</w:t>
      </w:r>
      <w:r w:rsidRPr="00D20BB8">
        <w:rPr>
          <w:rFonts w:ascii="Times New Roman" w:hAnsi="Times New Roman" w:cs="Times New Roman"/>
          <w:spacing w:val="-2"/>
          <w:sz w:val="28"/>
          <w:szCs w:val="28"/>
          <w:lang w:val="af-ZA"/>
        </w:rPr>
        <w:t xml:space="preserve">% diện tích xuống giống. Trong đó, </w:t>
      </w:r>
      <w:r w:rsidRPr="00D20BB8">
        <w:rPr>
          <w:rFonts w:ascii="Times New Roman" w:hAnsi="Times New Roman" w:cs="Times New Roman"/>
          <w:spacing w:val="-2"/>
          <w:sz w:val="28"/>
          <w:szCs w:val="28"/>
          <w:lang w:val="it-IT"/>
        </w:rPr>
        <w:t xml:space="preserve">các địa phương phía Bắc thu hoạch đạt </w:t>
      </w:r>
      <w:r w:rsidR="00AD4360" w:rsidRPr="00D20BB8">
        <w:rPr>
          <w:rFonts w:ascii="Times New Roman" w:hAnsi="Times New Roman" w:cs="Times New Roman"/>
          <w:spacing w:val="-2"/>
          <w:sz w:val="28"/>
          <w:szCs w:val="28"/>
          <w:lang w:val="it-IT"/>
        </w:rPr>
        <w:t>131,8</w:t>
      </w:r>
      <w:r w:rsidRPr="00D20BB8">
        <w:rPr>
          <w:rFonts w:ascii="Times New Roman" w:hAnsi="Times New Roman" w:cs="Times New Roman"/>
          <w:spacing w:val="-2"/>
          <w:sz w:val="28"/>
          <w:szCs w:val="28"/>
          <w:lang w:val="it-IT"/>
        </w:rPr>
        <w:t xml:space="preserve"> nghìn ha, giảm </w:t>
      </w:r>
      <w:r w:rsidR="00AD4360" w:rsidRPr="00D20BB8">
        <w:rPr>
          <w:rFonts w:ascii="Times New Roman" w:hAnsi="Times New Roman" w:cs="Times New Roman"/>
          <w:spacing w:val="-2"/>
          <w:sz w:val="28"/>
          <w:szCs w:val="28"/>
          <w:lang w:val="it-IT"/>
        </w:rPr>
        <w:t>42,</w:t>
      </w:r>
      <w:r w:rsidR="00306B3E" w:rsidRPr="00D20BB8">
        <w:rPr>
          <w:rFonts w:ascii="Times New Roman" w:hAnsi="Times New Roman" w:cs="Times New Roman"/>
          <w:spacing w:val="-2"/>
          <w:sz w:val="28"/>
          <w:szCs w:val="28"/>
          <w:lang w:val="it-IT"/>
        </w:rPr>
        <w:t>1</w:t>
      </w:r>
      <w:r w:rsidRPr="00D20BB8">
        <w:rPr>
          <w:rFonts w:ascii="Times New Roman" w:hAnsi="Times New Roman" w:cs="Times New Roman"/>
          <w:spacing w:val="-2"/>
          <w:sz w:val="28"/>
          <w:szCs w:val="28"/>
          <w:lang w:val="it-IT"/>
        </w:rPr>
        <w:t xml:space="preserve"> nghìn ha</w:t>
      </w:r>
      <w:r w:rsidRPr="00D20BB8">
        <w:rPr>
          <w:rStyle w:val="FootnoteReference"/>
          <w:rFonts w:ascii="Times New Roman" w:hAnsi="Times New Roman"/>
          <w:spacing w:val="-2"/>
          <w:sz w:val="28"/>
          <w:szCs w:val="28"/>
          <w:lang w:val="it-IT"/>
        </w:rPr>
        <w:footnoteReference w:id="14"/>
      </w:r>
      <w:r w:rsidRPr="00D20BB8">
        <w:rPr>
          <w:rFonts w:ascii="Times New Roman" w:hAnsi="Times New Roman" w:cs="Times New Roman"/>
          <w:spacing w:val="-2"/>
          <w:sz w:val="28"/>
          <w:szCs w:val="28"/>
          <w:lang w:val="it-IT"/>
        </w:rPr>
        <w:t xml:space="preserve">, chiếm </w:t>
      </w:r>
      <w:r w:rsidR="00337E9A" w:rsidRPr="00D20BB8">
        <w:rPr>
          <w:rFonts w:ascii="Times New Roman" w:hAnsi="Times New Roman" w:cs="Times New Roman"/>
          <w:spacing w:val="-2"/>
          <w:sz w:val="28"/>
          <w:szCs w:val="28"/>
          <w:lang w:val="it-IT"/>
        </w:rPr>
        <w:t>76,3</w:t>
      </w:r>
      <w:r w:rsidRPr="00D20BB8">
        <w:rPr>
          <w:rFonts w:ascii="Times New Roman" w:hAnsi="Times New Roman" w:cs="Times New Roman"/>
          <w:spacing w:val="-2"/>
          <w:sz w:val="28"/>
          <w:szCs w:val="28"/>
          <w:lang w:val="it-IT"/>
        </w:rPr>
        <w:t>%; các địa phương phía Nam đạt 1.649,3 nghìn ha, giảm 12,</w:t>
      </w:r>
      <w:r w:rsidR="00AD4360" w:rsidRPr="00D20BB8">
        <w:rPr>
          <w:rFonts w:ascii="Times New Roman" w:hAnsi="Times New Roman" w:cs="Times New Roman"/>
          <w:spacing w:val="-2"/>
          <w:sz w:val="28"/>
          <w:szCs w:val="28"/>
          <w:lang w:val="it-IT"/>
        </w:rPr>
        <w:t>4</w:t>
      </w:r>
      <w:r w:rsidRPr="00D20BB8">
        <w:rPr>
          <w:rFonts w:ascii="Times New Roman" w:hAnsi="Times New Roman" w:cs="Times New Roman"/>
          <w:spacing w:val="-2"/>
          <w:sz w:val="28"/>
          <w:szCs w:val="28"/>
          <w:lang w:val="it-IT"/>
        </w:rPr>
        <w:t xml:space="preserve"> nghìn ha</w:t>
      </w:r>
      <w:r w:rsidRPr="00D20BB8">
        <w:rPr>
          <w:rStyle w:val="FootnoteReference"/>
          <w:rFonts w:ascii="Times New Roman" w:hAnsi="Times New Roman"/>
          <w:spacing w:val="-2"/>
          <w:sz w:val="28"/>
          <w:szCs w:val="28"/>
          <w:lang w:val="it-IT"/>
        </w:rPr>
        <w:footnoteReference w:id="15"/>
      </w:r>
      <w:r w:rsidRPr="00D20BB8">
        <w:rPr>
          <w:rFonts w:ascii="Times New Roman" w:hAnsi="Times New Roman" w:cs="Times New Roman"/>
          <w:spacing w:val="-2"/>
          <w:sz w:val="28"/>
          <w:szCs w:val="28"/>
          <w:lang w:val="it-IT"/>
        </w:rPr>
        <w:t>, chiếm 9</w:t>
      </w:r>
      <w:r w:rsidR="00AD4360" w:rsidRPr="00D20BB8">
        <w:rPr>
          <w:rFonts w:ascii="Times New Roman" w:hAnsi="Times New Roman" w:cs="Times New Roman"/>
          <w:spacing w:val="-2"/>
          <w:sz w:val="28"/>
          <w:szCs w:val="28"/>
          <w:lang w:val="it-IT"/>
        </w:rPr>
        <w:t>8,1</w:t>
      </w:r>
      <w:r w:rsidRPr="00D20BB8">
        <w:rPr>
          <w:rFonts w:ascii="Times New Roman" w:hAnsi="Times New Roman" w:cs="Times New Roman"/>
          <w:spacing w:val="-2"/>
          <w:sz w:val="28"/>
          <w:szCs w:val="28"/>
          <w:lang w:val="it-IT"/>
        </w:rPr>
        <w:t xml:space="preserve">%. </w:t>
      </w:r>
      <w:r w:rsidRPr="00D20BB8">
        <w:rPr>
          <w:rFonts w:ascii="Times New Roman" w:hAnsi="Times New Roman" w:cs="Times New Roman"/>
          <w:spacing w:val="-2"/>
          <w:sz w:val="28"/>
          <w:szCs w:val="28"/>
          <w:lang w:val="af-ZA"/>
        </w:rPr>
        <w:t xml:space="preserve">Theo báo cáo của các địa phương, năng suất gieo trồng lúa hè thu cả nước năm nay ước đạt 57,8 tạ/ha, giảm 0,6 tạ/ha so với năm trước, trong đó năng suất lúa hè thu các địa phương phía Bắc đạt 43,8 tạ/ha, giảm 10,0 tạ/ha, chủ yếu do </w:t>
      </w:r>
      <w:r w:rsidRPr="00D20BB8">
        <w:rPr>
          <w:rFonts w:ascii="Times New Roman" w:hAnsi="Times New Roman" w:cs="Times New Roman"/>
          <w:spacing w:val="-2"/>
          <w:sz w:val="28"/>
          <w:szCs w:val="28"/>
          <w:lang w:val="it-IT"/>
        </w:rPr>
        <w:t>ảnh hưởng của bão, mưa lớn kéo dài tại các tỉnh Bắc Bộ và Bắc Trung Bộ</w:t>
      </w:r>
      <w:r w:rsidRPr="00D20BB8">
        <w:rPr>
          <w:rFonts w:ascii="Times New Roman" w:hAnsi="Times New Roman" w:cs="Times New Roman"/>
          <w:spacing w:val="-2"/>
          <w:sz w:val="28"/>
          <w:szCs w:val="28"/>
          <w:lang w:val="af-ZA"/>
        </w:rPr>
        <w:t xml:space="preserve">; năng suất lúa hè thu các địa phương phía Nam ước </w:t>
      </w:r>
      <w:r w:rsidRPr="006F7A33">
        <w:rPr>
          <w:rFonts w:ascii="Times New Roman" w:hAnsi="Times New Roman" w:cs="Times New Roman"/>
          <w:spacing w:val="-2"/>
          <w:sz w:val="28"/>
          <w:szCs w:val="28"/>
          <w:lang w:val="it-IT"/>
        </w:rPr>
        <w:t xml:space="preserve">đạt 59,2 tạ/ha, tăng 0,3 tạ/ha. Một số địa phương có năng suất gieo trồng giảm nhiều so với </w:t>
      </w:r>
      <w:r w:rsidRPr="006F7A33">
        <w:rPr>
          <w:rFonts w:ascii="Times New Roman" w:hAnsi="Times New Roman" w:cs="Times New Roman"/>
          <w:spacing w:val="-2"/>
          <w:sz w:val="28"/>
          <w:szCs w:val="28"/>
          <w:lang w:val="it-IT"/>
        </w:rPr>
        <w:lastRenderedPageBreak/>
        <w:t>vụ lúa hè thu năm 2024: Hà Tĩnh đạt 27,4 tạ/ha, giảm 24,9 tạ/ha do nhiều diện tích gieo trồng bị thiệt hại bởi bão, mưa lũ; Nghệ An đạt 46,6 tạ/ha, giảm 6,7 tạ/ha; Quảng Trị đạt 48,0 tạ/ha, giảm 3,5 tạ/ha. S</w:t>
      </w:r>
      <w:r w:rsidRPr="00D20BB8">
        <w:rPr>
          <w:rFonts w:ascii="Times New Roman" w:hAnsi="Times New Roman" w:cs="Times New Roman"/>
          <w:spacing w:val="-2"/>
          <w:sz w:val="28"/>
          <w:szCs w:val="28"/>
          <w:lang w:val="af-ZA"/>
        </w:rPr>
        <w:t xml:space="preserve">ản lượng lúa hè thu cả nước năm 2025 ước đạt gần 11 triệu tấn, giảm 180,2 nghìn tấn so với vụ hè thu năm trước, trong đó các địa phương phía Bắc ước </w:t>
      </w:r>
      <w:r w:rsidRPr="006F7A33">
        <w:rPr>
          <w:rFonts w:ascii="Times New Roman" w:hAnsi="Times New Roman" w:cs="Times New Roman"/>
          <w:spacing w:val="-2"/>
          <w:sz w:val="28"/>
          <w:szCs w:val="28"/>
          <w:lang w:val="it-IT"/>
        </w:rPr>
        <w:t>đạt 756,7 nghìn tấn, giảm 179,9 nghìn tấn; các địa phương phía Nam ước đạt 10,2 triệu tấn, tương đương năm 2024 (V</w:t>
      </w:r>
      <w:r w:rsidRPr="00D20BB8">
        <w:rPr>
          <w:rFonts w:ascii="Times New Roman" w:hAnsi="Times New Roman" w:cs="Times New Roman"/>
          <w:spacing w:val="-2"/>
          <w:sz w:val="28"/>
          <w:szCs w:val="28"/>
          <w:lang w:val="af-ZA"/>
        </w:rPr>
        <w:t xml:space="preserve">ùng Đồng bằng sông Cửu Long ước đạt 7,4 triệu tấn, tăng 24,9 nghìn tấn). </w:t>
      </w:r>
    </w:p>
    <w:p w14:paraId="6EEC547D" w14:textId="77777777" w:rsidR="00141033" w:rsidRPr="00D20BB8" w:rsidRDefault="00141033" w:rsidP="009F620D">
      <w:pPr>
        <w:spacing w:after="120" w:line="264" w:lineRule="auto"/>
        <w:ind w:firstLine="720"/>
        <w:jc w:val="both"/>
        <w:rPr>
          <w:rFonts w:ascii="Times New Roman" w:hAnsi="Times New Roman" w:cs="Times New Roman"/>
          <w:i/>
          <w:sz w:val="28"/>
          <w:szCs w:val="28"/>
          <w:lang w:val="de-DE"/>
        </w:rPr>
      </w:pPr>
      <w:r w:rsidRPr="00D20BB8">
        <w:rPr>
          <w:rFonts w:ascii="Times New Roman" w:hAnsi="Times New Roman" w:cs="Times New Roman"/>
          <w:i/>
          <w:sz w:val="28"/>
          <w:szCs w:val="28"/>
          <w:lang w:val="de-DE"/>
        </w:rPr>
        <w:t>Lúa mùa</w:t>
      </w:r>
    </w:p>
    <w:p w14:paraId="7B723C50" w14:textId="77777777" w:rsidR="00141033" w:rsidRPr="00D20BB8" w:rsidRDefault="00141033" w:rsidP="009F620D">
      <w:pPr>
        <w:spacing w:after="120" w:line="264" w:lineRule="auto"/>
        <w:ind w:firstLine="720"/>
        <w:jc w:val="both"/>
        <w:rPr>
          <w:rFonts w:ascii="Times New Roman" w:hAnsi="Times New Roman" w:cs="Times New Roman"/>
          <w:sz w:val="28"/>
          <w:szCs w:val="28"/>
          <w:lang w:val="it-IT"/>
        </w:rPr>
      </w:pPr>
      <w:r w:rsidRPr="00D20BB8">
        <w:rPr>
          <w:rFonts w:ascii="Times New Roman" w:hAnsi="Times New Roman" w:cs="Times New Roman"/>
          <w:spacing w:val="-2"/>
          <w:sz w:val="28"/>
          <w:szCs w:val="28"/>
          <w:lang w:val="it-IT"/>
        </w:rPr>
        <w:t xml:space="preserve">Tính đến ngày 20/9/2025, cả nước đã gieo cấy được </w:t>
      </w:r>
      <w:r w:rsidRPr="00D20BB8">
        <w:rPr>
          <w:rFonts w:ascii="Times New Roman" w:hAnsi="Times New Roman" w:cs="Times New Roman"/>
          <w:sz w:val="28"/>
          <w:szCs w:val="28"/>
          <w:lang w:val="it-IT"/>
        </w:rPr>
        <w:t xml:space="preserve">1.461,1 </w:t>
      </w:r>
      <w:r w:rsidRPr="00D20BB8">
        <w:rPr>
          <w:rFonts w:ascii="Times New Roman" w:hAnsi="Times New Roman" w:cs="Times New Roman"/>
          <w:spacing w:val="-2"/>
          <w:sz w:val="28"/>
          <w:szCs w:val="28"/>
          <w:lang w:val="it-IT"/>
        </w:rPr>
        <w:t xml:space="preserve">nghìn ha lúa mùa, giảm 7,2 nghìn ha so với cùng kỳ năm trước, trong đó miền Bắc đạt 979,8 nghìn ha, giảm 16,4 nghìn ha (vùng Đồng bằng sông Hồng cơ bản kết thúc gieo cấy với diện tích 471,1 nghìn ha, giảm 10,7 nghìn ha); miền Nam đạt 481,3 nghìn ha, tăng 9,2 nghìn ha. Hiện nay, lúa mùa đang trong </w:t>
      </w:r>
      <w:r w:rsidRPr="00D20BB8">
        <w:rPr>
          <w:rFonts w:ascii="Times New Roman" w:hAnsi="Times New Roman" w:cs="Times New Roman"/>
          <w:sz w:val="28"/>
          <w:szCs w:val="28"/>
          <w:lang w:val="it-IT"/>
        </w:rPr>
        <w:t>giai đoạn làm đòng, vào chắc, các trà lúa sớm đã cho thu hoạch được 279,5 nghìn ha, chiếm 19,1% diện tích xuống giống. Do thời tiết diễn biến bất thường và nguy cơ mưa bão gia tăng, người dân cần tăng cường các biện pháp bảo vệ cây trồng, chủ động tiêu thoát nước, gia cố hệ thống bờ vùng, đồng thời thường xuyên cập nhật thông tin dự báo để giảm thiểu thiệt hại và ổn định sản xuất.</w:t>
      </w:r>
    </w:p>
    <w:p w14:paraId="6880C178" w14:textId="77777777" w:rsidR="00141033" w:rsidRPr="00D20BB8" w:rsidRDefault="00141033" w:rsidP="009F620D">
      <w:pPr>
        <w:spacing w:after="120" w:line="264" w:lineRule="auto"/>
        <w:ind w:firstLine="720"/>
        <w:jc w:val="both"/>
        <w:rPr>
          <w:rFonts w:ascii="Times New Roman" w:hAnsi="Times New Roman" w:cs="Times New Roman"/>
          <w:i/>
          <w:sz w:val="28"/>
          <w:szCs w:val="28"/>
          <w:lang w:val="de-DE"/>
        </w:rPr>
      </w:pPr>
      <w:r w:rsidRPr="00D20BB8">
        <w:rPr>
          <w:rFonts w:ascii="Times New Roman" w:hAnsi="Times New Roman" w:cs="Times New Roman"/>
          <w:i/>
          <w:sz w:val="28"/>
          <w:szCs w:val="28"/>
          <w:lang w:val="de-DE"/>
        </w:rPr>
        <w:t>Lúa thu đông</w:t>
      </w:r>
    </w:p>
    <w:p w14:paraId="2E8B14E7" w14:textId="77777777" w:rsidR="00141033" w:rsidRPr="006F7A33" w:rsidRDefault="00141033" w:rsidP="009F620D">
      <w:pPr>
        <w:tabs>
          <w:tab w:val="left" w:pos="0"/>
        </w:tabs>
        <w:spacing w:after="120" w:line="264" w:lineRule="auto"/>
        <w:ind w:firstLine="720"/>
        <w:jc w:val="both"/>
        <w:rPr>
          <w:rFonts w:ascii="Times New Roman" w:hAnsi="Times New Roman" w:cs="Times New Roman"/>
          <w:spacing w:val="-2"/>
          <w:sz w:val="28"/>
          <w:szCs w:val="28"/>
          <w:lang w:val="it-IT"/>
        </w:rPr>
      </w:pPr>
      <w:r w:rsidRPr="00D20BB8">
        <w:rPr>
          <w:rFonts w:ascii="Times New Roman" w:hAnsi="Times New Roman" w:cs="Times New Roman"/>
          <w:spacing w:val="-2"/>
          <w:sz w:val="28"/>
          <w:szCs w:val="28"/>
          <w:lang w:val="it-IT"/>
        </w:rPr>
        <w:t xml:space="preserve">Cũng đến ngày 20/9/2025, các địa phương vùng Đồng bằng sông Cửu Long xuống giống được 604,4 nghìn ha lúa thu đông, giảm 2,5 nghìn ha so với cùng kỳ năm trước. Một số địa phương có tiến độ xuống giống chậm so với cùng kỳ năm trước: </w:t>
      </w:r>
      <w:r w:rsidRPr="00D20BB8">
        <w:rPr>
          <w:rFonts w:ascii="Times New Roman" w:hAnsi="Times New Roman" w:cs="Times New Roman"/>
          <w:sz w:val="28"/>
          <w:szCs w:val="28"/>
          <w:lang w:val="it-IT"/>
        </w:rPr>
        <w:t>Đồng Tháp bằng 88,0%</w:t>
      </w:r>
      <w:r w:rsidRPr="00D20BB8">
        <w:rPr>
          <w:rFonts w:ascii="Times New Roman" w:hAnsi="Times New Roman" w:cs="Times New Roman"/>
          <w:spacing w:val="-2"/>
          <w:sz w:val="28"/>
          <w:szCs w:val="28"/>
          <w:lang w:val="it-IT"/>
        </w:rPr>
        <w:t xml:space="preserve">; </w:t>
      </w:r>
      <w:r w:rsidRPr="00D20BB8">
        <w:rPr>
          <w:rFonts w:ascii="Times New Roman" w:hAnsi="Times New Roman" w:cs="Times New Roman"/>
          <w:sz w:val="28"/>
          <w:szCs w:val="28"/>
          <w:lang w:val="it-IT"/>
        </w:rPr>
        <w:t xml:space="preserve">Cần Thơ bằng 95,8%; Cà Mau bằng 96,2%. </w:t>
      </w:r>
      <w:r w:rsidRPr="00D20BB8">
        <w:rPr>
          <w:rFonts w:ascii="Times New Roman" w:hAnsi="Times New Roman" w:cs="Times New Roman"/>
          <w:spacing w:val="-2"/>
          <w:sz w:val="28"/>
          <w:szCs w:val="28"/>
          <w:lang w:val="it-IT"/>
        </w:rPr>
        <w:t xml:space="preserve">Hiện lúa thu đông đang phát triển tốt, sâu bệnh được kiểm soát, các địa phương </w:t>
      </w:r>
      <w:r w:rsidRPr="006F7A33">
        <w:rPr>
          <w:rFonts w:ascii="Times New Roman" w:hAnsi="Times New Roman" w:cs="Times New Roman"/>
          <w:spacing w:val="-2"/>
          <w:sz w:val="28"/>
          <w:szCs w:val="28"/>
          <w:lang w:val="it-IT"/>
        </w:rPr>
        <w:t xml:space="preserve">chủ động điều chỉnh đưa nước vào ruộng nhằm tăng lượng phù sa bồi đắp cho cây trồng, cải thiện màu mỡ của đất. </w:t>
      </w:r>
    </w:p>
    <w:p w14:paraId="28ADA282" w14:textId="53AE4EBE" w:rsidR="00141033" w:rsidRPr="00D20BB8" w:rsidRDefault="00141033" w:rsidP="009F620D">
      <w:pPr>
        <w:pStyle w:val="List3"/>
        <w:spacing w:after="120" w:line="264" w:lineRule="auto"/>
        <w:ind w:left="0" w:firstLine="720"/>
        <w:contextualSpacing w:val="0"/>
        <w:jc w:val="both"/>
        <w:rPr>
          <w:rFonts w:ascii="Times New Roman" w:eastAsiaTheme="minorEastAsia" w:hAnsi="Times New Roman"/>
          <w:i/>
          <w:sz w:val="28"/>
          <w:szCs w:val="28"/>
          <w:lang w:val="de-DE"/>
        </w:rPr>
      </w:pPr>
      <w:r w:rsidRPr="00D20BB8">
        <w:rPr>
          <w:rFonts w:ascii="Times New Roman" w:eastAsiaTheme="minorEastAsia" w:hAnsi="Times New Roman"/>
          <w:i/>
          <w:sz w:val="28"/>
          <w:szCs w:val="28"/>
          <w:lang w:val="de-DE"/>
        </w:rPr>
        <w:t>Cây hằng năm</w:t>
      </w:r>
    </w:p>
    <w:p w14:paraId="28401EBC" w14:textId="77777777" w:rsidR="00141033" w:rsidRPr="00D20BB8" w:rsidRDefault="00141033" w:rsidP="009F620D">
      <w:pPr>
        <w:tabs>
          <w:tab w:val="center" w:pos="5062"/>
        </w:tabs>
        <w:spacing w:after="120" w:line="264" w:lineRule="auto"/>
        <w:ind w:firstLine="720"/>
        <w:jc w:val="both"/>
        <w:rPr>
          <w:rFonts w:ascii="Times New Roman" w:hAnsi="Times New Roman" w:cs="Times New Roman"/>
          <w:spacing w:val="-2"/>
          <w:sz w:val="28"/>
          <w:szCs w:val="28"/>
          <w:lang w:val="it-IT"/>
        </w:rPr>
      </w:pPr>
      <w:r w:rsidRPr="00D20BB8">
        <w:rPr>
          <w:rFonts w:ascii="Times New Roman" w:hAnsi="Times New Roman" w:cs="Times New Roman"/>
          <w:sz w:val="28"/>
          <w:szCs w:val="28"/>
          <w:lang w:val="de-DE"/>
        </w:rPr>
        <w:t xml:space="preserve">Cùng với việc gieo cấy lúa, </w:t>
      </w:r>
      <w:r w:rsidRPr="00D20BB8">
        <w:rPr>
          <w:rFonts w:ascii="Times New Roman" w:hAnsi="Times New Roman" w:cs="Times New Roman"/>
          <w:sz w:val="28"/>
          <w:szCs w:val="28"/>
          <w:lang w:val="pl-PL"/>
        </w:rPr>
        <w:t xml:space="preserve">các địa phương trên cả nước đang tiến hành gieo trồng cây hoa màu. </w:t>
      </w:r>
      <w:r w:rsidRPr="00D20BB8">
        <w:rPr>
          <w:rFonts w:ascii="Times New Roman" w:hAnsi="Times New Roman" w:cs="Times New Roman"/>
          <w:sz w:val="28"/>
          <w:szCs w:val="28"/>
          <w:lang w:val="sv-SE"/>
        </w:rPr>
        <w:t xml:space="preserve">Diện tích gieo trồng một số loại cây như ngô, đậu tương, lạc giảm so với cùng kỳ năm trước do </w:t>
      </w:r>
      <w:r w:rsidRPr="00D20BB8">
        <w:rPr>
          <w:rFonts w:ascii="Times New Roman" w:hAnsi="Times New Roman" w:cs="Times New Roman"/>
          <w:sz w:val="28"/>
          <w:szCs w:val="28"/>
          <w:lang w:val="pl-PL"/>
        </w:rPr>
        <w:t xml:space="preserve">hiệu quả kinh tế không cao nên nông dân thu hẹp sản xuất. </w:t>
      </w:r>
      <w:r w:rsidRPr="00D20BB8">
        <w:rPr>
          <w:rFonts w:ascii="Times New Roman" w:hAnsi="Times New Roman" w:cs="Times New Roman"/>
          <w:sz w:val="28"/>
          <w:szCs w:val="28"/>
          <w:lang w:val="it-IT"/>
        </w:rPr>
        <w:t>Tính đến ngày 20/9/2025, các địa phương trên cả nước gieo trồng được 803,2 nghìn ha ngô, bằng 99,7% cùng kỳ năm trước; 73,2 nghìn ha khoai lang, bằng 96,6%; 28,1 nghìn ha đậu tương, bằng 100,7%; 132,1 nghìn ha lạc, bằng 97,6%; 936,4 nghìn ha rau các loại, bằng 101,1%; 99,4 nghìn ha đậu các loại, bằng 100,9%.</w:t>
      </w:r>
    </w:p>
    <w:p w14:paraId="3EE7CD0B" w14:textId="77777777" w:rsidR="00141033" w:rsidRPr="00D20BB8" w:rsidRDefault="00141033" w:rsidP="009F620D">
      <w:pPr>
        <w:shd w:val="clear" w:color="auto" w:fill="FFFFFF"/>
        <w:spacing w:after="120" w:line="264" w:lineRule="auto"/>
        <w:ind w:firstLine="720"/>
        <w:jc w:val="both"/>
        <w:rPr>
          <w:rFonts w:ascii="Times New Roman" w:hAnsi="Times New Roman" w:cs="Times New Roman"/>
          <w:i/>
          <w:sz w:val="28"/>
          <w:szCs w:val="28"/>
          <w:lang w:val="de-DE"/>
        </w:rPr>
      </w:pPr>
      <w:r w:rsidRPr="00D20BB8">
        <w:rPr>
          <w:rFonts w:ascii="Times New Roman" w:hAnsi="Times New Roman" w:cs="Times New Roman"/>
          <w:i/>
          <w:sz w:val="28"/>
          <w:szCs w:val="28"/>
          <w:lang w:val="de-DE"/>
        </w:rPr>
        <w:t>Cây lâu năm</w:t>
      </w:r>
    </w:p>
    <w:p w14:paraId="5DB1E20E" w14:textId="0336911B" w:rsidR="00141033" w:rsidRPr="006F7A33" w:rsidRDefault="00141033" w:rsidP="009F620D">
      <w:pPr>
        <w:tabs>
          <w:tab w:val="center" w:pos="5062"/>
        </w:tabs>
        <w:spacing w:after="120" w:line="264" w:lineRule="auto"/>
        <w:ind w:firstLine="720"/>
        <w:jc w:val="both"/>
        <w:rPr>
          <w:rFonts w:ascii="Times New Roman" w:hAnsi="Times New Roman" w:cs="Times New Roman"/>
          <w:sz w:val="28"/>
          <w:szCs w:val="28"/>
          <w:lang w:val="af-ZA"/>
        </w:rPr>
      </w:pPr>
      <w:r w:rsidRPr="00D20BB8">
        <w:rPr>
          <w:rFonts w:ascii="Times New Roman" w:hAnsi="Times New Roman" w:cs="Times New Roman"/>
          <w:sz w:val="28"/>
          <w:szCs w:val="28"/>
          <w:lang w:val="af-ZA"/>
        </w:rPr>
        <w:t>S</w:t>
      </w:r>
      <w:r w:rsidRPr="00D20BB8">
        <w:rPr>
          <w:rFonts w:ascii="Times New Roman" w:hAnsi="Times New Roman" w:cs="Times New Roman"/>
          <w:sz w:val="28"/>
          <w:szCs w:val="28"/>
          <w:lang w:val="vi-VN"/>
        </w:rPr>
        <w:t>ản</w:t>
      </w:r>
      <w:r w:rsidRPr="00D20BB8">
        <w:rPr>
          <w:rFonts w:ascii="Times New Roman" w:hAnsi="Times New Roman" w:cs="Times New Roman"/>
          <w:sz w:val="28"/>
          <w:szCs w:val="28"/>
          <w:lang w:val="af-ZA"/>
        </w:rPr>
        <w:t xml:space="preserve"> xuất cây lâu năm chín tháng năm 2025 đạt khá </w:t>
      </w:r>
      <w:r w:rsidR="006615FD" w:rsidRPr="00D20BB8">
        <w:rPr>
          <w:rFonts w:ascii="Times New Roman" w:hAnsi="Times New Roman" w:cs="Times New Roman"/>
          <w:sz w:val="28"/>
          <w:szCs w:val="28"/>
          <w:lang w:val="af-ZA"/>
        </w:rPr>
        <w:t xml:space="preserve">nhờ </w:t>
      </w:r>
      <w:r w:rsidRPr="006F7A33">
        <w:rPr>
          <w:rFonts w:ascii="Times New Roman" w:hAnsi="Times New Roman" w:cs="Times New Roman"/>
          <w:sz w:val="28"/>
          <w:szCs w:val="28"/>
          <w:lang w:val="it-IT"/>
        </w:rPr>
        <w:t xml:space="preserve">một số diện tích cây lâu năm, nhất là cây ăn quả, bị ảnh hưởng </w:t>
      </w:r>
      <w:r w:rsidR="006615FD" w:rsidRPr="006F7A33">
        <w:rPr>
          <w:rFonts w:ascii="Times New Roman" w:hAnsi="Times New Roman" w:cs="Times New Roman"/>
          <w:sz w:val="28"/>
          <w:szCs w:val="28"/>
          <w:lang w:val="it-IT"/>
        </w:rPr>
        <w:t xml:space="preserve">do </w:t>
      </w:r>
      <w:r w:rsidRPr="006F7A33">
        <w:rPr>
          <w:rFonts w:ascii="Times New Roman" w:hAnsi="Times New Roman" w:cs="Times New Roman"/>
          <w:sz w:val="28"/>
          <w:szCs w:val="28"/>
          <w:lang w:val="it-IT"/>
        </w:rPr>
        <w:t xml:space="preserve">mưa bão năm trước đã được khôi phục, đồng thời mở rộng diện tích nhờ chuyển đổi từ cây hằng năm kém </w:t>
      </w:r>
      <w:r w:rsidRPr="006F7A33">
        <w:rPr>
          <w:rFonts w:ascii="Times New Roman" w:hAnsi="Times New Roman" w:cs="Times New Roman"/>
          <w:sz w:val="28"/>
          <w:szCs w:val="28"/>
          <w:lang w:val="it-IT"/>
        </w:rPr>
        <w:lastRenderedPageBreak/>
        <w:t>hiệu quả sang trồng cây lâu năm để nâng cao giá trị kinh tế</w:t>
      </w:r>
      <w:r w:rsidR="006615FD" w:rsidRPr="006F7A33">
        <w:rPr>
          <w:rFonts w:ascii="Times New Roman" w:hAnsi="Times New Roman" w:cs="Times New Roman"/>
          <w:sz w:val="28"/>
          <w:szCs w:val="28"/>
          <w:lang w:val="it-IT"/>
        </w:rPr>
        <w:t>. B</w:t>
      </w:r>
      <w:r w:rsidRPr="006F7A33">
        <w:rPr>
          <w:rFonts w:ascii="Times New Roman" w:hAnsi="Times New Roman" w:cs="Times New Roman"/>
          <w:bCs/>
          <w:iCs/>
          <w:spacing w:val="-4"/>
          <w:sz w:val="28"/>
          <w:szCs w:val="28"/>
          <w:lang w:val="it-IT"/>
        </w:rPr>
        <w:t xml:space="preserve">ên cạnh đó, do </w:t>
      </w:r>
      <w:r w:rsidRPr="006F7A33">
        <w:rPr>
          <w:rFonts w:ascii="Times New Roman" w:hAnsi="Times New Roman" w:cs="Times New Roman"/>
          <w:spacing w:val="-4"/>
          <w:sz w:val="28"/>
          <w:szCs w:val="28"/>
          <w:lang w:val="it-IT"/>
        </w:rPr>
        <w:t>điều kiện sinh trưởng thuận lợi và cải thiện kỹ thuật canh tác nên</w:t>
      </w:r>
      <w:r w:rsidRPr="006F7A33">
        <w:rPr>
          <w:rFonts w:ascii="Times New Roman" w:hAnsi="Times New Roman" w:cs="Times New Roman"/>
          <w:bCs/>
          <w:iCs/>
          <w:spacing w:val="-4"/>
          <w:sz w:val="28"/>
          <w:szCs w:val="28"/>
          <w:lang w:val="it-IT"/>
        </w:rPr>
        <w:t xml:space="preserve"> năng suất cây trồng</w:t>
      </w:r>
      <w:r w:rsidRPr="006F7A33">
        <w:rPr>
          <w:rFonts w:ascii="Times New Roman" w:hAnsi="Times New Roman" w:cs="Times New Roman"/>
          <w:spacing w:val="-4"/>
          <w:sz w:val="28"/>
          <w:szCs w:val="28"/>
          <w:lang w:val="it-IT"/>
        </w:rPr>
        <w:t xml:space="preserve"> </w:t>
      </w:r>
      <w:r w:rsidR="006615FD" w:rsidRPr="006F7A33">
        <w:rPr>
          <w:rFonts w:ascii="Times New Roman" w:hAnsi="Times New Roman" w:cs="Times New Roman"/>
          <w:spacing w:val="-4"/>
          <w:sz w:val="28"/>
          <w:szCs w:val="28"/>
          <w:lang w:val="it-IT"/>
        </w:rPr>
        <w:t xml:space="preserve">đã </w:t>
      </w:r>
      <w:r w:rsidRPr="006F7A33">
        <w:rPr>
          <w:rFonts w:ascii="Times New Roman" w:hAnsi="Times New Roman" w:cs="Times New Roman"/>
          <w:spacing w:val="-4"/>
          <w:sz w:val="28"/>
          <w:szCs w:val="28"/>
          <w:lang w:val="it-IT"/>
        </w:rPr>
        <w:t>tăng so với cùng kỳ</w:t>
      </w:r>
      <w:r w:rsidRPr="00D20BB8">
        <w:rPr>
          <w:rFonts w:ascii="Times New Roman" w:hAnsi="Times New Roman" w:cs="Times New Roman"/>
          <w:sz w:val="28"/>
          <w:szCs w:val="28"/>
          <w:lang w:val="af-ZA"/>
        </w:rPr>
        <w:t>.</w:t>
      </w:r>
      <w:r w:rsidRPr="00D20BB8" w:rsidDel="00FC2913">
        <w:rPr>
          <w:rFonts w:ascii="Times New Roman" w:hAnsi="Times New Roman" w:cs="Times New Roman"/>
          <w:sz w:val="28"/>
          <w:szCs w:val="28"/>
          <w:lang w:val="af-ZA"/>
        </w:rPr>
        <w:t xml:space="preserve"> </w:t>
      </w:r>
      <w:r w:rsidRPr="00D20BB8">
        <w:rPr>
          <w:rFonts w:ascii="Times New Roman" w:hAnsi="Times New Roman" w:cs="Times New Roman"/>
          <w:sz w:val="28"/>
          <w:szCs w:val="28"/>
          <w:lang w:val="af-ZA"/>
        </w:rPr>
        <w:t>T</w:t>
      </w:r>
      <w:r w:rsidRPr="006F7A33">
        <w:rPr>
          <w:rFonts w:ascii="Times New Roman" w:hAnsi="Times New Roman" w:cs="Times New Roman"/>
          <w:sz w:val="28"/>
          <w:szCs w:val="28"/>
          <w:lang w:val="af-ZA"/>
        </w:rPr>
        <w:t>ổng diện tích cây lâu năm hiện có ước đạt 3.868,1 nghìn ha, tăng 1,4% so với cùng kỳ năm 2024, trong đó: Nhóm cây ăn quả đạt 1.328,3 nghìn ha, tăng 2,1%; nhóm cây công nghiệp đạt 2.201,3 nghìn ha, tăng 0,8% do giá bán và thị trường xuất khẩu được cải thiện. Một số cây lâu năm có diện tích trồng tăng cao so cùng kỳ năm trước: Sầu riêng đạt 183,9 nghìn ha, tăng 7,4%; chuối đạt 163,0 nghìn ha, tăng 1,8%; mít đạt 87,7 nghìn ha, tăng 2,9%; cà phê đạt 764,4 nghìn ha, tăng 2,3%; hồ tiêu đạt 112,6 nghìn ha, tăng 1,4%.</w:t>
      </w:r>
    </w:p>
    <w:p w14:paraId="0C3A22BC" w14:textId="5F696923" w:rsidR="00141033" w:rsidRPr="00D20BB8" w:rsidRDefault="00141033" w:rsidP="009F620D">
      <w:pPr>
        <w:tabs>
          <w:tab w:val="center" w:pos="5062"/>
        </w:tabs>
        <w:spacing w:after="120" w:line="264" w:lineRule="auto"/>
        <w:ind w:firstLine="720"/>
        <w:jc w:val="both"/>
        <w:rPr>
          <w:rFonts w:ascii="Times New Roman" w:hAnsi="Times New Roman" w:cs="Times New Roman"/>
          <w:spacing w:val="-2"/>
          <w:sz w:val="28"/>
          <w:szCs w:val="28"/>
          <w:lang w:val="de-DE"/>
        </w:rPr>
      </w:pPr>
      <w:r w:rsidRPr="00D20BB8">
        <w:rPr>
          <w:rFonts w:ascii="Times New Roman" w:hAnsi="Times New Roman" w:cs="Times New Roman"/>
          <w:spacing w:val="-2"/>
          <w:sz w:val="28"/>
          <w:szCs w:val="28"/>
          <w:lang w:val="de-DE"/>
        </w:rPr>
        <w:t xml:space="preserve">Sản lượng thu hoạch một số cây công nghiệp chủ yếu quý III/2025 như sau: Chè búp đạt 416,8 nghìn tấn, tăng 4,0% so với cùng kỳ năm trước; cao su đạt 494,6 nghìn tấn, tăng 3,2%; dừa đạt 537,3 nghìn tấn, tăng 0,3%. Sản lượng thu hoạch một số cây ăn quả tăng so với cùng kỳ năm trước: </w:t>
      </w:r>
      <w:r w:rsidR="006615FD" w:rsidRPr="00D20BB8">
        <w:rPr>
          <w:rFonts w:ascii="Times New Roman" w:hAnsi="Times New Roman" w:cs="Times New Roman"/>
          <w:spacing w:val="-2"/>
          <w:sz w:val="28"/>
          <w:szCs w:val="28"/>
          <w:lang w:val="de-DE"/>
        </w:rPr>
        <w:t>Vải đạt 193,8 nghìn tấn tăng 59,4%</w:t>
      </w:r>
      <w:r w:rsidR="006615FD" w:rsidRPr="00D20BB8">
        <w:rPr>
          <w:rStyle w:val="FootnoteReference"/>
          <w:rFonts w:ascii="Times New Roman" w:hAnsi="Times New Roman"/>
          <w:spacing w:val="-2"/>
          <w:sz w:val="28"/>
          <w:szCs w:val="28"/>
          <w:lang w:val="de-DE"/>
        </w:rPr>
        <w:footnoteReference w:id="16"/>
      </w:r>
      <w:r w:rsidR="006615FD" w:rsidRPr="00D20BB8">
        <w:rPr>
          <w:rFonts w:ascii="Times New Roman" w:hAnsi="Times New Roman" w:cs="Times New Roman"/>
          <w:spacing w:val="-2"/>
          <w:sz w:val="28"/>
          <w:szCs w:val="28"/>
          <w:lang w:val="de-DE"/>
        </w:rPr>
        <w:t>; sầu riêng đạt 636,3 nghìn tấn, tăng 19,3%; nhãn đạt 332,7 nghìn tấn, tăng 13,9%; xoài đạt 247,6 nghìn tấn, tăng 7,3%; cam đạt 585,8 nghìn tấn, tăng 2,3%.</w:t>
      </w:r>
      <w:r w:rsidRPr="00D20BB8">
        <w:rPr>
          <w:rFonts w:ascii="Times New Roman" w:hAnsi="Times New Roman" w:cs="Times New Roman"/>
          <w:spacing w:val="-2"/>
          <w:sz w:val="28"/>
          <w:szCs w:val="28"/>
          <w:lang w:val="de-DE"/>
        </w:rPr>
        <w:t>.</w:t>
      </w:r>
    </w:p>
    <w:p w14:paraId="2D532C23" w14:textId="77777777" w:rsidR="00141033" w:rsidRPr="00D20BB8" w:rsidRDefault="00141033" w:rsidP="009F620D">
      <w:pPr>
        <w:tabs>
          <w:tab w:val="center" w:pos="5062"/>
        </w:tabs>
        <w:spacing w:after="120" w:line="264" w:lineRule="auto"/>
        <w:ind w:firstLine="720"/>
        <w:jc w:val="both"/>
        <w:rPr>
          <w:rFonts w:ascii="Times New Roman" w:hAnsi="Times New Roman" w:cs="Times New Roman"/>
          <w:sz w:val="28"/>
          <w:szCs w:val="28"/>
          <w:lang w:val="de-DE"/>
        </w:rPr>
      </w:pPr>
      <w:r w:rsidRPr="006F7A33">
        <w:rPr>
          <w:rFonts w:ascii="Times New Roman" w:hAnsi="Times New Roman" w:cs="Times New Roman"/>
          <w:sz w:val="28"/>
          <w:szCs w:val="28"/>
          <w:lang w:val="de-DE"/>
        </w:rPr>
        <w:t xml:space="preserve">Tính chung chín tháng năm 2025, </w:t>
      </w:r>
      <w:r w:rsidRPr="00D20BB8">
        <w:rPr>
          <w:rFonts w:ascii="Times New Roman" w:hAnsi="Times New Roman" w:cs="Times New Roman"/>
          <w:sz w:val="28"/>
          <w:szCs w:val="28"/>
          <w:lang w:val="de-DE"/>
        </w:rPr>
        <w:t>sản lượng thu hoạch một số cây công nghiệp chủ yếu như sau: Chè búp đạt 962,8 nghìn tấn, tăng 3,3% so với cùng kỳ năm trước; cao su đạt 916,9 nghìn tấn, tăng 2,0%; điều đạt 297,9 nghìn tấn, tăng 2,0%; hồ tiêu đạt 260,1 nghìn tấn, tăng 5,1%; dừa đạt 1.617,1 nghìn tấn, tăng 0,7%. Sản lượng thu hoạch một số cây ăn quả đều tăng khá: Sầu riêng đạt 1.167,0 nghìn tấn, tăng 17,5% so với cùng kỳ năm trước; xoài đạt 966,5 nghìn tấn, tăng 8,4%; cam đạt 1.118,5 nghìn tấn, tăng 1,7%; thanh long đạt 706,6 nghìn tấn, tăng 2,5%; nhãn đạt 556,3 nghìn tấn, tăng 13,5%; vải đạt 392,4 nghìn tấn, tăng 59,0%.</w:t>
      </w:r>
    </w:p>
    <w:p w14:paraId="6AD10A23" w14:textId="41912326" w:rsidR="00141033" w:rsidRPr="00D20BB8" w:rsidRDefault="00141033" w:rsidP="00141033">
      <w:pPr>
        <w:spacing w:after="0"/>
        <w:jc w:val="center"/>
        <w:rPr>
          <w:rFonts w:ascii="Arial" w:hAnsi="Arial" w:cs="Arial"/>
          <w:b/>
          <w:sz w:val="24"/>
          <w:szCs w:val="24"/>
          <w:lang w:val="de-DE"/>
        </w:rPr>
      </w:pPr>
      <w:r w:rsidRPr="00D20BB8">
        <w:rPr>
          <w:rFonts w:ascii="Arial" w:hAnsi="Arial" w:cs="Arial"/>
          <w:b/>
          <w:sz w:val="24"/>
          <w:szCs w:val="24"/>
          <w:lang w:val="de-DE"/>
        </w:rPr>
        <w:t>Hình 2. Sản lượng một số cây trồng chủ yếu 9 tháng năm 2025</w:t>
      </w:r>
    </w:p>
    <w:p w14:paraId="707ECF3B" w14:textId="77777777" w:rsidR="00141033" w:rsidRPr="00D20BB8" w:rsidRDefault="00141033" w:rsidP="00141033">
      <w:pPr>
        <w:spacing w:after="0"/>
        <w:jc w:val="center"/>
        <w:rPr>
          <w:rFonts w:ascii="Arial" w:hAnsi="Arial" w:cs="Arial"/>
          <w:b/>
          <w:sz w:val="24"/>
          <w:szCs w:val="24"/>
          <w:lang w:val="de-DE"/>
        </w:rPr>
      </w:pPr>
      <w:r w:rsidRPr="00D20BB8">
        <w:rPr>
          <w:rFonts w:ascii="Arial" w:hAnsi="Arial" w:cs="Arial"/>
          <w:b/>
          <w:noProof/>
          <w:sz w:val="24"/>
          <w:szCs w:val="24"/>
          <w:lang w:val="en-US"/>
        </w:rPr>
        <w:drawing>
          <wp:inline distT="0" distB="0" distL="0" distR="0" wp14:anchorId="7CAC1D39" wp14:editId="5C4E19E0">
            <wp:extent cx="5772647" cy="2324100"/>
            <wp:effectExtent l="0" t="0" r="0" b="0"/>
            <wp:docPr id="6" name="Picture 6" descr="A chart of fr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hart of fruit&#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7329" cy="2325985"/>
                    </a:xfrm>
                    <a:prstGeom prst="rect">
                      <a:avLst/>
                    </a:prstGeom>
                    <a:noFill/>
                    <a:ln>
                      <a:noFill/>
                    </a:ln>
                  </pic:spPr>
                </pic:pic>
              </a:graphicData>
            </a:graphic>
          </wp:inline>
        </w:drawing>
      </w:r>
    </w:p>
    <w:p w14:paraId="12EEE623" w14:textId="77777777" w:rsidR="00141033" w:rsidRPr="00D20BB8" w:rsidRDefault="00141033" w:rsidP="00141033">
      <w:pPr>
        <w:shd w:val="clear" w:color="auto" w:fill="FFFFFF"/>
        <w:spacing w:before="120" w:after="120" w:line="264" w:lineRule="auto"/>
        <w:ind w:firstLine="720"/>
        <w:jc w:val="both"/>
        <w:rPr>
          <w:rFonts w:ascii="Times New Roman" w:hAnsi="Times New Roman" w:cs="Times New Roman"/>
          <w:i/>
          <w:sz w:val="28"/>
          <w:szCs w:val="28"/>
          <w:lang w:val="de-DE"/>
        </w:rPr>
      </w:pPr>
      <w:r w:rsidRPr="00D20BB8">
        <w:rPr>
          <w:rFonts w:ascii="Times New Roman" w:hAnsi="Times New Roman" w:cs="Times New Roman"/>
          <w:i/>
          <w:sz w:val="28"/>
          <w:szCs w:val="28"/>
          <w:lang w:val="de-DE"/>
        </w:rPr>
        <w:t>Chăn nuôi</w:t>
      </w:r>
    </w:p>
    <w:p w14:paraId="71FF9219" w14:textId="1DA4BC3C" w:rsidR="00141033" w:rsidRPr="00D20BB8" w:rsidRDefault="00141033" w:rsidP="00141033">
      <w:pPr>
        <w:spacing w:after="120" w:line="264" w:lineRule="auto"/>
        <w:ind w:firstLine="720"/>
        <w:jc w:val="both"/>
        <w:rPr>
          <w:rFonts w:ascii="Times New Roman" w:hAnsi="Times New Roman" w:cs="Times New Roman"/>
          <w:sz w:val="28"/>
          <w:szCs w:val="28"/>
          <w:lang w:val="de-DE"/>
        </w:rPr>
      </w:pPr>
      <w:r w:rsidRPr="00D20BB8">
        <w:rPr>
          <w:rFonts w:ascii="Times New Roman" w:hAnsi="Times New Roman" w:cs="Times New Roman"/>
          <w:sz w:val="28"/>
          <w:szCs w:val="28"/>
          <w:lang w:val="de-DE"/>
        </w:rPr>
        <w:lastRenderedPageBreak/>
        <w:t xml:space="preserve">Chăn nuôi trâu, bò tiếp tục xu hướng giảm </w:t>
      </w:r>
      <w:r w:rsidRPr="00D20BB8">
        <w:rPr>
          <w:rStyle w:val="normalchar"/>
          <w:rFonts w:ascii="Times New Roman" w:hAnsi="Times New Roman"/>
          <w:sz w:val="28"/>
          <w:szCs w:val="28"/>
          <w:lang w:val="af-ZA"/>
        </w:rPr>
        <w:t>chủ yếu</w:t>
      </w:r>
      <w:r w:rsidRPr="00D20BB8">
        <w:rPr>
          <w:rFonts w:ascii="Times New Roman" w:hAnsi="Times New Roman" w:cs="Times New Roman"/>
          <w:sz w:val="28"/>
          <w:szCs w:val="28"/>
          <w:lang w:val="af-ZA"/>
        </w:rPr>
        <w:t xml:space="preserve"> do diện tích chăn thả bị thu hẹp và hiệu quả kinh tế không cao</w:t>
      </w:r>
      <w:r w:rsidRPr="00D20BB8">
        <w:rPr>
          <w:rFonts w:ascii="Times New Roman" w:hAnsi="Times New Roman" w:cs="Times New Roman"/>
          <w:sz w:val="28"/>
          <w:szCs w:val="28"/>
          <w:lang w:val="de-DE"/>
        </w:rPr>
        <w:t xml:space="preserve">. </w:t>
      </w:r>
      <w:r w:rsidRPr="00D20BB8">
        <w:rPr>
          <w:rFonts w:ascii="Times New Roman" w:hAnsi="Times New Roman" w:cs="Times New Roman"/>
          <w:iCs/>
          <w:sz w:val="28"/>
          <w:szCs w:val="28"/>
          <w:lang w:val="it-IT"/>
        </w:rPr>
        <w:t>Chăn nuôi lợn</w:t>
      </w:r>
      <w:r w:rsidRPr="00D20BB8">
        <w:rPr>
          <w:rFonts w:ascii="Times New Roman" w:hAnsi="Times New Roman" w:cs="Times New Roman"/>
          <w:sz w:val="28"/>
          <w:szCs w:val="28"/>
          <w:lang w:val="it-IT"/>
        </w:rPr>
        <w:t xml:space="preserve"> từ đầu quý III/2025 đến nay gặp</w:t>
      </w:r>
      <w:r w:rsidR="0093612D" w:rsidRPr="00D20BB8">
        <w:rPr>
          <w:rFonts w:ascii="Times New Roman" w:hAnsi="Times New Roman" w:cs="Times New Roman"/>
          <w:sz w:val="28"/>
          <w:szCs w:val="28"/>
          <w:lang w:val="it-IT"/>
        </w:rPr>
        <w:t xml:space="preserve"> nhiều khó khăn do dịch tả lợn c</w:t>
      </w:r>
      <w:r w:rsidRPr="00D20BB8">
        <w:rPr>
          <w:rFonts w:ascii="Times New Roman" w:hAnsi="Times New Roman" w:cs="Times New Roman"/>
          <w:sz w:val="28"/>
          <w:szCs w:val="28"/>
          <w:lang w:val="it-IT"/>
        </w:rPr>
        <w:t xml:space="preserve">hâu Phi diễn biến phức tạp. Dịch bệnh bùng phát mạnh và </w:t>
      </w:r>
      <w:r w:rsidRPr="006F7A33">
        <w:rPr>
          <w:rFonts w:ascii="Times New Roman" w:hAnsi="Times New Roman" w:cs="Times New Roman"/>
          <w:sz w:val="28"/>
          <w:szCs w:val="28"/>
          <w:lang w:val="it-IT"/>
        </w:rPr>
        <w:t>gây thiệt hại chủ yếu tại hộ chăn nuôi nhỏ, trong khi các doanh nghiệp và cơ sở chăn nuôi theo chuỗi liên kết sản xuất tiếp tục ổn định nhờ đảm bảo được các điều kiện chăn nuôi an toàn sinh học. S</w:t>
      </w:r>
      <w:r w:rsidRPr="00D20BB8">
        <w:rPr>
          <w:rFonts w:ascii="Times New Roman" w:hAnsi="Times New Roman" w:cs="Times New Roman"/>
          <w:sz w:val="28"/>
          <w:szCs w:val="28"/>
          <w:lang w:val="it-IT"/>
        </w:rPr>
        <w:t>ố lợn bị chết và tiêu hủy tại các địa phương</w:t>
      </w:r>
      <w:r w:rsidRPr="00D20BB8">
        <w:rPr>
          <w:rStyle w:val="FootnoteReference"/>
          <w:rFonts w:ascii="Times New Roman" w:hAnsi="Times New Roman"/>
          <w:sz w:val="28"/>
          <w:szCs w:val="28"/>
          <w:lang w:val="it-IT"/>
        </w:rPr>
        <w:footnoteReference w:id="17"/>
      </w:r>
      <w:r w:rsidRPr="00D20BB8">
        <w:rPr>
          <w:rFonts w:ascii="Times New Roman" w:hAnsi="Times New Roman" w:cs="Times New Roman"/>
          <w:sz w:val="28"/>
          <w:szCs w:val="28"/>
          <w:lang w:val="it-IT"/>
        </w:rPr>
        <w:t xml:space="preserve"> </w:t>
      </w:r>
      <w:r w:rsidR="006615FD" w:rsidRPr="00D20BB8">
        <w:rPr>
          <w:rFonts w:ascii="Times New Roman" w:hAnsi="Times New Roman" w:cs="Times New Roman"/>
          <w:sz w:val="28"/>
          <w:szCs w:val="28"/>
          <w:lang w:val="it-IT"/>
        </w:rPr>
        <w:t xml:space="preserve">biểu hiện qua tổng số lợn giảm trong kỳ như: </w:t>
      </w:r>
      <w:r w:rsidRPr="00D20BB8">
        <w:rPr>
          <w:rFonts w:ascii="Times New Roman" w:hAnsi="Times New Roman" w:cs="Times New Roman"/>
          <w:sz w:val="28"/>
          <w:szCs w:val="28"/>
          <w:lang w:val="it-IT"/>
        </w:rPr>
        <w:t xml:space="preserve">Cao Bằng tổng số lợn giảm 36,1% so với cùng kỳ năm trước; Quảng Trị giảm </w:t>
      </w:r>
      <w:r w:rsidRPr="006F7A33">
        <w:rPr>
          <w:rFonts w:ascii="Times New Roman" w:hAnsi="Times New Roman" w:cs="Times New Roman"/>
          <w:sz w:val="28"/>
          <w:szCs w:val="28"/>
          <w:lang w:val="it-IT"/>
        </w:rPr>
        <w:t xml:space="preserve">15,1%; Phú Thọ giảm 12,6%; Đà Nẵng giảm 10,6%; Quảng Ngãi giảm 6,4%; Lạng Sơn giảm 5,8%; Lai Châu giảm 4,8%; Hà Nội giảm 4,2%. </w:t>
      </w:r>
      <w:r w:rsidRPr="006F7A33">
        <w:rPr>
          <w:rFonts w:ascii="Times New Roman" w:hAnsi="Times New Roman" w:cs="Times New Roman"/>
          <w:iCs/>
          <w:sz w:val="28"/>
          <w:szCs w:val="28"/>
          <w:lang w:val="it-IT"/>
        </w:rPr>
        <w:t xml:space="preserve">Chăn nuôi gia cầm </w:t>
      </w:r>
      <w:r w:rsidRPr="006F7A33">
        <w:rPr>
          <w:rFonts w:ascii="Times New Roman" w:hAnsi="Times New Roman" w:cs="Times New Roman"/>
          <w:sz w:val="28"/>
          <w:szCs w:val="28"/>
          <w:lang w:val="it-IT"/>
        </w:rPr>
        <w:t xml:space="preserve">phát triển ổn định, dịch bệnh được kiểm soát, nhu cầu tiêu thụ tăng do chăn nuôi lợn chịu ảnh hưởng dịch bệnh đã </w:t>
      </w:r>
      <w:r w:rsidR="006615FD" w:rsidRPr="006F7A33">
        <w:rPr>
          <w:rFonts w:ascii="Times New Roman" w:hAnsi="Times New Roman" w:cs="Times New Roman"/>
          <w:sz w:val="28"/>
          <w:szCs w:val="28"/>
          <w:lang w:val="it-IT"/>
        </w:rPr>
        <w:t>thúc đẩy</w:t>
      </w:r>
      <w:r w:rsidRPr="006F7A33">
        <w:rPr>
          <w:rFonts w:ascii="Times New Roman" w:hAnsi="Times New Roman" w:cs="Times New Roman"/>
          <w:sz w:val="28"/>
          <w:szCs w:val="28"/>
          <w:lang w:val="it-IT"/>
        </w:rPr>
        <w:t xml:space="preserve"> người nuôi gia cầm chủ động tăng đàn và đẩy mạnh sản xuất, cung ứng kịp thời cho thị trường. Một số địa phương có đàn gia cầm tăng trưởng cao so với cùng kỳ năm trước: An Giang tăng 15,7%; Lâm Đồng </w:t>
      </w:r>
      <w:r w:rsidR="00337E9A" w:rsidRPr="006F7A33">
        <w:rPr>
          <w:rFonts w:ascii="Times New Roman" w:hAnsi="Times New Roman" w:cs="Times New Roman"/>
          <w:sz w:val="28"/>
          <w:szCs w:val="28"/>
          <w:lang w:val="it-IT"/>
        </w:rPr>
        <w:t xml:space="preserve">tăng </w:t>
      </w:r>
      <w:r w:rsidRPr="006F7A33">
        <w:rPr>
          <w:rFonts w:ascii="Times New Roman" w:hAnsi="Times New Roman" w:cs="Times New Roman"/>
          <w:sz w:val="28"/>
          <w:szCs w:val="28"/>
          <w:lang w:val="it-IT"/>
        </w:rPr>
        <w:t xml:space="preserve">11,3%; Cần Thơ </w:t>
      </w:r>
      <w:r w:rsidR="00337E9A" w:rsidRPr="006F7A33">
        <w:rPr>
          <w:rFonts w:ascii="Times New Roman" w:hAnsi="Times New Roman" w:cs="Times New Roman"/>
          <w:sz w:val="28"/>
          <w:szCs w:val="28"/>
          <w:lang w:val="it-IT"/>
        </w:rPr>
        <w:t xml:space="preserve">tăng </w:t>
      </w:r>
      <w:r w:rsidRPr="006F7A33">
        <w:rPr>
          <w:rFonts w:ascii="Times New Roman" w:hAnsi="Times New Roman" w:cs="Times New Roman"/>
          <w:sz w:val="28"/>
          <w:szCs w:val="28"/>
          <w:lang w:val="it-IT"/>
        </w:rPr>
        <w:t xml:space="preserve">7,9%; Lạng Sơn </w:t>
      </w:r>
      <w:r w:rsidR="00337E9A" w:rsidRPr="006F7A33">
        <w:rPr>
          <w:rFonts w:ascii="Times New Roman" w:hAnsi="Times New Roman" w:cs="Times New Roman"/>
          <w:sz w:val="28"/>
          <w:szCs w:val="28"/>
          <w:lang w:val="it-IT"/>
        </w:rPr>
        <w:t xml:space="preserve">tăng </w:t>
      </w:r>
      <w:r w:rsidRPr="006F7A33">
        <w:rPr>
          <w:rFonts w:ascii="Times New Roman" w:hAnsi="Times New Roman" w:cs="Times New Roman"/>
          <w:sz w:val="28"/>
          <w:szCs w:val="28"/>
          <w:lang w:val="it-IT"/>
        </w:rPr>
        <w:t>7,6%…</w:t>
      </w:r>
    </w:p>
    <w:p w14:paraId="7494AA90" w14:textId="56BF414D" w:rsidR="00141033" w:rsidRPr="00D20BB8" w:rsidRDefault="00141033" w:rsidP="00141033">
      <w:pPr>
        <w:spacing w:after="0" w:line="240" w:lineRule="auto"/>
        <w:jc w:val="center"/>
        <w:rPr>
          <w:rFonts w:ascii="Arial" w:hAnsi="Arial" w:cs="Arial"/>
          <w:b/>
          <w:sz w:val="24"/>
          <w:szCs w:val="24"/>
          <w:lang w:val="de-DE"/>
        </w:rPr>
      </w:pPr>
      <w:r w:rsidRPr="00D20BB8">
        <w:rPr>
          <w:rFonts w:ascii="Arial" w:hAnsi="Arial" w:cs="Arial"/>
          <w:b/>
          <w:sz w:val="24"/>
          <w:szCs w:val="24"/>
          <w:lang w:val="de-DE"/>
        </w:rPr>
        <w:t>Hình 3. Tốc độ tăng/giảm số lượng gia súc, gia cầm</w:t>
      </w:r>
    </w:p>
    <w:p w14:paraId="06603C4B" w14:textId="77777777" w:rsidR="00141033" w:rsidRPr="00D20BB8" w:rsidRDefault="00141033" w:rsidP="00141033">
      <w:pPr>
        <w:spacing w:after="120" w:line="240" w:lineRule="auto"/>
        <w:jc w:val="center"/>
        <w:rPr>
          <w:rFonts w:ascii="Arial" w:hAnsi="Arial" w:cs="Arial"/>
          <w:b/>
          <w:sz w:val="24"/>
          <w:szCs w:val="24"/>
          <w:lang w:val="de-DE"/>
        </w:rPr>
      </w:pPr>
      <w:r w:rsidRPr="00D20BB8">
        <w:rPr>
          <w:rFonts w:ascii="Arial" w:hAnsi="Arial" w:cs="Arial"/>
          <w:b/>
          <w:sz w:val="24"/>
          <w:szCs w:val="24"/>
          <w:lang w:val="de-DE"/>
        </w:rPr>
        <w:t>cuối tháng 9/2025 so với cùng thời điểm năm trước</w:t>
      </w:r>
    </w:p>
    <w:p w14:paraId="34F5C4F7" w14:textId="77777777" w:rsidR="00141033" w:rsidRPr="00D20BB8" w:rsidRDefault="00141033" w:rsidP="00141033">
      <w:pPr>
        <w:spacing w:after="120" w:line="240" w:lineRule="auto"/>
        <w:jc w:val="center"/>
        <w:rPr>
          <w:rFonts w:ascii="Arial" w:hAnsi="Arial" w:cs="Arial"/>
          <w:b/>
          <w:sz w:val="24"/>
          <w:szCs w:val="24"/>
          <w:lang w:val="de-DE"/>
        </w:rPr>
      </w:pPr>
      <w:r w:rsidRPr="00D20BB8">
        <w:rPr>
          <w:noProof/>
          <w:lang w:val="en-US"/>
        </w:rPr>
        <w:drawing>
          <wp:inline distT="0" distB="0" distL="0" distR="0" wp14:anchorId="3A3EB816" wp14:editId="7105F1F0">
            <wp:extent cx="5762625" cy="1430503"/>
            <wp:effectExtent l="0" t="0" r="0" b="0"/>
            <wp:docPr id="8" name="Picture 8" descr="A comparison of a pair of anim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omparison of a pair of animals&#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0817" cy="1432537"/>
                    </a:xfrm>
                    <a:prstGeom prst="rect">
                      <a:avLst/>
                    </a:prstGeom>
                    <a:noFill/>
                    <a:ln>
                      <a:noFill/>
                    </a:ln>
                  </pic:spPr>
                </pic:pic>
              </a:graphicData>
            </a:graphic>
          </wp:inline>
        </w:drawing>
      </w:r>
    </w:p>
    <w:p w14:paraId="539208A7" w14:textId="6213A001" w:rsidR="00141033" w:rsidRPr="006F7A33" w:rsidRDefault="00141033" w:rsidP="00141033">
      <w:pPr>
        <w:spacing w:after="120" w:line="264" w:lineRule="auto"/>
        <w:ind w:firstLine="720"/>
        <w:jc w:val="both"/>
        <w:rPr>
          <w:rFonts w:ascii="Arial" w:hAnsi="Arial" w:cs="Arial"/>
          <w:b/>
          <w:bCs/>
          <w:sz w:val="2"/>
          <w:szCs w:val="26"/>
          <w:lang w:val="de-DE"/>
        </w:rPr>
      </w:pPr>
      <w:r w:rsidRPr="00D20BB8">
        <w:rPr>
          <w:rFonts w:ascii="Times New Roman" w:hAnsi="Times New Roman" w:cs="Times New Roman"/>
          <w:sz w:val="28"/>
          <w:szCs w:val="28"/>
          <w:lang w:val="es-AR"/>
        </w:rPr>
        <w:t xml:space="preserve">Để ngành chăn nuôi phát triển bền vững, người chăn nuôi </w:t>
      </w:r>
      <w:r w:rsidRPr="00D20BB8">
        <w:rPr>
          <w:rFonts w:ascii="Times New Roman" w:hAnsi="Times New Roman" w:cs="Times New Roman"/>
          <w:sz w:val="28"/>
          <w:szCs w:val="28"/>
          <w:lang w:val="sv-SE"/>
        </w:rPr>
        <w:t xml:space="preserve">cần kết nối với các doanh nghiệp tiêu thụ, </w:t>
      </w:r>
      <w:r w:rsidR="006615FD" w:rsidRPr="00D20BB8">
        <w:rPr>
          <w:rFonts w:ascii="Times New Roman" w:hAnsi="Times New Roman" w:cs="Times New Roman"/>
          <w:sz w:val="28"/>
          <w:szCs w:val="28"/>
          <w:lang w:val="sv-SE"/>
        </w:rPr>
        <w:t xml:space="preserve">chế biến </w:t>
      </w:r>
      <w:r w:rsidRPr="00D20BB8">
        <w:rPr>
          <w:rFonts w:ascii="Times New Roman" w:hAnsi="Times New Roman" w:cs="Times New Roman"/>
          <w:sz w:val="28"/>
          <w:szCs w:val="28"/>
          <w:lang w:val="sv-SE"/>
        </w:rPr>
        <w:t>tạo thành chuỗi khép kín từ trang trại đến bàn ăn;</w:t>
      </w:r>
      <w:r w:rsidRPr="00D20BB8">
        <w:rPr>
          <w:rFonts w:ascii="Times New Roman" w:hAnsi="Times New Roman" w:cs="Times New Roman"/>
          <w:sz w:val="28"/>
          <w:szCs w:val="28"/>
          <w:lang w:val="es-AR"/>
        </w:rPr>
        <w:t xml:space="preserve"> tận dụng các nguồn nguyên liệu sẵn có để thay thế một phần thức ăn công nghiệp hoặc </w:t>
      </w:r>
      <w:r w:rsidRPr="006F7A33">
        <w:rPr>
          <w:rFonts w:ascii="Times New Roman" w:hAnsi="Times New Roman" w:cs="Times New Roman"/>
          <w:sz w:val="28"/>
          <w:szCs w:val="28"/>
          <w:shd w:val="clear" w:color="auto" w:fill="FFFFFF"/>
          <w:lang w:val="de-DE"/>
        </w:rPr>
        <w:t>tận dụng phụ phẩm để làm thức ăn cho gia súc, gia cầm, qua đó không chỉ góp phần bảo vệ môi trường mà còn giảm chi phí đầu vào và tăng thu nhập cho người chăn nuôi.</w:t>
      </w:r>
    </w:p>
    <w:p w14:paraId="2462CF1A" w14:textId="77777777" w:rsidR="00141033" w:rsidRPr="006F7A33" w:rsidRDefault="00141033" w:rsidP="00141033">
      <w:pPr>
        <w:spacing w:before="40" w:after="40"/>
        <w:jc w:val="center"/>
        <w:rPr>
          <w:rFonts w:ascii="Arial" w:hAnsi="Arial" w:cs="Arial"/>
          <w:b/>
          <w:bCs/>
          <w:sz w:val="6"/>
          <w:szCs w:val="26"/>
          <w:lang w:val="de-DE"/>
        </w:rPr>
      </w:pPr>
      <w:r w:rsidRPr="006F7A33">
        <w:rPr>
          <w:rFonts w:ascii="Arial" w:hAnsi="Arial" w:cs="Arial"/>
          <w:b/>
          <w:bCs/>
          <w:sz w:val="24"/>
          <w:szCs w:val="26"/>
          <w:lang w:val="de-DE"/>
        </w:rPr>
        <w:t>Biểu 1. Một số sản phẩm chăn nuôi chủ yếu</w:t>
      </w:r>
    </w:p>
    <w:tbl>
      <w:tblPr>
        <w:tblW w:w="9035" w:type="dxa"/>
        <w:jc w:val="center"/>
        <w:tblLook w:val="04A0" w:firstRow="1" w:lastRow="0" w:firstColumn="1" w:lastColumn="0" w:noHBand="0" w:noVBand="1"/>
      </w:tblPr>
      <w:tblGrid>
        <w:gridCol w:w="2963"/>
        <w:gridCol w:w="1481"/>
        <w:gridCol w:w="1596"/>
        <w:gridCol w:w="1365"/>
        <w:gridCol w:w="1630"/>
      </w:tblGrid>
      <w:tr w:rsidR="00D20BB8" w:rsidRPr="00D20BB8" w14:paraId="44DFCF4C" w14:textId="77777777" w:rsidTr="006537BE">
        <w:trPr>
          <w:trHeight w:val="275"/>
          <w:jc w:val="center"/>
        </w:trPr>
        <w:tc>
          <w:tcPr>
            <w:tcW w:w="2963" w:type="dxa"/>
            <w:tcBorders>
              <w:top w:val="single" w:sz="4" w:space="0" w:color="auto"/>
            </w:tcBorders>
            <w:noWrap/>
            <w:vAlign w:val="bottom"/>
            <w:hideMark/>
          </w:tcPr>
          <w:p w14:paraId="7DAFE984" w14:textId="77777777" w:rsidR="00141033" w:rsidRPr="006F7A33" w:rsidRDefault="00141033" w:rsidP="006537BE">
            <w:pPr>
              <w:spacing w:after="0" w:line="240" w:lineRule="auto"/>
              <w:jc w:val="center"/>
              <w:rPr>
                <w:rFonts w:ascii="Arial" w:hAnsi="Arial" w:cs="Arial"/>
                <w:b/>
                <w:bCs/>
                <w:sz w:val="20"/>
                <w:szCs w:val="20"/>
                <w:lang w:val="de-DE"/>
              </w:rPr>
            </w:pPr>
            <w:r w:rsidRPr="006F7A33">
              <w:rPr>
                <w:rFonts w:ascii="Arial" w:hAnsi="Arial" w:cs="Arial"/>
                <w:b/>
                <w:bCs/>
                <w:sz w:val="20"/>
                <w:szCs w:val="20"/>
                <w:lang w:val="de-DE"/>
              </w:rPr>
              <w:t> </w:t>
            </w:r>
          </w:p>
        </w:tc>
        <w:tc>
          <w:tcPr>
            <w:tcW w:w="1481" w:type="dxa"/>
            <w:vMerge w:val="restart"/>
            <w:tcBorders>
              <w:top w:val="single" w:sz="4" w:space="0" w:color="auto"/>
            </w:tcBorders>
            <w:vAlign w:val="center"/>
            <w:hideMark/>
          </w:tcPr>
          <w:p w14:paraId="609E5B52" w14:textId="77777777" w:rsidR="00141033" w:rsidRPr="00D20BB8" w:rsidRDefault="00141033" w:rsidP="006537BE">
            <w:pPr>
              <w:spacing w:after="0" w:line="240" w:lineRule="auto"/>
              <w:jc w:val="center"/>
              <w:rPr>
                <w:rFonts w:ascii="Arial" w:hAnsi="Arial" w:cs="Arial"/>
                <w:sz w:val="20"/>
                <w:szCs w:val="20"/>
                <w:lang w:val="en-US"/>
              </w:rPr>
            </w:pPr>
            <w:r w:rsidRPr="00D20BB8">
              <w:rPr>
                <w:rFonts w:ascii="Arial" w:hAnsi="Arial" w:cs="Arial"/>
                <w:sz w:val="20"/>
                <w:szCs w:val="20"/>
                <w:lang w:val="en-US"/>
              </w:rPr>
              <w:t>Ước tính</w:t>
            </w:r>
          </w:p>
          <w:p w14:paraId="3622480F" w14:textId="77777777" w:rsidR="00141033" w:rsidRPr="00D20BB8" w:rsidRDefault="00141033" w:rsidP="006537BE">
            <w:pPr>
              <w:spacing w:after="0" w:line="240" w:lineRule="auto"/>
              <w:jc w:val="center"/>
              <w:rPr>
                <w:rFonts w:ascii="Arial" w:hAnsi="Arial" w:cs="Arial"/>
                <w:sz w:val="20"/>
                <w:szCs w:val="20"/>
                <w:lang w:val="en-US"/>
              </w:rPr>
            </w:pPr>
            <w:r w:rsidRPr="00D20BB8">
              <w:rPr>
                <w:rFonts w:ascii="Arial" w:hAnsi="Arial" w:cs="Arial"/>
                <w:sz w:val="20"/>
                <w:szCs w:val="20"/>
                <w:lang w:val="en-US"/>
              </w:rPr>
              <w:t>quý III/2025</w:t>
            </w:r>
          </w:p>
        </w:tc>
        <w:tc>
          <w:tcPr>
            <w:tcW w:w="1596" w:type="dxa"/>
            <w:vMerge w:val="restart"/>
            <w:tcBorders>
              <w:top w:val="single" w:sz="4" w:space="0" w:color="auto"/>
            </w:tcBorders>
            <w:vAlign w:val="center"/>
            <w:hideMark/>
          </w:tcPr>
          <w:p w14:paraId="5C33372C" w14:textId="77777777" w:rsidR="00141033" w:rsidRPr="00D20BB8" w:rsidRDefault="00141033" w:rsidP="006537BE">
            <w:pPr>
              <w:spacing w:after="0" w:line="240" w:lineRule="auto"/>
              <w:jc w:val="center"/>
              <w:rPr>
                <w:rFonts w:ascii="Arial" w:hAnsi="Arial" w:cs="Arial"/>
                <w:sz w:val="20"/>
                <w:szCs w:val="20"/>
                <w:lang w:val="en-US"/>
              </w:rPr>
            </w:pPr>
            <w:r w:rsidRPr="00D20BB8">
              <w:rPr>
                <w:rFonts w:ascii="Arial" w:hAnsi="Arial" w:cs="Arial"/>
                <w:sz w:val="20"/>
                <w:szCs w:val="20"/>
                <w:lang w:val="en-US"/>
              </w:rPr>
              <w:t>Cộng dồn</w:t>
            </w:r>
          </w:p>
          <w:p w14:paraId="33D87704" w14:textId="77777777" w:rsidR="00141033" w:rsidRPr="00D20BB8" w:rsidRDefault="00141033" w:rsidP="006537BE">
            <w:pPr>
              <w:spacing w:after="0" w:line="240" w:lineRule="auto"/>
              <w:jc w:val="center"/>
              <w:rPr>
                <w:rFonts w:ascii="Arial" w:hAnsi="Arial" w:cs="Arial"/>
                <w:sz w:val="20"/>
                <w:szCs w:val="20"/>
                <w:lang w:val="en-US"/>
              </w:rPr>
            </w:pPr>
            <w:r w:rsidRPr="00D20BB8">
              <w:rPr>
                <w:rFonts w:ascii="Arial" w:hAnsi="Arial" w:cs="Arial"/>
                <w:sz w:val="20"/>
                <w:szCs w:val="20"/>
                <w:lang w:val="en-US"/>
              </w:rPr>
              <w:t xml:space="preserve">9 tháng </w:t>
            </w:r>
            <w:r w:rsidRPr="00D20BB8">
              <w:rPr>
                <w:rFonts w:ascii="Arial" w:hAnsi="Arial" w:cs="Arial"/>
                <w:sz w:val="20"/>
                <w:szCs w:val="20"/>
                <w:lang w:val="en-US"/>
              </w:rPr>
              <w:br/>
              <w:t xml:space="preserve">năm 2025 </w:t>
            </w:r>
          </w:p>
        </w:tc>
        <w:tc>
          <w:tcPr>
            <w:tcW w:w="2995" w:type="dxa"/>
            <w:gridSpan w:val="2"/>
            <w:tcBorders>
              <w:top w:val="single" w:sz="4" w:space="0" w:color="auto"/>
              <w:bottom w:val="single" w:sz="4" w:space="0" w:color="auto"/>
            </w:tcBorders>
            <w:noWrap/>
            <w:vAlign w:val="center"/>
            <w:hideMark/>
          </w:tcPr>
          <w:p w14:paraId="125A9ABD" w14:textId="77777777" w:rsidR="00141033" w:rsidRPr="00D20BB8" w:rsidRDefault="00141033" w:rsidP="006537BE">
            <w:pPr>
              <w:spacing w:after="0" w:line="240" w:lineRule="auto"/>
              <w:jc w:val="center"/>
              <w:rPr>
                <w:rFonts w:ascii="Arial" w:hAnsi="Arial" w:cs="Arial"/>
                <w:sz w:val="20"/>
                <w:szCs w:val="20"/>
                <w:lang w:val="en-US"/>
              </w:rPr>
            </w:pPr>
            <w:r w:rsidRPr="00D20BB8">
              <w:rPr>
                <w:rFonts w:ascii="Arial" w:hAnsi="Arial" w:cs="Arial"/>
                <w:sz w:val="20"/>
                <w:szCs w:val="20"/>
                <w:lang w:val="en-US"/>
              </w:rPr>
              <w:t xml:space="preserve">Tốc độ tăng/giảm so với  </w:t>
            </w:r>
          </w:p>
          <w:p w14:paraId="38EF06AC" w14:textId="77777777" w:rsidR="00141033" w:rsidRPr="00D20BB8" w:rsidRDefault="00141033" w:rsidP="006537BE">
            <w:pPr>
              <w:spacing w:after="0" w:line="240" w:lineRule="auto"/>
              <w:jc w:val="center"/>
              <w:rPr>
                <w:rFonts w:ascii="Arial" w:hAnsi="Arial" w:cs="Arial"/>
                <w:sz w:val="20"/>
                <w:szCs w:val="20"/>
                <w:lang w:val="en-US"/>
              </w:rPr>
            </w:pPr>
            <w:r w:rsidRPr="00D20BB8">
              <w:rPr>
                <w:rFonts w:ascii="Arial" w:hAnsi="Arial" w:cs="Arial"/>
                <w:sz w:val="20"/>
                <w:szCs w:val="20"/>
                <w:lang w:val="en-US"/>
              </w:rPr>
              <w:t>cùng kỳ năm trước (%)</w:t>
            </w:r>
          </w:p>
        </w:tc>
      </w:tr>
      <w:tr w:rsidR="00D20BB8" w:rsidRPr="00D20BB8" w14:paraId="527E606F" w14:textId="77777777" w:rsidTr="006537BE">
        <w:trPr>
          <w:trHeight w:val="275"/>
          <w:jc w:val="center"/>
        </w:trPr>
        <w:tc>
          <w:tcPr>
            <w:tcW w:w="2963" w:type="dxa"/>
            <w:noWrap/>
            <w:vAlign w:val="center"/>
            <w:hideMark/>
          </w:tcPr>
          <w:p w14:paraId="59207624" w14:textId="77777777" w:rsidR="00141033" w:rsidRPr="00D20BB8" w:rsidRDefault="00141033" w:rsidP="006537BE">
            <w:pPr>
              <w:spacing w:after="0" w:line="240" w:lineRule="auto"/>
              <w:jc w:val="center"/>
              <w:rPr>
                <w:rFonts w:ascii="Arial" w:hAnsi="Arial" w:cs="Arial"/>
                <w:sz w:val="18"/>
                <w:szCs w:val="18"/>
                <w:lang w:val="en-US"/>
              </w:rPr>
            </w:pPr>
          </w:p>
        </w:tc>
        <w:tc>
          <w:tcPr>
            <w:tcW w:w="1481" w:type="dxa"/>
            <w:vMerge/>
            <w:tcBorders>
              <w:bottom w:val="single" w:sz="4" w:space="0" w:color="auto"/>
            </w:tcBorders>
            <w:vAlign w:val="center"/>
            <w:hideMark/>
          </w:tcPr>
          <w:p w14:paraId="4D61339F" w14:textId="77777777" w:rsidR="00141033" w:rsidRPr="00D20BB8" w:rsidRDefault="00141033" w:rsidP="006537BE">
            <w:pPr>
              <w:spacing w:after="0" w:line="240" w:lineRule="auto"/>
              <w:jc w:val="center"/>
              <w:rPr>
                <w:rFonts w:ascii="Arial" w:hAnsi="Arial" w:cs="Arial"/>
                <w:sz w:val="20"/>
                <w:szCs w:val="20"/>
                <w:lang w:val="en-US"/>
              </w:rPr>
            </w:pPr>
          </w:p>
        </w:tc>
        <w:tc>
          <w:tcPr>
            <w:tcW w:w="1596" w:type="dxa"/>
            <w:vMerge/>
            <w:tcBorders>
              <w:bottom w:val="single" w:sz="4" w:space="0" w:color="auto"/>
            </w:tcBorders>
            <w:vAlign w:val="center"/>
            <w:hideMark/>
          </w:tcPr>
          <w:p w14:paraId="25062DDC" w14:textId="77777777" w:rsidR="00141033" w:rsidRPr="00D20BB8" w:rsidRDefault="00141033" w:rsidP="006537BE">
            <w:pPr>
              <w:spacing w:after="0" w:line="240" w:lineRule="auto"/>
              <w:jc w:val="center"/>
              <w:rPr>
                <w:rFonts w:ascii="Arial" w:hAnsi="Arial" w:cs="Arial"/>
                <w:sz w:val="20"/>
                <w:szCs w:val="20"/>
                <w:lang w:val="en-US"/>
              </w:rPr>
            </w:pPr>
          </w:p>
        </w:tc>
        <w:tc>
          <w:tcPr>
            <w:tcW w:w="1365" w:type="dxa"/>
            <w:tcBorders>
              <w:top w:val="single" w:sz="4" w:space="0" w:color="auto"/>
              <w:bottom w:val="single" w:sz="4" w:space="0" w:color="auto"/>
            </w:tcBorders>
            <w:vAlign w:val="center"/>
            <w:hideMark/>
          </w:tcPr>
          <w:p w14:paraId="791A1541" w14:textId="77777777" w:rsidR="00141033" w:rsidRPr="00D20BB8" w:rsidRDefault="00141033" w:rsidP="006537BE">
            <w:pPr>
              <w:spacing w:after="0" w:line="240" w:lineRule="auto"/>
              <w:jc w:val="center"/>
              <w:rPr>
                <w:rFonts w:ascii="Arial" w:hAnsi="Arial" w:cs="Arial"/>
                <w:sz w:val="20"/>
                <w:szCs w:val="20"/>
                <w:lang w:val="en-US"/>
              </w:rPr>
            </w:pPr>
            <w:r w:rsidRPr="00D20BB8">
              <w:rPr>
                <w:rFonts w:ascii="Arial" w:hAnsi="Arial" w:cs="Arial"/>
                <w:sz w:val="20"/>
                <w:szCs w:val="20"/>
                <w:lang w:val="en-US"/>
              </w:rPr>
              <w:t>Quý III/2025</w:t>
            </w:r>
          </w:p>
        </w:tc>
        <w:tc>
          <w:tcPr>
            <w:tcW w:w="1629" w:type="dxa"/>
            <w:tcBorders>
              <w:top w:val="single" w:sz="4" w:space="0" w:color="auto"/>
              <w:bottom w:val="single" w:sz="4" w:space="0" w:color="auto"/>
            </w:tcBorders>
            <w:vAlign w:val="center"/>
            <w:hideMark/>
          </w:tcPr>
          <w:p w14:paraId="78AE51A0" w14:textId="77777777" w:rsidR="00141033" w:rsidRPr="00D20BB8" w:rsidRDefault="00141033" w:rsidP="006537BE">
            <w:pPr>
              <w:spacing w:after="0" w:line="240" w:lineRule="auto"/>
              <w:jc w:val="center"/>
              <w:rPr>
                <w:rFonts w:ascii="Arial" w:hAnsi="Arial" w:cs="Arial"/>
                <w:sz w:val="20"/>
                <w:szCs w:val="20"/>
                <w:lang w:val="en-US"/>
              </w:rPr>
            </w:pPr>
            <w:r w:rsidRPr="00D20BB8">
              <w:rPr>
                <w:rFonts w:ascii="Arial" w:hAnsi="Arial" w:cs="Arial"/>
                <w:sz w:val="20"/>
                <w:szCs w:val="20"/>
                <w:lang w:val="en-US"/>
              </w:rPr>
              <w:t>9 tháng</w:t>
            </w:r>
            <w:r w:rsidRPr="00D20BB8">
              <w:rPr>
                <w:rFonts w:ascii="Arial" w:hAnsi="Arial" w:cs="Arial"/>
                <w:sz w:val="20"/>
                <w:szCs w:val="20"/>
                <w:lang w:val="en-US"/>
              </w:rPr>
              <w:br/>
              <w:t>năm 2025</w:t>
            </w:r>
          </w:p>
        </w:tc>
      </w:tr>
      <w:tr w:rsidR="00D20BB8" w:rsidRPr="00D20BB8" w14:paraId="213C19C0" w14:textId="77777777" w:rsidTr="006537BE">
        <w:trPr>
          <w:trHeight w:val="275"/>
          <w:jc w:val="center"/>
        </w:trPr>
        <w:tc>
          <w:tcPr>
            <w:tcW w:w="4444" w:type="dxa"/>
            <w:gridSpan w:val="2"/>
            <w:noWrap/>
            <w:vAlign w:val="bottom"/>
            <w:hideMark/>
          </w:tcPr>
          <w:p w14:paraId="55465F29" w14:textId="77777777" w:rsidR="00141033" w:rsidRPr="00D20BB8" w:rsidRDefault="00141033" w:rsidP="006537BE">
            <w:pPr>
              <w:spacing w:after="0" w:line="240" w:lineRule="auto"/>
              <w:rPr>
                <w:rFonts w:ascii="Arial" w:hAnsi="Arial" w:cs="Arial"/>
                <w:bCs/>
                <w:sz w:val="20"/>
                <w:szCs w:val="20"/>
                <w:lang w:val="en-US"/>
              </w:rPr>
            </w:pPr>
            <w:r w:rsidRPr="00D20BB8">
              <w:rPr>
                <w:rFonts w:ascii="Arial" w:hAnsi="Arial" w:cs="Arial"/>
                <w:bCs/>
                <w:sz w:val="20"/>
                <w:szCs w:val="20"/>
                <w:lang w:val="en-US"/>
              </w:rPr>
              <w:t>Sản lượng thịt hơi xuất chuồng (Nghìn tấn)</w:t>
            </w:r>
          </w:p>
        </w:tc>
        <w:tc>
          <w:tcPr>
            <w:tcW w:w="1596" w:type="dxa"/>
            <w:vAlign w:val="center"/>
            <w:hideMark/>
          </w:tcPr>
          <w:p w14:paraId="07BD83C3" w14:textId="77777777" w:rsidR="00141033" w:rsidRPr="00D20BB8" w:rsidRDefault="00141033" w:rsidP="006537BE">
            <w:pPr>
              <w:spacing w:after="0" w:line="240" w:lineRule="auto"/>
              <w:rPr>
                <w:rFonts w:ascii="Arial" w:hAnsi="Arial" w:cs="Arial"/>
                <w:b/>
                <w:bCs/>
                <w:sz w:val="20"/>
                <w:szCs w:val="20"/>
                <w:lang w:val="en-US"/>
              </w:rPr>
            </w:pPr>
          </w:p>
        </w:tc>
        <w:tc>
          <w:tcPr>
            <w:tcW w:w="1365" w:type="dxa"/>
            <w:vAlign w:val="center"/>
            <w:hideMark/>
          </w:tcPr>
          <w:p w14:paraId="0C74777B" w14:textId="77777777" w:rsidR="00141033" w:rsidRPr="00D20BB8" w:rsidRDefault="00141033" w:rsidP="006537BE">
            <w:pPr>
              <w:spacing w:after="0" w:line="240" w:lineRule="auto"/>
              <w:jc w:val="center"/>
              <w:rPr>
                <w:rFonts w:ascii="Times New Roman" w:hAnsi="Times New Roman" w:cs="Times New Roman"/>
                <w:sz w:val="20"/>
                <w:szCs w:val="20"/>
                <w:lang w:val="en-US"/>
              </w:rPr>
            </w:pPr>
          </w:p>
        </w:tc>
        <w:tc>
          <w:tcPr>
            <w:tcW w:w="1629" w:type="dxa"/>
            <w:vAlign w:val="center"/>
            <w:hideMark/>
          </w:tcPr>
          <w:p w14:paraId="6B186087" w14:textId="77777777" w:rsidR="00141033" w:rsidRPr="00D20BB8" w:rsidRDefault="00141033" w:rsidP="006537BE">
            <w:pPr>
              <w:spacing w:after="0" w:line="240" w:lineRule="auto"/>
              <w:jc w:val="center"/>
              <w:rPr>
                <w:rFonts w:ascii="Times New Roman" w:hAnsi="Times New Roman" w:cs="Times New Roman"/>
                <w:sz w:val="20"/>
                <w:szCs w:val="20"/>
                <w:lang w:val="en-US"/>
              </w:rPr>
            </w:pPr>
          </w:p>
        </w:tc>
      </w:tr>
      <w:tr w:rsidR="00D20BB8" w:rsidRPr="00D20BB8" w14:paraId="47572137" w14:textId="77777777" w:rsidTr="006537BE">
        <w:trPr>
          <w:trHeight w:val="275"/>
          <w:jc w:val="center"/>
        </w:trPr>
        <w:tc>
          <w:tcPr>
            <w:tcW w:w="2963" w:type="dxa"/>
            <w:vAlign w:val="bottom"/>
            <w:hideMark/>
          </w:tcPr>
          <w:p w14:paraId="19B49439" w14:textId="77777777" w:rsidR="00141033" w:rsidRPr="00D20BB8" w:rsidRDefault="00141033" w:rsidP="006537BE">
            <w:pPr>
              <w:spacing w:after="0" w:line="240" w:lineRule="auto"/>
              <w:ind w:firstLineChars="100" w:firstLine="200"/>
              <w:rPr>
                <w:rFonts w:ascii="Arial" w:hAnsi="Arial" w:cs="Arial"/>
                <w:sz w:val="20"/>
                <w:szCs w:val="20"/>
                <w:lang w:val="en-US"/>
              </w:rPr>
            </w:pPr>
            <w:r w:rsidRPr="00D20BB8">
              <w:rPr>
                <w:rFonts w:ascii="Arial" w:hAnsi="Arial" w:cs="Arial"/>
                <w:sz w:val="20"/>
                <w:szCs w:val="20"/>
                <w:lang w:val="en-US"/>
              </w:rPr>
              <w:t>Thịt lợn</w:t>
            </w:r>
          </w:p>
        </w:tc>
        <w:tc>
          <w:tcPr>
            <w:tcW w:w="1481" w:type="dxa"/>
            <w:noWrap/>
            <w:vAlign w:val="bottom"/>
            <w:hideMark/>
          </w:tcPr>
          <w:p w14:paraId="3FA70E65" w14:textId="77777777" w:rsidR="00141033" w:rsidRPr="00D20BB8" w:rsidRDefault="00141033" w:rsidP="006537BE">
            <w:pPr>
              <w:spacing w:after="0" w:line="240" w:lineRule="auto"/>
              <w:ind w:right="244" w:firstLineChars="12" w:firstLine="24"/>
              <w:jc w:val="right"/>
              <w:rPr>
                <w:rFonts w:ascii="Arial" w:hAnsi="Arial" w:cs="Arial"/>
                <w:sz w:val="20"/>
                <w:szCs w:val="20"/>
                <w:lang w:val="en-US"/>
              </w:rPr>
            </w:pPr>
            <w:r w:rsidRPr="00D20BB8">
              <w:rPr>
                <w:rFonts w:ascii="Arial" w:hAnsi="Arial" w:cs="Arial"/>
                <w:sz w:val="20"/>
                <w:szCs w:val="20"/>
              </w:rPr>
              <w:t>1.339,1</w:t>
            </w:r>
          </w:p>
        </w:tc>
        <w:tc>
          <w:tcPr>
            <w:tcW w:w="1596" w:type="dxa"/>
            <w:noWrap/>
            <w:vAlign w:val="bottom"/>
            <w:hideMark/>
          </w:tcPr>
          <w:p w14:paraId="06E021AB" w14:textId="77777777" w:rsidR="00141033" w:rsidRPr="00D20BB8" w:rsidRDefault="00141033" w:rsidP="006537BE">
            <w:pPr>
              <w:spacing w:after="0" w:line="240" w:lineRule="auto"/>
              <w:ind w:right="244" w:firstLineChars="12" w:firstLine="24"/>
              <w:jc w:val="right"/>
              <w:rPr>
                <w:rFonts w:ascii="Arial" w:hAnsi="Arial" w:cs="Arial"/>
                <w:sz w:val="20"/>
                <w:szCs w:val="20"/>
                <w:lang w:val="en-US"/>
              </w:rPr>
            </w:pPr>
            <w:r w:rsidRPr="00D20BB8">
              <w:rPr>
                <w:rFonts w:ascii="Arial" w:hAnsi="Arial" w:cs="Arial"/>
                <w:sz w:val="20"/>
                <w:szCs w:val="20"/>
                <w:lang w:val="en-US"/>
              </w:rPr>
              <w:t>4.038,0</w:t>
            </w:r>
          </w:p>
        </w:tc>
        <w:tc>
          <w:tcPr>
            <w:tcW w:w="1365" w:type="dxa"/>
            <w:noWrap/>
            <w:vAlign w:val="bottom"/>
            <w:hideMark/>
          </w:tcPr>
          <w:p w14:paraId="5F7862F4" w14:textId="77777777" w:rsidR="00141033" w:rsidRPr="00D20BB8" w:rsidRDefault="00141033" w:rsidP="00D20BB8">
            <w:pPr>
              <w:spacing w:after="0" w:line="240" w:lineRule="auto"/>
              <w:ind w:right="340"/>
              <w:jc w:val="right"/>
              <w:rPr>
                <w:rFonts w:ascii="Arial" w:hAnsi="Arial" w:cs="Arial"/>
                <w:sz w:val="20"/>
                <w:szCs w:val="20"/>
                <w:lang w:val="en-US"/>
              </w:rPr>
            </w:pPr>
            <w:r w:rsidRPr="00D20BB8">
              <w:rPr>
                <w:rFonts w:ascii="Arial" w:hAnsi="Arial" w:cs="Arial"/>
                <w:sz w:val="20"/>
                <w:szCs w:val="20"/>
                <w:lang w:val="en-US"/>
              </w:rPr>
              <w:t>2,0</w:t>
            </w:r>
          </w:p>
        </w:tc>
        <w:tc>
          <w:tcPr>
            <w:tcW w:w="1629" w:type="dxa"/>
            <w:noWrap/>
            <w:vAlign w:val="bottom"/>
            <w:hideMark/>
          </w:tcPr>
          <w:p w14:paraId="28790F92" w14:textId="77777777" w:rsidR="00141033" w:rsidRPr="00D20BB8" w:rsidRDefault="00141033" w:rsidP="00D20BB8">
            <w:pPr>
              <w:spacing w:after="0" w:line="240" w:lineRule="auto"/>
              <w:jc w:val="center"/>
              <w:rPr>
                <w:rFonts w:ascii="Arial" w:hAnsi="Arial" w:cs="Arial"/>
                <w:sz w:val="20"/>
                <w:szCs w:val="20"/>
                <w:lang w:val="en-US"/>
              </w:rPr>
            </w:pPr>
            <w:r w:rsidRPr="00D20BB8">
              <w:rPr>
                <w:rFonts w:ascii="Arial" w:hAnsi="Arial" w:cs="Arial"/>
                <w:sz w:val="20"/>
                <w:szCs w:val="20"/>
                <w:lang w:val="en-US"/>
              </w:rPr>
              <w:t>4,6</w:t>
            </w:r>
          </w:p>
        </w:tc>
      </w:tr>
      <w:tr w:rsidR="00D20BB8" w:rsidRPr="00D20BB8" w14:paraId="59CF791D" w14:textId="77777777" w:rsidTr="006537BE">
        <w:trPr>
          <w:trHeight w:val="275"/>
          <w:jc w:val="center"/>
        </w:trPr>
        <w:tc>
          <w:tcPr>
            <w:tcW w:w="2963" w:type="dxa"/>
            <w:vAlign w:val="bottom"/>
            <w:hideMark/>
          </w:tcPr>
          <w:p w14:paraId="74A21843" w14:textId="77777777" w:rsidR="00141033" w:rsidRPr="00D20BB8" w:rsidRDefault="00141033" w:rsidP="006537BE">
            <w:pPr>
              <w:spacing w:after="0" w:line="240" w:lineRule="auto"/>
              <w:ind w:firstLineChars="100" w:firstLine="200"/>
              <w:rPr>
                <w:rFonts w:ascii="Arial" w:hAnsi="Arial" w:cs="Arial"/>
                <w:sz w:val="20"/>
                <w:szCs w:val="20"/>
                <w:lang w:val="en-US"/>
              </w:rPr>
            </w:pPr>
            <w:r w:rsidRPr="00D20BB8">
              <w:rPr>
                <w:rFonts w:ascii="Arial" w:hAnsi="Arial" w:cs="Arial"/>
                <w:sz w:val="20"/>
                <w:szCs w:val="20"/>
                <w:lang w:val="en-US"/>
              </w:rPr>
              <w:t>Thịt gia cầm</w:t>
            </w:r>
          </w:p>
        </w:tc>
        <w:tc>
          <w:tcPr>
            <w:tcW w:w="1481" w:type="dxa"/>
            <w:noWrap/>
            <w:vAlign w:val="bottom"/>
            <w:hideMark/>
          </w:tcPr>
          <w:p w14:paraId="0989C804" w14:textId="77777777" w:rsidR="00141033" w:rsidRPr="00D20BB8" w:rsidRDefault="00141033" w:rsidP="006537BE">
            <w:pPr>
              <w:spacing w:after="0" w:line="240" w:lineRule="auto"/>
              <w:ind w:right="244" w:firstLineChars="12" w:firstLine="24"/>
              <w:jc w:val="right"/>
              <w:rPr>
                <w:rFonts w:ascii="Arial" w:hAnsi="Arial" w:cs="Arial"/>
                <w:sz w:val="20"/>
                <w:szCs w:val="20"/>
                <w:lang w:val="en-US"/>
              </w:rPr>
            </w:pPr>
            <w:r w:rsidRPr="00D20BB8">
              <w:rPr>
                <w:rFonts w:ascii="Arial" w:hAnsi="Arial" w:cs="Arial"/>
                <w:sz w:val="20"/>
                <w:szCs w:val="20"/>
              </w:rPr>
              <w:t>647,0</w:t>
            </w:r>
          </w:p>
        </w:tc>
        <w:tc>
          <w:tcPr>
            <w:tcW w:w="1596" w:type="dxa"/>
            <w:noWrap/>
            <w:vAlign w:val="bottom"/>
            <w:hideMark/>
          </w:tcPr>
          <w:p w14:paraId="05CAF6BB" w14:textId="77777777" w:rsidR="00141033" w:rsidRPr="00D20BB8" w:rsidRDefault="00141033" w:rsidP="006537BE">
            <w:pPr>
              <w:spacing w:after="0" w:line="240" w:lineRule="auto"/>
              <w:ind w:right="244" w:firstLineChars="12" w:firstLine="24"/>
              <w:jc w:val="right"/>
              <w:rPr>
                <w:rFonts w:ascii="Arial" w:hAnsi="Arial" w:cs="Arial"/>
                <w:sz w:val="20"/>
                <w:szCs w:val="20"/>
                <w:lang w:val="en-US"/>
              </w:rPr>
            </w:pPr>
            <w:r w:rsidRPr="00D20BB8">
              <w:rPr>
                <w:rFonts w:ascii="Arial" w:hAnsi="Arial" w:cs="Arial"/>
                <w:sz w:val="20"/>
                <w:szCs w:val="20"/>
              </w:rPr>
              <w:t>1.926,3</w:t>
            </w:r>
          </w:p>
        </w:tc>
        <w:tc>
          <w:tcPr>
            <w:tcW w:w="1365" w:type="dxa"/>
            <w:noWrap/>
            <w:vAlign w:val="bottom"/>
            <w:hideMark/>
          </w:tcPr>
          <w:p w14:paraId="56681D07" w14:textId="77777777" w:rsidR="00141033" w:rsidRPr="00D20BB8" w:rsidRDefault="00141033" w:rsidP="00D20BB8">
            <w:pPr>
              <w:spacing w:after="0" w:line="240" w:lineRule="auto"/>
              <w:ind w:right="340"/>
              <w:jc w:val="right"/>
              <w:rPr>
                <w:rFonts w:ascii="Arial" w:hAnsi="Arial" w:cs="Arial"/>
                <w:sz w:val="20"/>
                <w:szCs w:val="20"/>
                <w:lang w:val="en-US"/>
              </w:rPr>
            </w:pPr>
            <w:r w:rsidRPr="00D20BB8">
              <w:rPr>
                <w:rFonts w:ascii="Arial" w:hAnsi="Arial" w:cs="Arial"/>
                <w:sz w:val="20"/>
                <w:szCs w:val="20"/>
                <w:lang w:val="en-US"/>
              </w:rPr>
              <w:t>6,6</w:t>
            </w:r>
          </w:p>
        </w:tc>
        <w:tc>
          <w:tcPr>
            <w:tcW w:w="1629" w:type="dxa"/>
            <w:noWrap/>
            <w:vAlign w:val="bottom"/>
            <w:hideMark/>
          </w:tcPr>
          <w:p w14:paraId="732E7F1D" w14:textId="77777777" w:rsidR="00141033" w:rsidRPr="00D20BB8" w:rsidRDefault="00141033" w:rsidP="00D20BB8">
            <w:pPr>
              <w:spacing w:after="0" w:line="240" w:lineRule="auto"/>
              <w:jc w:val="center"/>
              <w:rPr>
                <w:rFonts w:ascii="Arial" w:hAnsi="Arial" w:cs="Arial"/>
                <w:sz w:val="20"/>
                <w:szCs w:val="20"/>
                <w:lang w:val="en-US"/>
              </w:rPr>
            </w:pPr>
            <w:r w:rsidRPr="00D20BB8">
              <w:rPr>
                <w:rFonts w:ascii="Arial" w:hAnsi="Arial" w:cs="Arial"/>
                <w:sz w:val="20"/>
                <w:szCs w:val="20"/>
                <w:lang w:val="en-US"/>
              </w:rPr>
              <w:t>5,6</w:t>
            </w:r>
          </w:p>
        </w:tc>
      </w:tr>
      <w:tr w:rsidR="00D20BB8" w:rsidRPr="00D20BB8" w14:paraId="0540D231" w14:textId="77777777" w:rsidTr="006537BE">
        <w:trPr>
          <w:trHeight w:val="275"/>
          <w:jc w:val="center"/>
        </w:trPr>
        <w:tc>
          <w:tcPr>
            <w:tcW w:w="2963" w:type="dxa"/>
            <w:vAlign w:val="bottom"/>
            <w:hideMark/>
          </w:tcPr>
          <w:p w14:paraId="076637DD" w14:textId="77777777" w:rsidR="00141033" w:rsidRPr="00D20BB8" w:rsidRDefault="00141033" w:rsidP="006537BE">
            <w:pPr>
              <w:spacing w:after="0" w:line="240" w:lineRule="auto"/>
              <w:ind w:firstLineChars="100" w:firstLine="200"/>
              <w:rPr>
                <w:rFonts w:ascii="Arial" w:hAnsi="Arial" w:cs="Arial"/>
                <w:sz w:val="20"/>
                <w:szCs w:val="20"/>
                <w:lang w:val="en-US"/>
              </w:rPr>
            </w:pPr>
            <w:r w:rsidRPr="00D20BB8">
              <w:rPr>
                <w:rFonts w:ascii="Arial" w:hAnsi="Arial" w:cs="Arial"/>
                <w:sz w:val="20"/>
                <w:szCs w:val="20"/>
                <w:lang w:val="en-US"/>
              </w:rPr>
              <w:t>Thịt trâu</w:t>
            </w:r>
          </w:p>
        </w:tc>
        <w:tc>
          <w:tcPr>
            <w:tcW w:w="1481" w:type="dxa"/>
            <w:noWrap/>
            <w:vAlign w:val="bottom"/>
            <w:hideMark/>
          </w:tcPr>
          <w:p w14:paraId="7779C318" w14:textId="77777777" w:rsidR="00141033" w:rsidRPr="00D20BB8" w:rsidRDefault="00141033" w:rsidP="006537BE">
            <w:pPr>
              <w:spacing w:after="0" w:line="240" w:lineRule="auto"/>
              <w:ind w:right="244" w:firstLineChars="12" w:firstLine="24"/>
              <w:jc w:val="right"/>
              <w:rPr>
                <w:rFonts w:ascii="Arial" w:hAnsi="Arial" w:cs="Arial"/>
                <w:sz w:val="20"/>
                <w:szCs w:val="20"/>
                <w:lang w:val="en-US"/>
              </w:rPr>
            </w:pPr>
            <w:r w:rsidRPr="00D20BB8">
              <w:rPr>
                <w:rFonts w:ascii="Arial" w:hAnsi="Arial" w:cs="Arial"/>
                <w:sz w:val="20"/>
                <w:szCs w:val="20"/>
              </w:rPr>
              <w:t>28,3</w:t>
            </w:r>
          </w:p>
        </w:tc>
        <w:tc>
          <w:tcPr>
            <w:tcW w:w="1596" w:type="dxa"/>
            <w:noWrap/>
            <w:vAlign w:val="bottom"/>
            <w:hideMark/>
          </w:tcPr>
          <w:p w14:paraId="153E5733" w14:textId="77777777" w:rsidR="00141033" w:rsidRPr="00D20BB8" w:rsidRDefault="00141033" w:rsidP="006537BE">
            <w:pPr>
              <w:spacing w:after="0" w:line="240" w:lineRule="auto"/>
              <w:ind w:right="244" w:firstLineChars="12" w:firstLine="24"/>
              <w:jc w:val="right"/>
              <w:rPr>
                <w:rFonts w:ascii="Arial" w:hAnsi="Arial" w:cs="Arial"/>
                <w:sz w:val="20"/>
                <w:szCs w:val="20"/>
                <w:lang w:val="en-US"/>
              </w:rPr>
            </w:pPr>
            <w:r w:rsidRPr="00D20BB8">
              <w:rPr>
                <w:rFonts w:ascii="Arial" w:hAnsi="Arial" w:cs="Arial"/>
                <w:sz w:val="20"/>
                <w:szCs w:val="20"/>
              </w:rPr>
              <w:t>90,6</w:t>
            </w:r>
          </w:p>
        </w:tc>
        <w:tc>
          <w:tcPr>
            <w:tcW w:w="1365" w:type="dxa"/>
            <w:noWrap/>
            <w:vAlign w:val="bottom"/>
            <w:hideMark/>
          </w:tcPr>
          <w:p w14:paraId="13A3ED29" w14:textId="77777777" w:rsidR="00141033" w:rsidRPr="00D20BB8" w:rsidRDefault="00141033" w:rsidP="00D20BB8">
            <w:pPr>
              <w:spacing w:after="0" w:line="240" w:lineRule="auto"/>
              <w:ind w:right="340"/>
              <w:jc w:val="right"/>
              <w:rPr>
                <w:rFonts w:ascii="Arial" w:hAnsi="Arial" w:cs="Arial"/>
                <w:sz w:val="20"/>
                <w:szCs w:val="20"/>
                <w:lang w:val="en-US"/>
              </w:rPr>
            </w:pPr>
            <w:r w:rsidRPr="00D20BB8">
              <w:rPr>
                <w:rFonts w:ascii="Arial" w:hAnsi="Arial" w:cs="Arial"/>
                <w:sz w:val="20"/>
                <w:szCs w:val="20"/>
                <w:lang w:val="en-US"/>
              </w:rPr>
              <w:t>-0,4</w:t>
            </w:r>
          </w:p>
        </w:tc>
        <w:tc>
          <w:tcPr>
            <w:tcW w:w="1629" w:type="dxa"/>
            <w:noWrap/>
            <w:vAlign w:val="bottom"/>
            <w:hideMark/>
          </w:tcPr>
          <w:p w14:paraId="12CE0920" w14:textId="77777777" w:rsidR="00141033" w:rsidRPr="00D20BB8" w:rsidRDefault="00141033" w:rsidP="00D20BB8">
            <w:pPr>
              <w:spacing w:after="0" w:line="240" w:lineRule="auto"/>
              <w:jc w:val="center"/>
              <w:rPr>
                <w:rFonts w:ascii="Arial" w:hAnsi="Arial" w:cs="Arial"/>
                <w:sz w:val="20"/>
                <w:szCs w:val="20"/>
                <w:lang w:val="en-US"/>
              </w:rPr>
            </w:pPr>
            <w:r w:rsidRPr="00D20BB8">
              <w:rPr>
                <w:rFonts w:ascii="Arial" w:hAnsi="Arial" w:cs="Arial"/>
                <w:sz w:val="20"/>
                <w:szCs w:val="20"/>
                <w:lang w:val="en-US"/>
              </w:rPr>
              <w:t>0,1</w:t>
            </w:r>
          </w:p>
        </w:tc>
      </w:tr>
      <w:tr w:rsidR="00D20BB8" w:rsidRPr="00D20BB8" w14:paraId="4B3A6BD2" w14:textId="77777777" w:rsidTr="006537BE">
        <w:trPr>
          <w:trHeight w:val="275"/>
          <w:jc w:val="center"/>
        </w:trPr>
        <w:tc>
          <w:tcPr>
            <w:tcW w:w="2963" w:type="dxa"/>
            <w:vAlign w:val="bottom"/>
            <w:hideMark/>
          </w:tcPr>
          <w:p w14:paraId="22CC52CE" w14:textId="77777777" w:rsidR="00141033" w:rsidRPr="00D20BB8" w:rsidRDefault="00141033" w:rsidP="006537BE">
            <w:pPr>
              <w:spacing w:after="0" w:line="240" w:lineRule="auto"/>
              <w:ind w:firstLineChars="100" w:firstLine="200"/>
              <w:rPr>
                <w:rFonts w:ascii="Arial" w:hAnsi="Arial" w:cs="Arial"/>
                <w:sz w:val="20"/>
                <w:szCs w:val="20"/>
                <w:lang w:val="en-US"/>
              </w:rPr>
            </w:pPr>
            <w:r w:rsidRPr="00D20BB8">
              <w:rPr>
                <w:rFonts w:ascii="Arial" w:hAnsi="Arial" w:cs="Arial"/>
                <w:sz w:val="20"/>
                <w:szCs w:val="20"/>
                <w:lang w:val="en-US"/>
              </w:rPr>
              <w:t>Thịt bò</w:t>
            </w:r>
          </w:p>
        </w:tc>
        <w:tc>
          <w:tcPr>
            <w:tcW w:w="1481" w:type="dxa"/>
            <w:noWrap/>
            <w:vAlign w:val="bottom"/>
            <w:hideMark/>
          </w:tcPr>
          <w:p w14:paraId="13917ABC" w14:textId="77777777" w:rsidR="00141033" w:rsidRPr="00D20BB8" w:rsidRDefault="00141033" w:rsidP="006537BE">
            <w:pPr>
              <w:spacing w:after="0" w:line="240" w:lineRule="auto"/>
              <w:ind w:right="244" w:firstLineChars="12" w:firstLine="24"/>
              <w:jc w:val="right"/>
              <w:rPr>
                <w:rFonts w:ascii="Arial" w:hAnsi="Arial" w:cs="Arial"/>
                <w:sz w:val="20"/>
                <w:szCs w:val="20"/>
                <w:lang w:val="en-US"/>
              </w:rPr>
            </w:pPr>
            <w:r w:rsidRPr="00D20BB8">
              <w:rPr>
                <w:rFonts w:ascii="Arial" w:hAnsi="Arial" w:cs="Arial"/>
                <w:sz w:val="20"/>
                <w:szCs w:val="20"/>
              </w:rPr>
              <w:t>123,6</w:t>
            </w:r>
          </w:p>
        </w:tc>
        <w:tc>
          <w:tcPr>
            <w:tcW w:w="1596" w:type="dxa"/>
            <w:noWrap/>
            <w:vAlign w:val="bottom"/>
            <w:hideMark/>
          </w:tcPr>
          <w:p w14:paraId="4F1E463A" w14:textId="77777777" w:rsidR="00141033" w:rsidRPr="00D20BB8" w:rsidRDefault="00141033" w:rsidP="006537BE">
            <w:pPr>
              <w:spacing w:after="0" w:line="240" w:lineRule="auto"/>
              <w:ind w:right="244" w:firstLineChars="12" w:firstLine="24"/>
              <w:jc w:val="right"/>
              <w:rPr>
                <w:rFonts w:ascii="Arial" w:hAnsi="Arial" w:cs="Arial"/>
                <w:sz w:val="20"/>
                <w:szCs w:val="20"/>
                <w:lang w:val="en-US"/>
              </w:rPr>
            </w:pPr>
            <w:r w:rsidRPr="00D20BB8">
              <w:rPr>
                <w:rFonts w:ascii="Arial" w:hAnsi="Arial" w:cs="Arial"/>
                <w:sz w:val="20"/>
                <w:szCs w:val="20"/>
              </w:rPr>
              <w:t>385,0</w:t>
            </w:r>
          </w:p>
        </w:tc>
        <w:tc>
          <w:tcPr>
            <w:tcW w:w="1365" w:type="dxa"/>
            <w:noWrap/>
            <w:vAlign w:val="bottom"/>
            <w:hideMark/>
          </w:tcPr>
          <w:p w14:paraId="5779074B" w14:textId="77777777" w:rsidR="00141033" w:rsidRPr="00D20BB8" w:rsidRDefault="00141033" w:rsidP="00D20BB8">
            <w:pPr>
              <w:spacing w:after="0" w:line="240" w:lineRule="auto"/>
              <w:ind w:right="340"/>
              <w:jc w:val="right"/>
              <w:rPr>
                <w:rFonts w:ascii="Arial" w:hAnsi="Arial" w:cs="Arial"/>
                <w:sz w:val="20"/>
                <w:szCs w:val="20"/>
                <w:lang w:val="en-US"/>
              </w:rPr>
            </w:pPr>
            <w:r w:rsidRPr="00D20BB8">
              <w:rPr>
                <w:rFonts w:ascii="Arial" w:hAnsi="Arial" w:cs="Arial"/>
                <w:sz w:val="20"/>
                <w:szCs w:val="20"/>
                <w:lang w:val="en-US"/>
              </w:rPr>
              <w:t>1,1</w:t>
            </w:r>
          </w:p>
        </w:tc>
        <w:tc>
          <w:tcPr>
            <w:tcW w:w="1629" w:type="dxa"/>
            <w:noWrap/>
            <w:vAlign w:val="bottom"/>
            <w:hideMark/>
          </w:tcPr>
          <w:p w14:paraId="5919BB7C" w14:textId="77777777" w:rsidR="00141033" w:rsidRPr="00D20BB8" w:rsidRDefault="00141033" w:rsidP="00D20BB8">
            <w:pPr>
              <w:spacing w:after="0" w:line="240" w:lineRule="auto"/>
              <w:jc w:val="center"/>
              <w:rPr>
                <w:rFonts w:ascii="Arial" w:hAnsi="Arial" w:cs="Arial"/>
                <w:sz w:val="20"/>
                <w:szCs w:val="20"/>
                <w:lang w:val="en-US"/>
              </w:rPr>
            </w:pPr>
            <w:r w:rsidRPr="00D20BB8">
              <w:rPr>
                <w:rFonts w:ascii="Arial" w:hAnsi="Arial" w:cs="Arial"/>
                <w:sz w:val="20"/>
                <w:szCs w:val="20"/>
                <w:lang w:val="en-US"/>
              </w:rPr>
              <w:t>1,8</w:t>
            </w:r>
          </w:p>
        </w:tc>
      </w:tr>
      <w:tr w:rsidR="00D20BB8" w:rsidRPr="00D20BB8" w14:paraId="08D14025" w14:textId="77777777" w:rsidTr="006537BE">
        <w:trPr>
          <w:trHeight w:val="275"/>
          <w:jc w:val="center"/>
        </w:trPr>
        <w:tc>
          <w:tcPr>
            <w:tcW w:w="2963" w:type="dxa"/>
            <w:noWrap/>
            <w:vAlign w:val="bottom"/>
            <w:hideMark/>
          </w:tcPr>
          <w:p w14:paraId="1B474716" w14:textId="77777777" w:rsidR="00141033" w:rsidRPr="00D20BB8" w:rsidRDefault="00141033" w:rsidP="006537BE">
            <w:pPr>
              <w:spacing w:after="0" w:line="240" w:lineRule="auto"/>
              <w:rPr>
                <w:rFonts w:ascii="Arial" w:hAnsi="Arial" w:cs="Arial"/>
                <w:sz w:val="20"/>
                <w:szCs w:val="20"/>
                <w:lang w:val="en-US"/>
              </w:rPr>
            </w:pPr>
            <w:r w:rsidRPr="00D20BB8">
              <w:rPr>
                <w:rFonts w:ascii="Arial" w:hAnsi="Arial" w:cs="Arial"/>
                <w:sz w:val="20"/>
                <w:szCs w:val="20"/>
                <w:lang w:val="en-US"/>
              </w:rPr>
              <w:t>Trứng (Triệu quả)</w:t>
            </w:r>
          </w:p>
        </w:tc>
        <w:tc>
          <w:tcPr>
            <w:tcW w:w="1481" w:type="dxa"/>
            <w:noWrap/>
            <w:vAlign w:val="bottom"/>
            <w:hideMark/>
          </w:tcPr>
          <w:p w14:paraId="187ECAC5" w14:textId="77777777" w:rsidR="00141033" w:rsidRPr="00D20BB8" w:rsidRDefault="00141033" w:rsidP="006537BE">
            <w:pPr>
              <w:spacing w:after="0" w:line="240" w:lineRule="auto"/>
              <w:ind w:right="244" w:firstLineChars="12" w:firstLine="24"/>
              <w:jc w:val="right"/>
              <w:rPr>
                <w:rFonts w:ascii="Arial" w:hAnsi="Arial" w:cs="Arial"/>
                <w:sz w:val="20"/>
                <w:szCs w:val="20"/>
                <w:lang w:val="en-US"/>
              </w:rPr>
            </w:pPr>
            <w:r w:rsidRPr="00D20BB8">
              <w:rPr>
                <w:rFonts w:ascii="Arial" w:hAnsi="Arial" w:cs="Arial"/>
                <w:sz w:val="20"/>
                <w:szCs w:val="20"/>
              </w:rPr>
              <w:t>5.205,8</w:t>
            </w:r>
          </w:p>
        </w:tc>
        <w:tc>
          <w:tcPr>
            <w:tcW w:w="1596" w:type="dxa"/>
            <w:noWrap/>
            <w:vAlign w:val="bottom"/>
            <w:hideMark/>
          </w:tcPr>
          <w:p w14:paraId="5335AEBF" w14:textId="77777777" w:rsidR="00141033" w:rsidRPr="00D20BB8" w:rsidRDefault="00141033" w:rsidP="006537BE">
            <w:pPr>
              <w:spacing w:after="0" w:line="240" w:lineRule="auto"/>
              <w:ind w:right="244" w:firstLineChars="12" w:firstLine="24"/>
              <w:jc w:val="right"/>
              <w:rPr>
                <w:rFonts w:ascii="Arial" w:hAnsi="Arial" w:cs="Arial"/>
                <w:sz w:val="20"/>
                <w:szCs w:val="20"/>
                <w:lang w:val="en-US"/>
              </w:rPr>
            </w:pPr>
            <w:r w:rsidRPr="00D20BB8">
              <w:rPr>
                <w:rFonts w:ascii="Arial" w:hAnsi="Arial" w:cs="Arial"/>
                <w:sz w:val="20"/>
                <w:szCs w:val="20"/>
              </w:rPr>
              <w:t>15.710,7</w:t>
            </w:r>
          </w:p>
        </w:tc>
        <w:tc>
          <w:tcPr>
            <w:tcW w:w="1365" w:type="dxa"/>
            <w:noWrap/>
            <w:vAlign w:val="bottom"/>
            <w:hideMark/>
          </w:tcPr>
          <w:p w14:paraId="4D7DC4A8" w14:textId="77777777" w:rsidR="00141033" w:rsidRPr="00D20BB8" w:rsidRDefault="00141033" w:rsidP="00D20BB8">
            <w:pPr>
              <w:spacing w:after="0" w:line="240" w:lineRule="auto"/>
              <w:ind w:right="340"/>
              <w:jc w:val="right"/>
              <w:rPr>
                <w:rFonts w:ascii="Arial" w:hAnsi="Arial" w:cs="Arial"/>
                <w:sz w:val="20"/>
                <w:szCs w:val="20"/>
                <w:lang w:val="en-US"/>
              </w:rPr>
            </w:pPr>
            <w:r w:rsidRPr="00D20BB8">
              <w:rPr>
                <w:rFonts w:ascii="Arial" w:hAnsi="Arial" w:cs="Arial"/>
                <w:sz w:val="20"/>
                <w:szCs w:val="20"/>
                <w:lang w:val="en-US"/>
              </w:rPr>
              <w:t>6,2</w:t>
            </w:r>
          </w:p>
        </w:tc>
        <w:tc>
          <w:tcPr>
            <w:tcW w:w="1629" w:type="dxa"/>
            <w:noWrap/>
            <w:vAlign w:val="bottom"/>
            <w:hideMark/>
          </w:tcPr>
          <w:p w14:paraId="6CEE30C1" w14:textId="77777777" w:rsidR="00141033" w:rsidRPr="00D20BB8" w:rsidRDefault="00141033" w:rsidP="00D20BB8">
            <w:pPr>
              <w:spacing w:after="0" w:line="240" w:lineRule="auto"/>
              <w:jc w:val="center"/>
              <w:rPr>
                <w:rFonts w:ascii="Arial" w:hAnsi="Arial" w:cs="Arial"/>
                <w:sz w:val="20"/>
                <w:szCs w:val="20"/>
                <w:lang w:val="en-US"/>
              </w:rPr>
            </w:pPr>
            <w:r w:rsidRPr="00D20BB8">
              <w:rPr>
                <w:rFonts w:ascii="Arial" w:hAnsi="Arial" w:cs="Arial"/>
                <w:sz w:val="20"/>
                <w:szCs w:val="20"/>
                <w:lang w:val="en-US"/>
              </w:rPr>
              <w:t>4,9</w:t>
            </w:r>
          </w:p>
        </w:tc>
      </w:tr>
      <w:tr w:rsidR="00141033" w:rsidRPr="00D20BB8" w14:paraId="2747E4FD" w14:textId="77777777" w:rsidTr="006537BE">
        <w:trPr>
          <w:trHeight w:val="275"/>
          <w:jc w:val="center"/>
        </w:trPr>
        <w:tc>
          <w:tcPr>
            <w:tcW w:w="2963" w:type="dxa"/>
            <w:tcBorders>
              <w:bottom w:val="single" w:sz="4" w:space="0" w:color="auto"/>
            </w:tcBorders>
            <w:noWrap/>
            <w:vAlign w:val="bottom"/>
            <w:hideMark/>
          </w:tcPr>
          <w:p w14:paraId="5E9691CC" w14:textId="77777777" w:rsidR="00141033" w:rsidRPr="00D20BB8" w:rsidRDefault="00141033" w:rsidP="006537BE">
            <w:pPr>
              <w:spacing w:after="0" w:line="240" w:lineRule="auto"/>
              <w:rPr>
                <w:rFonts w:ascii="Arial" w:hAnsi="Arial" w:cs="Arial"/>
                <w:sz w:val="20"/>
                <w:szCs w:val="20"/>
                <w:lang w:val="en-US"/>
              </w:rPr>
            </w:pPr>
            <w:r w:rsidRPr="00D20BB8">
              <w:rPr>
                <w:rFonts w:ascii="Arial" w:hAnsi="Arial" w:cs="Arial"/>
                <w:sz w:val="20"/>
                <w:szCs w:val="20"/>
                <w:lang w:val="en-US"/>
              </w:rPr>
              <w:t>Sữa (Nghìn tấn)</w:t>
            </w:r>
          </w:p>
        </w:tc>
        <w:tc>
          <w:tcPr>
            <w:tcW w:w="1481" w:type="dxa"/>
            <w:tcBorders>
              <w:bottom w:val="single" w:sz="4" w:space="0" w:color="auto"/>
            </w:tcBorders>
            <w:noWrap/>
            <w:vAlign w:val="bottom"/>
            <w:hideMark/>
          </w:tcPr>
          <w:p w14:paraId="51642E74" w14:textId="77777777" w:rsidR="00141033" w:rsidRPr="00D20BB8" w:rsidRDefault="00141033" w:rsidP="006537BE">
            <w:pPr>
              <w:spacing w:after="0" w:line="240" w:lineRule="auto"/>
              <w:ind w:right="244" w:firstLineChars="12" w:firstLine="24"/>
              <w:jc w:val="right"/>
              <w:rPr>
                <w:rFonts w:ascii="Arial" w:hAnsi="Arial" w:cs="Arial"/>
                <w:sz w:val="20"/>
                <w:szCs w:val="20"/>
                <w:lang w:val="en-US"/>
              </w:rPr>
            </w:pPr>
            <w:r w:rsidRPr="00D20BB8">
              <w:rPr>
                <w:rFonts w:ascii="Arial" w:hAnsi="Arial" w:cs="Arial"/>
                <w:sz w:val="20"/>
                <w:szCs w:val="20"/>
              </w:rPr>
              <w:t>316,5</w:t>
            </w:r>
          </w:p>
        </w:tc>
        <w:tc>
          <w:tcPr>
            <w:tcW w:w="1596" w:type="dxa"/>
            <w:tcBorders>
              <w:bottom w:val="single" w:sz="4" w:space="0" w:color="auto"/>
            </w:tcBorders>
            <w:noWrap/>
            <w:vAlign w:val="bottom"/>
            <w:hideMark/>
          </w:tcPr>
          <w:p w14:paraId="0B56EED6" w14:textId="77777777" w:rsidR="00141033" w:rsidRPr="00D20BB8" w:rsidRDefault="00141033" w:rsidP="006537BE">
            <w:pPr>
              <w:spacing w:after="0" w:line="240" w:lineRule="auto"/>
              <w:ind w:right="244" w:firstLineChars="12" w:firstLine="24"/>
              <w:jc w:val="right"/>
              <w:rPr>
                <w:rFonts w:ascii="Arial" w:hAnsi="Arial" w:cs="Arial"/>
                <w:sz w:val="20"/>
                <w:szCs w:val="20"/>
                <w:lang w:val="en-US"/>
              </w:rPr>
            </w:pPr>
            <w:r w:rsidRPr="00D20BB8">
              <w:rPr>
                <w:rFonts w:ascii="Arial" w:hAnsi="Arial" w:cs="Arial"/>
                <w:sz w:val="20"/>
                <w:szCs w:val="20"/>
              </w:rPr>
              <w:t>997,3</w:t>
            </w:r>
          </w:p>
        </w:tc>
        <w:tc>
          <w:tcPr>
            <w:tcW w:w="1365" w:type="dxa"/>
            <w:tcBorders>
              <w:bottom w:val="single" w:sz="4" w:space="0" w:color="auto"/>
            </w:tcBorders>
            <w:noWrap/>
            <w:vAlign w:val="bottom"/>
            <w:hideMark/>
          </w:tcPr>
          <w:p w14:paraId="2115414A" w14:textId="77777777" w:rsidR="00141033" w:rsidRPr="00D20BB8" w:rsidRDefault="00141033" w:rsidP="00D20BB8">
            <w:pPr>
              <w:spacing w:after="0" w:line="240" w:lineRule="auto"/>
              <w:ind w:right="340"/>
              <w:jc w:val="right"/>
              <w:rPr>
                <w:rFonts w:ascii="Arial" w:hAnsi="Arial" w:cs="Arial"/>
                <w:sz w:val="20"/>
                <w:szCs w:val="20"/>
                <w:lang w:val="en-US"/>
              </w:rPr>
            </w:pPr>
            <w:r w:rsidRPr="00D20BB8">
              <w:rPr>
                <w:rFonts w:ascii="Arial" w:hAnsi="Arial" w:cs="Arial"/>
                <w:sz w:val="20"/>
                <w:szCs w:val="20"/>
                <w:lang w:val="en-US"/>
              </w:rPr>
              <w:t>6,0</w:t>
            </w:r>
          </w:p>
        </w:tc>
        <w:tc>
          <w:tcPr>
            <w:tcW w:w="1629" w:type="dxa"/>
            <w:tcBorders>
              <w:bottom w:val="single" w:sz="4" w:space="0" w:color="auto"/>
            </w:tcBorders>
            <w:noWrap/>
            <w:vAlign w:val="bottom"/>
            <w:hideMark/>
          </w:tcPr>
          <w:p w14:paraId="47767A8A" w14:textId="77777777" w:rsidR="00141033" w:rsidRPr="00D20BB8" w:rsidRDefault="00141033" w:rsidP="00D20BB8">
            <w:pPr>
              <w:spacing w:after="0" w:line="240" w:lineRule="auto"/>
              <w:jc w:val="center"/>
              <w:rPr>
                <w:rFonts w:ascii="Arial" w:hAnsi="Arial" w:cs="Arial"/>
                <w:sz w:val="20"/>
                <w:szCs w:val="20"/>
                <w:lang w:val="en-US"/>
              </w:rPr>
            </w:pPr>
            <w:r w:rsidRPr="00D20BB8">
              <w:rPr>
                <w:rFonts w:ascii="Arial" w:hAnsi="Arial" w:cs="Arial"/>
                <w:sz w:val="20"/>
                <w:szCs w:val="20"/>
                <w:lang w:val="en-US"/>
              </w:rPr>
              <w:t>5,8</w:t>
            </w:r>
          </w:p>
        </w:tc>
      </w:tr>
    </w:tbl>
    <w:p w14:paraId="0C28841F" w14:textId="77777777" w:rsidR="00141033" w:rsidRPr="00D20BB8" w:rsidRDefault="00141033" w:rsidP="00141033">
      <w:pPr>
        <w:spacing w:before="40" w:after="40" w:line="290" w:lineRule="auto"/>
        <w:ind w:firstLine="562"/>
        <w:jc w:val="both"/>
        <w:rPr>
          <w:rFonts w:ascii="Times New Roman" w:hAnsi="Times New Roman" w:cs="Times New Roman"/>
          <w:sz w:val="10"/>
          <w:szCs w:val="28"/>
          <w:lang w:val="sv-SE"/>
        </w:rPr>
      </w:pPr>
    </w:p>
    <w:p w14:paraId="0961544F" w14:textId="77777777" w:rsidR="00141033" w:rsidRPr="00D20BB8" w:rsidRDefault="00141033" w:rsidP="009F620D">
      <w:pPr>
        <w:spacing w:after="120" w:line="264" w:lineRule="auto"/>
        <w:ind w:firstLine="720"/>
        <w:jc w:val="both"/>
        <w:rPr>
          <w:rFonts w:ascii="Times New Roman" w:hAnsi="Times New Roman" w:cs="Times New Roman"/>
          <w:b/>
          <w:i/>
          <w:sz w:val="28"/>
          <w:szCs w:val="28"/>
          <w:lang w:val="de-DE"/>
        </w:rPr>
      </w:pPr>
      <w:r w:rsidRPr="00D20BB8">
        <w:rPr>
          <w:rFonts w:ascii="Times New Roman" w:hAnsi="Times New Roman" w:cs="Times New Roman"/>
          <w:sz w:val="28"/>
          <w:szCs w:val="28"/>
          <w:lang w:val="sv-SE"/>
        </w:rPr>
        <w:t>Tính đ</w:t>
      </w:r>
      <w:r w:rsidRPr="00D20BB8">
        <w:rPr>
          <w:rFonts w:ascii="Times New Roman" w:hAnsi="Times New Roman" w:cs="Times New Roman"/>
          <w:bCs/>
          <w:sz w:val="28"/>
          <w:szCs w:val="28"/>
          <w:lang w:val="sv-SE"/>
        </w:rPr>
        <w:t xml:space="preserve">ến ngày 28/9/2025, </w:t>
      </w:r>
      <w:r w:rsidRPr="00D20BB8">
        <w:rPr>
          <w:rFonts w:ascii="Times New Roman" w:hAnsi="Times New Roman" w:cs="Times New Roman"/>
          <w:sz w:val="28"/>
          <w:szCs w:val="28"/>
          <w:lang w:val="sv-SE"/>
        </w:rPr>
        <w:t xml:space="preserve">cả nước không còn dịch tai xanh và dịch lở mồm long móng; dịch cúm gia cầm còn ở </w:t>
      </w:r>
      <w:r w:rsidRPr="006F7A33">
        <w:rPr>
          <w:rFonts w:ascii="Times New Roman" w:hAnsi="Times New Roman"/>
          <w:sz w:val="28"/>
          <w:szCs w:val="28"/>
          <w:lang w:val="sv-SE"/>
        </w:rPr>
        <w:t>Nghệ An, Quảng Ngãi</w:t>
      </w:r>
      <w:r w:rsidRPr="00D20BB8">
        <w:rPr>
          <w:rFonts w:ascii="Times New Roman" w:hAnsi="Times New Roman" w:cs="Times New Roman"/>
          <w:sz w:val="28"/>
          <w:szCs w:val="28"/>
          <w:lang w:val="sv-SE"/>
        </w:rPr>
        <w:t xml:space="preserve">; dịch viêm da nổi cục còn ở </w:t>
      </w:r>
      <w:r w:rsidRPr="006F7A33">
        <w:rPr>
          <w:rFonts w:ascii="Times New Roman" w:hAnsi="Times New Roman"/>
          <w:sz w:val="28"/>
          <w:szCs w:val="28"/>
          <w:lang w:val="sv-SE"/>
        </w:rPr>
        <w:t>Lạng Sơn</w:t>
      </w:r>
      <w:r w:rsidRPr="00D20BB8">
        <w:rPr>
          <w:rFonts w:ascii="Times New Roman" w:hAnsi="Times New Roman" w:cs="Times New Roman"/>
          <w:sz w:val="28"/>
          <w:szCs w:val="28"/>
          <w:lang w:val="sv-SE"/>
        </w:rPr>
        <w:t xml:space="preserve"> và dịch tả lợn châu Phi còn ở </w:t>
      </w:r>
      <w:r w:rsidRPr="006F7A33">
        <w:rPr>
          <w:rFonts w:ascii="Times New Roman" w:hAnsi="Times New Roman"/>
          <w:sz w:val="28"/>
          <w:szCs w:val="28"/>
          <w:lang w:val="sv-SE"/>
        </w:rPr>
        <w:t xml:space="preserve">31/34 </w:t>
      </w:r>
      <w:r w:rsidRPr="00D20BB8">
        <w:rPr>
          <w:rFonts w:ascii="Times New Roman" w:hAnsi="Times New Roman" w:cs="Times New Roman"/>
          <w:sz w:val="28"/>
          <w:szCs w:val="28"/>
          <w:lang w:val="sv-SE"/>
        </w:rPr>
        <w:t>địa phương chưa qua 21 ngày.</w:t>
      </w:r>
    </w:p>
    <w:p w14:paraId="5B1D3DDE" w14:textId="77777777" w:rsidR="00141033" w:rsidRPr="00D20BB8" w:rsidRDefault="00141033" w:rsidP="009F620D">
      <w:pPr>
        <w:spacing w:after="120" w:line="264" w:lineRule="auto"/>
        <w:ind w:firstLine="720"/>
        <w:jc w:val="both"/>
        <w:rPr>
          <w:rFonts w:ascii="Times New Roman" w:hAnsi="Times New Roman" w:cs="Times New Roman"/>
          <w:b/>
          <w:i/>
          <w:sz w:val="28"/>
          <w:szCs w:val="28"/>
          <w:lang w:val="de-DE"/>
        </w:rPr>
      </w:pPr>
      <w:r w:rsidRPr="00D20BB8">
        <w:rPr>
          <w:rFonts w:ascii="Times New Roman" w:hAnsi="Times New Roman" w:cs="Times New Roman"/>
          <w:b/>
          <w:i/>
          <w:sz w:val="28"/>
          <w:szCs w:val="28"/>
          <w:lang w:val="de-DE"/>
        </w:rPr>
        <w:t>b) Lâm nghiệp</w:t>
      </w:r>
    </w:p>
    <w:p w14:paraId="0BDB50DB" w14:textId="51F47103" w:rsidR="00141033" w:rsidRPr="00D20BB8" w:rsidRDefault="00141033" w:rsidP="009F620D">
      <w:pPr>
        <w:spacing w:after="120" w:line="264" w:lineRule="auto"/>
        <w:ind w:firstLine="720"/>
        <w:jc w:val="both"/>
        <w:rPr>
          <w:rFonts w:ascii="Times New Roman" w:hAnsi="Times New Roman" w:cs="Times New Roman"/>
          <w:spacing w:val="-4"/>
          <w:sz w:val="28"/>
          <w:szCs w:val="28"/>
          <w:lang w:val="de-DE"/>
        </w:rPr>
      </w:pPr>
      <w:r w:rsidRPr="00D20BB8">
        <w:rPr>
          <w:rFonts w:ascii="Times New Roman" w:hAnsi="Times New Roman" w:cs="Times New Roman"/>
          <w:spacing w:val="-4"/>
          <w:sz w:val="28"/>
          <w:szCs w:val="28"/>
          <w:lang w:val="de-DE"/>
        </w:rPr>
        <w:t xml:space="preserve">Trong quý III/2025, diện tích rừng trồng mới tập trung ước đạt </w:t>
      </w:r>
      <w:r w:rsidRPr="006F7A33">
        <w:rPr>
          <w:rFonts w:ascii="Times New Roman" w:hAnsi="Times New Roman"/>
          <w:spacing w:val="-4"/>
          <w:sz w:val="28"/>
          <w:szCs w:val="28"/>
          <w:lang w:val="de-DE"/>
        </w:rPr>
        <w:t xml:space="preserve">71,2 </w:t>
      </w:r>
      <w:r w:rsidRPr="00D20BB8">
        <w:rPr>
          <w:rFonts w:ascii="Times New Roman" w:hAnsi="Times New Roman" w:cs="Times New Roman"/>
          <w:spacing w:val="-4"/>
          <w:sz w:val="28"/>
          <w:szCs w:val="28"/>
          <w:lang w:val="de-DE"/>
        </w:rPr>
        <w:t xml:space="preserve">nghìn ha, tăng </w:t>
      </w:r>
      <w:r w:rsidRPr="006F7A33">
        <w:rPr>
          <w:rFonts w:ascii="Times New Roman" w:hAnsi="Times New Roman"/>
          <w:spacing w:val="-4"/>
          <w:sz w:val="28"/>
          <w:szCs w:val="28"/>
          <w:lang w:val="de-DE"/>
        </w:rPr>
        <w:t>0,8</w:t>
      </w:r>
      <w:r w:rsidRPr="00D20BB8">
        <w:rPr>
          <w:rFonts w:ascii="Times New Roman" w:hAnsi="Times New Roman" w:cs="Times New Roman"/>
          <w:spacing w:val="-4"/>
          <w:sz w:val="28"/>
          <w:szCs w:val="28"/>
          <w:lang w:val="de-DE"/>
        </w:rPr>
        <w:t>% so với cùng kỳ năm trước; số cây lâm nghiệp trồng phân tán ước đạt 21,5 triệu cây, giảm 0,5%; sản lượng gỗ khai thác ước đạt 6.703,6 nghìn m3, tăng 6,9%. Tính chung chín tháng năm 2025, diện tích rừng trồng mới tập trung ước đạt 221,8 nghìn ha, tăng 11,0% so với cùng kỳ năm trước, trong đó một số địa phương diện tích rừng trồng mới tăng khá: Quảng Ninh tăng 2,1 lần so với cùng kỳ năm trước</w:t>
      </w:r>
      <w:r w:rsidR="006615FD" w:rsidRPr="00D20BB8">
        <w:rPr>
          <w:rStyle w:val="FootnoteReference"/>
          <w:rFonts w:ascii="Times New Roman" w:hAnsi="Times New Roman"/>
          <w:spacing w:val="-4"/>
          <w:sz w:val="28"/>
          <w:szCs w:val="28"/>
          <w:lang w:val="de-DE"/>
        </w:rPr>
        <w:footnoteReference w:id="18"/>
      </w:r>
      <w:r w:rsidRPr="00D20BB8">
        <w:rPr>
          <w:rFonts w:ascii="Times New Roman" w:hAnsi="Times New Roman" w:cs="Times New Roman"/>
          <w:spacing w:val="-4"/>
          <w:sz w:val="28"/>
          <w:szCs w:val="28"/>
          <w:lang w:val="de-DE"/>
        </w:rPr>
        <w:t>; Cà Mau tăng 36,1%; Đắk Lắk tăng 15,5%; Hà Tĩnh tăng 10,3%; số cây lâm nghiệp trồng phân tán đạt 70,1 triệu cây, tăng 1,6%; sản lượng gỗ khai thác đạt 17.963,6 nghìn m</w:t>
      </w:r>
      <w:r w:rsidRPr="00D20BB8">
        <w:rPr>
          <w:rFonts w:ascii="Times New Roman" w:hAnsi="Times New Roman" w:cs="Times New Roman"/>
          <w:spacing w:val="-4"/>
          <w:sz w:val="28"/>
          <w:szCs w:val="28"/>
          <w:vertAlign w:val="superscript"/>
          <w:lang w:val="de-DE"/>
        </w:rPr>
        <w:t>3</w:t>
      </w:r>
      <w:r w:rsidRPr="00D20BB8">
        <w:rPr>
          <w:rFonts w:ascii="Times New Roman" w:hAnsi="Times New Roman" w:cs="Times New Roman"/>
          <w:spacing w:val="-4"/>
          <w:sz w:val="28"/>
          <w:szCs w:val="28"/>
          <w:lang w:val="de-DE"/>
        </w:rPr>
        <w:t>, tăng 8,7% do giá gỗ nguyên liệu ổn định ở mức cao khuyến khích người dân đẩy mạnh khai thác diện tích đến tuổi thu hoạch. Một số địa phương có tốc độ khai thác gỗ tăng cao so với cùng kỳ năm trước: Cà Mau tăng 30,0%; Quảng Ninh tăng 26,1%; Quảng Trị tăng 17,7%; Quảng Ngãi tăng 10,1%.</w:t>
      </w:r>
    </w:p>
    <w:p w14:paraId="77B9A7EA" w14:textId="5F2C3B22" w:rsidR="00141033" w:rsidRPr="00D20BB8" w:rsidRDefault="00141033" w:rsidP="009F620D">
      <w:pPr>
        <w:spacing w:after="120" w:line="264" w:lineRule="auto"/>
        <w:ind w:firstLine="720"/>
        <w:jc w:val="both"/>
        <w:rPr>
          <w:rFonts w:ascii="Times New Roman" w:hAnsi="Times New Roman" w:cs="Times New Roman"/>
          <w:sz w:val="28"/>
          <w:szCs w:val="28"/>
          <w:lang w:val="de-DE"/>
        </w:rPr>
      </w:pPr>
      <w:r w:rsidRPr="00D20BB8">
        <w:rPr>
          <w:rFonts w:ascii="Times New Roman" w:hAnsi="Times New Roman" w:cs="Times New Roman"/>
          <w:sz w:val="28"/>
          <w:szCs w:val="28"/>
          <w:lang w:val="de-DE"/>
        </w:rPr>
        <w:t>Diện tích rừng bị thiệt hại</w:t>
      </w:r>
      <w:r w:rsidRPr="00D20BB8">
        <w:rPr>
          <w:rFonts w:ascii="Times New Roman" w:hAnsi="Times New Roman" w:cs="Times New Roman"/>
          <w:sz w:val="28"/>
          <w:szCs w:val="28"/>
          <w:vertAlign w:val="superscript"/>
          <w:lang w:val="de-DE"/>
        </w:rPr>
        <w:footnoteReference w:id="19"/>
      </w:r>
      <w:r w:rsidRPr="00D20BB8">
        <w:rPr>
          <w:rFonts w:ascii="Times New Roman" w:hAnsi="Times New Roman" w:cs="Times New Roman"/>
          <w:sz w:val="28"/>
          <w:szCs w:val="28"/>
          <w:lang w:val="de-DE"/>
        </w:rPr>
        <w:t xml:space="preserve"> trong quý III/2025 là 134,5 ha, giảm 23,0% so với cùng kỳ năm trước, trong đó: Diện tích rừng bị chặt, phá </w:t>
      </w:r>
      <w:r w:rsidR="0093612D" w:rsidRPr="00D20BB8">
        <w:rPr>
          <w:rFonts w:ascii="Times New Roman" w:hAnsi="Times New Roman" w:cs="Times New Roman"/>
          <w:sz w:val="28"/>
          <w:szCs w:val="28"/>
          <w:lang w:val="de-DE"/>
        </w:rPr>
        <w:t xml:space="preserve">là </w:t>
      </w:r>
      <w:r w:rsidRPr="00D20BB8">
        <w:rPr>
          <w:rFonts w:ascii="Times New Roman" w:hAnsi="Times New Roman" w:cs="Times New Roman"/>
          <w:sz w:val="28"/>
          <w:szCs w:val="28"/>
          <w:lang w:val="de-DE"/>
        </w:rPr>
        <w:t>109,1 ha, giảm 20,2%; diện tích rừng bị cháy là 25,4 ha, giảm 33,1%. Tính chung chín tháng năm 2025, cả nước có 998,3 ha rừng bị thiệt hại, giảm 31,0% so với cùng kỳ năm trước, trong đó: Diện tích rừng bị chặt, phá là 683,6 ha, giảm 3,1%; diện tích rừng bị cháy là 314,7 ha, giảm 57,5%.</w:t>
      </w:r>
    </w:p>
    <w:p w14:paraId="286BAB5A" w14:textId="77777777" w:rsidR="00141033" w:rsidRPr="00D20BB8" w:rsidRDefault="00141033" w:rsidP="009F620D">
      <w:pPr>
        <w:spacing w:after="120" w:line="264" w:lineRule="auto"/>
        <w:ind w:firstLine="720"/>
        <w:jc w:val="both"/>
        <w:rPr>
          <w:rFonts w:ascii="Times New Roman" w:hAnsi="Times New Roman" w:cs="Times New Roman"/>
          <w:sz w:val="28"/>
          <w:szCs w:val="28"/>
          <w:lang w:val="de-DE"/>
        </w:rPr>
      </w:pPr>
      <w:r w:rsidRPr="00D20BB8">
        <w:rPr>
          <w:rFonts w:ascii="Times New Roman" w:hAnsi="Times New Roman" w:cs="Times New Roman"/>
          <w:b/>
          <w:bCs/>
          <w:i/>
          <w:iCs/>
          <w:sz w:val="28"/>
          <w:szCs w:val="28"/>
          <w:lang w:val="de-DE"/>
        </w:rPr>
        <w:t>c) Thủy sản</w:t>
      </w:r>
    </w:p>
    <w:p w14:paraId="4599728A" w14:textId="77777777" w:rsidR="00141033" w:rsidRPr="00D20BB8" w:rsidRDefault="00141033" w:rsidP="009F620D">
      <w:pPr>
        <w:spacing w:after="120" w:line="264" w:lineRule="auto"/>
        <w:ind w:firstLine="720"/>
        <w:jc w:val="both"/>
        <w:rPr>
          <w:rFonts w:ascii="Times New Roman" w:hAnsi="Times New Roman" w:cs="Times New Roman"/>
          <w:spacing w:val="-4"/>
          <w:sz w:val="28"/>
          <w:szCs w:val="28"/>
          <w:lang w:val="de-DE"/>
        </w:rPr>
      </w:pPr>
      <w:r w:rsidRPr="00D20BB8">
        <w:rPr>
          <w:rFonts w:ascii="Times New Roman" w:hAnsi="Times New Roman" w:cs="Times New Roman"/>
          <w:spacing w:val="-4"/>
          <w:sz w:val="28"/>
          <w:szCs w:val="28"/>
          <w:lang w:val="de-DE"/>
        </w:rPr>
        <w:t>Sản lượng thủy sản quý III/2025 ước đạt 2.710,9 nghìn tấn, tăng 3,3% so với cùng kỳ năm trước, bao gồm: Cá đạt 1.830,1 nghìn tấn, tăng 2,6%; tôm đạt 498,8 nghìn tấn, tăng 5,8%; thủy sản khác đạt 382,0 nghìn tấn, tăng 3,2%. Tính chung chín tháng năm 2025, sản lượng thủy sản ước đạt 7.261,8 nghìn tấn, tăng 3,2% so với cùng kỳ năm trước, bao gồm: Cá đạt 5.111,9 nghìn tấn, tăng 2,8%; tôm đạt 1104,3 nghìn tấn, tăng 5,7%; thủy sản khác đạt 1045,6 nghìn tấn, tăng 2,4%.</w:t>
      </w:r>
    </w:p>
    <w:p w14:paraId="2ACBDF9E" w14:textId="53D604C4" w:rsidR="00141033" w:rsidRPr="00D20BB8" w:rsidRDefault="00141033" w:rsidP="00141033">
      <w:pPr>
        <w:spacing w:after="0" w:line="240" w:lineRule="auto"/>
        <w:jc w:val="center"/>
        <w:rPr>
          <w:rFonts w:ascii="Arial" w:hAnsi="Arial" w:cs="Arial"/>
          <w:b/>
          <w:bCs/>
          <w:sz w:val="24"/>
          <w:szCs w:val="24"/>
          <w:lang w:val="de-DE"/>
        </w:rPr>
      </w:pPr>
      <w:r w:rsidRPr="00D20BB8">
        <w:rPr>
          <w:rFonts w:ascii="Arial" w:hAnsi="Arial" w:cs="Arial"/>
          <w:b/>
          <w:bCs/>
          <w:sz w:val="24"/>
          <w:szCs w:val="24"/>
          <w:lang w:val="de-DE"/>
        </w:rPr>
        <w:t xml:space="preserve">Hình </w:t>
      </w:r>
      <w:r w:rsidR="00875D88" w:rsidRPr="00D20BB8">
        <w:rPr>
          <w:rFonts w:ascii="Arial" w:hAnsi="Arial" w:cs="Arial"/>
          <w:b/>
          <w:bCs/>
          <w:sz w:val="24"/>
          <w:szCs w:val="24"/>
          <w:lang w:val="de-DE"/>
        </w:rPr>
        <w:t>4</w:t>
      </w:r>
      <w:r w:rsidRPr="00D20BB8">
        <w:rPr>
          <w:rFonts w:ascii="Arial" w:hAnsi="Arial" w:cs="Arial"/>
          <w:b/>
          <w:bCs/>
          <w:sz w:val="24"/>
          <w:szCs w:val="24"/>
          <w:lang w:val="de-DE"/>
        </w:rPr>
        <w:t xml:space="preserve">. Sản lượng thủy sản 9 tháng năm 2025 </w:t>
      </w:r>
    </w:p>
    <w:p w14:paraId="6A4E6ED0" w14:textId="77777777" w:rsidR="00141033" w:rsidRPr="00D20BB8" w:rsidRDefault="00141033" w:rsidP="00141033">
      <w:pPr>
        <w:spacing w:after="0" w:line="240" w:lineRule="auto"/>
        <w:jc w:val="center"/>
        <w:rPr>
          <w:rFonts w:ascii="Times New Roman" w:hAnsi="Times New Roman" w:cs="Times New Roman"/>
          <w:sz w:val="28"/>
          <w:szCs w:val="28"/>
          <w:lang w:val="de-DE"/>
        </w:rPr>
      </w:pPr>
      <w:r w:rsidRPr="00D20BB8">
        <w:rPr>
          <w:rFonts w:ascii="Arial" w:hAnsi="Arial" w:cs="Arial"/>
          <w:b/>
          <w:bCs/>
          <w:sz w:val="24"/>
          <w:szCs w:val="24"/>
          <w:lang w:val="de-DE"/>
        </w:rPr>
        <w:t>so với cùng kỳ năm trước</w:t>
      </w:r>
    </w:p>
    <w:p w14:paraId="5DFE072A" w14:textId="77777777" w:rsidR="00141033" w:rsidRPr="00D20BB8" w:rsidRDefault="00141033" w:rsidP="00141033">
      <w:pPr>
        <w:spacing w:before="100" w:beforeAutospacing="1" w:after="100" w:afterAutospacing="1" w:line="240" w:lineRule="auto"/>
        <w:rPr>
          <w:rFonts w:ascii="Times New Roman" w:hAnsi="Times New Roman" w:cs="Times New Roman"/>
          <w:sz w:val="24"/>
          <w:szCs w:val="24"/>
          <w:lang w:eastAsia="en-GB"/>
        </w:rPr>
      </w:pPr>
      <w:r w:rsidRPr="00D20BB8">
        <w:rPr>
          <w:rFonts w:ascii="Times New Roman" w:hAnsi="Times New Roman" w:cs="Times New Roman"/>
          <w:noProof/>
          <w:sz w:val="24"/>
          <w:szCs w:val="24"/>
          <w:lang w:val="en-US"/>
        </w:rPr>
        <w:lastRenderedPageBreak/>
        <w:drawing>
          <wp:inline distT="0" distB="0" distL="0" distR="0" wp14:anchorId="68B9BDF5" wp14:editId="38B95185">
            <wp:extent cx="5783861" cy="1846980"/>
            <wp:effectExtent l="0" t="0" r="7620" b="1270"/>
            <wp:docPr id="11" name="Picture 11" descr="D:\o D\vinhvanphong\Lâm nghiệp-Thủy sản\Năm 2025\Tháng 9\Hình TS Q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vinhvanphong\Lâm nghiệp-Thủy sản\Năm 2025\Tháng 9\Hình TS Q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7865" cy="1861032"/>
                    </a:xfrm>
                    <a:prstGeom prst="rect">
                      <a:avLst/>
                    </a:prstGeom>
                    <a:noFill/>
                    <a:ln>
                      <a:noFill/>
                    </a:ln>
                  </pic:spPr>
                </pic:pic>
              </a:graphicData>
            </a:graphic>
          </wp:inline>
        </w:drawing>
      </w:r>
    </w:p>
    <w:p w14:paraId="7565BBC8" w14:textId="77777777" w:rsidR="00141033" w:rsidRPr="00D20BB8" w:rsidRDefault="00141033" w:rsidP="00D20BB8">
      <w:pPr>
        <w:spacing w:after="120" w:line="252" w:lineRule="auto"/>
        <w:ind w:firstLine="720"/>
        <w:jc w:val="both"/>
        <w:rPr>
          <w:rFonts w:ascii="Times New Roman" w:hAnsi="Times New Roman" w:cs="Times New Roman"/>
          <w:spacing w:val="-2"/>
          <w:sz w:val="28"/>
          <w:szCs w:val="28"/>
          <w:lang w:val="de-DE"/>
        </w:rPr>
      </w:pPr>
      <w:r w:rsidRPr="00D20BB8">
        <w:rPr>
          <w:rFonts w:ascii="Times New Roman" w:hAnsi="Times New Roman" w:cs="Times New Roman"/>
          <w:spacing w:val="-2"/>
          <w:sz w:val="28"/>
          <w:szCs w:val="28"/>
          <w:lang w:val="de-DE"/>
        </w:rPr>
        <w:t>Sản lượng thủy sản nuôi trồng quý III/2025 ước đạt 1.705,1 nghìn tấn, tăng 5,5% so với cùng kỳ năm trước, trong đó: Cá đạt 1.041,5 nghìn tấn, tăng 4,8%; tôm đạt 465,3 nghìn tấn, tăng 6,3%</w:t>
      </w:r>
      <w:r w:rsidRPr="00D20BB8">
        <w:rPr>
          <w:rFonts w:ascii="Times New Roman" w:hAnsi="Times New Roman" w:cs="Times New Roman"/>
          <w:spacing w:val="-2"/>
          <w:sz w:val="28"/>
          <w:szCs w:val="28"/>
          <w:lang w:val="sv-SE"/>
        </w:rPr>
        <w:t xml:space="preserve"> do </w:t>
      </w:r>
      <w:r w:rsidRPr="00D20BB8">
        <w:rPr>
          <w:rFonts w:ascii="Times New Roman" w:hAnsi="Times New Roman" w:cs="Times New Roman"/>
          <w:spacing w:val="-2"/>
          <w:sz w:val="28"/>
          <w:szCs w:val="28"/>
        </w:rPr>
        <w:t>nuôi trồng thủy sản duy trì ổn định, áp dụng mô hình nuôi thâm canh, siêu thâm canh góp phần tăng năng suất</w:t>
      </w:r>
      <w:r w:rsidRPr="00D20BB8">
        <w:rPr>
          <w:rFonts w:ascii="Times New Roman" w:hAnsi="Times New Roman" w:cs="Times New Roman"/>
          <w:spacing w:val="-2"/>
          <w:sz w:val="28"/>
          <w:szCs w:val="28"/>
          <w:lang w:val="sv-SE"/>
        </w:rPr>
        <w:t xml:space="preserve">. </w:t>
      </w:r>
      <w:r w:rsidRPr="00D20BB8">
        <w:rPr>
          <w:rFonts w:ascii="Times New Roman" w:hAnsi="Times New Roman" w:cs="Times New Roman"/>
          <w:spacing w:val="-2"/>
          <w:sz w:val="28"/>
          <w:szCs w:val="28"/>
          <w:lang w:val="de-DE"/>
        </w:rPr>
        <w:t>Tính chung chín tháng năm 2025, sản lượng thủy sản nuôi trồng ước đạt 4.284,3 nghìn tấn, tăng 5,1% so với cùng kỳ năm trước, bao gồm: Cá đạt 2.791,0 nghìn tấn, tăng 4,8%; tôm đạt 998,8 nghìn tấn, tăng 6,3%; thủy sản khác đạt 494,5 nghìn tấn, tăng 4,6%.</w:t>
      </w:r>
    </w:p>
    <w:p w14:paraId="5AE1EC94" w14:textId="77777777" w:rsidR="00141033" w:rsidRPr="00D20BB8" w:rsidRDefault="00141033" w:rsidP="00D20BB8">
      <w:pPr>
        <w:spacing w:after="120" w:line="252" w:lineRule="auto"/>
        <w:ind w:firstLine="720"/>
        <w:jc w:val="both"/>
        <w:rPr>
          <w:rFonts w:ascii="Times New Roman" w:hAnsi="Times New Roman" w:cs="Times New Roman"/>
          <w:sz w:val="28"/>
          <w:szCs w:val="28"/>
          <w:lang w:val="de-DE"/>
        </w:rPr>
      </w:pPr>
      <w:r w:rsidRPr="00D20BB8">
        <w:rPr>
          <w:rFonts w:ascii="Times New Roman" w:hAnsi="Times New Roman" w:cs="Times New Roman"/>
          <w:sz w:val="28"/>
          <w:szCs w:val="28"/>
          <w:lang w:val="de-DE"/>
        </w:rPr>
        <w:t>Sản lượng cá tra tăng nhờ chế biến và xuất khẩu các sản phẩm có giá trị tại các thị trường tăng cao, giá bán cá tra trong quý III tăng, đảm bảo lợi nhuận cho người nuôi</w:t>
      </w:r>
      <w:r w:rsidRPr="00D20BB8">
        <w:rPr>
          <w:rStyle w:val="FootnoteReference"/>
          <w:rFonts w:ascii="Times New Roman" w:hAnsi="Times New Roman"/>
          <w:sz w:val="28"/>
          <w:szCs w:val="28"/>
          <w:lang w:val="sv-SE"/>
        </w:rPr>
        <w:footnoteReference w:id="20"/>
      </w:r>
      <w:r w:rsidRPr="00D20BB8">
        <w:rPr>
          <w:rFonts w:ascii="Times New Roman" w:hAnsi="Times New Roman" w:cs="Times New Roman"/>
          <w:sz w:val="28"/>
          <w:szCs w:val="28"/>
          <w:lang w:val="de-DE"/>
        </w:rPr>
        <w:t xml:space="preserve">. </w:t>
      </w:r>
      <w:r w:rsidRPr="00D20BB8">
        <w:rPr>
          <w:rFonts w:ascii="Times New Roman" w:hAnsi="Times New Roman" w:cs="Times New Roman"/>
          <w:spacing w:val="-4"/>
          <w:sz w:val="28"/>
          <w:szCs w:val="28"/>
          <w:lang w:val="de-DE"/>
        </w:rPr>
        <w:t>S</w:t>
      </w:r>
      <w:r w:rsidRPr="00D20BB8">
        <w:rPr>
          <w:rFonts w:ascii="Times New Roman" w:hAnsi="Times New Roman" w:cs="Times New Roman"/>
          <w:spacing w:val="-4"/>
          <w:sz w:val="28"/>
          <w:szCs w:val="28"/>
          <w:lang w:val="sv-SE"/>
        </w:rPr>
        <w:t xml:space="preserve">ản lượng cá tra quý III/2025 ước đạt 469,3 nghìn tấn, tăng 4,8% so với cùng kỳ năm trước; tính chung </w:t>
      </w:r>
      <w:r w:rsidRPr="00D20BB8">
        <w:rPr>
          <w:rFonts w:ascii="Times New Roman" w:hAnsi="Times New Roman" w:cs="Times New Roman"/>
          <w:spacing w:val="-4"/>
          <w:sz w:val="28"/>
          <w:szCs w:val="28"/>
          <w:lang w:val="de-DE"/>
        </w:rPr>
        <w:t>chín tháng năm 2025 ước đạt 1.341,2 nghìn tấn,</w:t>
      </w:r>
      <w:r w:rsidRPr="00D20BB8">
        <w:rPr>
          <w:rFonts w:ascii="Times New Roman" w:hAnsi="Times New Roman" w:cs="Times New Roman"/>
          <w:sz w:val="28"/>
          <w:szCs w:val="28"/>
          <w:lang w:val="de-DE"/>
        </w:rPr>
        <w:t xml:space="preserve"> tăng 4,6% so với cùng kỳ năm trước. </w:t>
      </w:r>
    </w:p>
    <w:p w14:paraId="283DCC99" w14:textId="77777777" w:rsidR="00141033" w:rsidRPr="006F7A33" w:rsidRDefault="00141033" w:rsidP="00D20BB8">
      <w:pPr>
        <w:spacing w:after="120" w:line="252" w:lineRule="auto"/>
        <w:ind w:firstLine="720"/>
        <w:jc w:val="both"/>
        <w:rPr>
          <w:rFonts w:ascii="Times New Roman" w:hAnsi="Times New Roman" w:cs="Times New Roman"/>
          <w:sz w:val="28"/>
          <w:szCs w:val="28"/>
          <w:shd w:val="clear" w:color="auto" w:fill="FFFFFF"/>
          <w:lang w:val="de-DE"/>
        </w:rPr>
      </w:pPr>
      <w:r w:rsidRPr="00D20BB8">
        <w:rPr>
          <w:rFonts w:ascii="Times New Roman" w:hAnsi="Times New Roman" w:cs="Times New Roman"/>
          <w:bCs/>
          <w:sz w:val="28"/>
          <w:szCs w:val="28"/>
          <w:lang w:val="de-DE"/>
        </w:rPr>
        <w:t>Sản lượng tôm tăng so với cùng kỳ năm trước nhờ mô hình nuôi công nghiệp, siêu thâm canh và ứng dụng hiệu quả công nghệ cao</w:t>
      </w:r>
      <w:r w:rsidRPr="006F7A33">
        <w:rPr>
          <w:rFonts w:ascii="Times New Roman" w:hAnsi="Times New Roman" w:cs="Times New Roman"/>
          <w:sz w:val="28"/>
          <w:szCs w:val="28"/>
          <w:shd w:val="clear" w:color="auto" w:fill="FFFFFF"/>
          <w:lang w:val="de-DE"/>
        </w:rPr>
        <w:t>. Sản lượng tôm thẻ chân trắng quý I</w:t>
      </w:r>
      <w:r w:rsidRPr="006F7A33">
        <w:rPr>
          <w:rFonts w:ascii="Times New Roman" w:hAnsi="Times New Roman" w:cs="Times New Roman"/>
          <w:sz w:val="28"/>
          <w:szCs w:val="28"/>
          <w:lang w:val="de-DE"/>
        </w:rPr>
        <w:t>II/2025 ước đạt 352,8 nghìn tấn, tăng 6,9% so với cùng kỳ năm trước; sản lượng tôm sú đạt 87,2 nghìn tấn, tăng 3,5%.</w:t>
      </w:r>
      <w:r w:rsidRPr="006F7A33">
        <w:rPr>
          <w:rFonts w:ascii="Times New Roman" w:hAnsi="Times New Roman" w:cs="Times New Roman"/>
          <w:sz w:val="28"/>
          <w:szCs w:val="28"/>
          <w:shd w:val="clear" w:color="auto" w:fill="FFFFFF"/>
          <w:lang w:val="de-DE"/>
        </w:rPr>
        <w:t xml:space="preserve"> Tính chung chín tháng  năm 2025, sản lượng tôm thẻ chân trắng đạt 719,7 nghìn tấn, tăng 7,1% so với cùng kỳ năm trước; sản lượng tôm sú đạt 212,3 nghìn tấn, tăng 3,5%.</w:t>
      </w:r>
    </w:p>
    <w:p w14:paraId="65DED376" w14:textId="77777777" w:rsidR="00141033" w:rsidRPr="006F7A33" w:rsidRDefault="00141033" w:rsidP="00D20BB8">
      <w:pPr>
        <w:spacing w:after="120" w:line="252" w:lineRule="auto"/>
        <w:ind w:firstLine="720"/>
        <w:jc w:val="both"/>
        <w:rPr>
          <w:rFonts w:ascii="Times New Roman" w:hAnsi="Times New Roman" w:cs="Times New Roman"/>
          <w:sz w:val="28"/>
          <w:szCs w:val="28"/>
          <w:shd w:val="clear" w:color="auto" w:fill="FFFFFF"/>
          <w:lang w:val="de-DE"/>
        </w:rPr>
      </w:pPr>
      <w:r w:rsidRPr="006F7A33">
        <w:rPr>
          <w:rFonts w:ascii="Times New Roman" w:hAnsi="Times New Roman" w:cs="Times New Roman"/>
          <w:sz w:val="28"/>
          <w:szCs w:val="28"/>
          <w:shd w:val="clear" w:color="auto" w:fill="FFFFFF"/>
          <w:lang w:val="de-DE"/>
        </w:rPr>
        <w:t xml:space="preserve">Sản lượng thủy sản khai </w:t>
      </w:r>
      <w:r w:rsidRPr="006F7A33">
        <w:rPr>
          <w:rFonts w:ascii="Times New Roman" w:hAnsi="Times New Roman" w:cs="Times New Roman"/>
          <w:sz w:val="28"/>
          <w:szCs w:val="28"/>
          <w:lang w:val="de-DE"/>
        </w:rPr>
        <w:t>thác quý III/2025 ước đạt 1.005,8 nghìn tấn, giảm 0,3% so với cùng kỳ năm trước</w:t>
      </w:r>
      <w:r w:rsidRPr="00D20BB8">
        <w:rPr>
          <w:rStyle w:val="FootnoteReference"/>
          <w:rFonts w:ascii="Times New Roman" w:hAnsi="Times New Roman"/>
          <w:sz w:val="28"/>
          <w:szCs w:val="28"/>
        </w:rPr>
        <w:footnoteReference w:id="21"/>
      </w:r>
      <w:r w:rsidRPr="006F7A33">
        <w:rPr>
          <w:rFonts w:ascii="Times New Roman" w:hAnsi="Times New Roman" w:cs="Times New Roman"/>
          <w:sz w:val="28"/>
          <w:szCs w:val="28"/>
          <w:lang w:val="de-DE"/>
        </w:rPr>
        <w:t>, trong đó: Cá đạt 788,7 nghìn tấn, giảm 0,2%; tôm đạt 33,5 nghìn tấn, giảm 0,6%;</w:t>
      </w:r>
      <w:r w:rsidRPr="006F7A33">
        <w:rPr>
          <w:rFonts w:ascii="Times New Roman" w:hAnsi="Times New Roman" w:cs="Times New Roman"/>
          <w:sz w:val="28"/>
          <w:szCs w:val="28"/>
          <w:shd w:val="clear" w:color="auto" w:fill="FFFFFF"/>
          <w:lang w:val="de-DE"/>
        </w:rPr>
        <w:t xml:space="preserve"> thủy sản khác đạt 183,6 nghìn tấn, giảm 0,7%</w:t>
      </w:r>
      <w:r w:rsidRPr="006F7A33">
        <w:rPr>
          <w:rFonts w:ascii="Times New Roman" w:hAnsi="Times New Roman" w:cs="Times New Roman"/>
          <w:sz w:val="28"/>
          <w:szCs w:val="28"/>
          <w:lang w:val="de-DE"/>
        </w:rPr>
        <w:t>. Sản lượng thủy sản khai thác biển trong quý III ước đạt 955,5 nghìn tấn, giảm 0,3% so với cùng kỳ năm trước.</w:t>
      </w:r>
      <w:r w:rsidRPr="006F7A33">
        <w:rPr>
          <w:rFonts w:ascii="Times New Roman" w:hAnsi="Times New Roman" w:cs="Times New Roman"/>
          <w:sz w:val="28"/>
          <w:szCs w:val="28"/>
          <w:shd w:val="clear" w:color="auto" w:fill="FFFFFF"/>
          <w:lang w:val="de-DE"/>
        </w:rPr>
        <w:t xml:space="preserve"> Tính chung chín tháng năm 2025, sản lượng thủy sản khai thác ước đạt 2.977,5 nghìn tấn, tăng 0,5% so với cùng kỳ năm trước, bao gồm: Cá đạt 2.321,0 nghìn tấn, tăng 0,5%; tôm đạt 105,5 nghìn tấn, tăng 0,2%; thủy sản khác đạt 551,0 nghìn tấn, tăng 0,6%.</w:t>
      </w:r>
    </w:p>
    <w:p w14:paraId="39F3389B" w14:textId="7D78B3C4" w:rsidR="0033129B" w:rsidRPr="00D20BB8" w:rsidRDefault="0033129B" w:rsidP="00D20BB8">
      <w:pPr>
        <w:spacing w:after="120" w:line="252" w:lineRule="auto"/>
        <w:ind w:firstLine="720"/>
        <w:jc w:val="both"/>
        <w:rPr>
          <w:rFonts w:ascii="Times New Roman" w:hAnsi="Times New Roman" w:cs="Times New Roman"/>
          <w:b/>
          <w:sz w:val="28"/>
          <w:szCs w:val="28"/>
          <w:lang w:val="sv-SE"/>
        </w:rPr>
      </w:pPr>
      <w:r w:rsidRPr="00D20BB8">
        <w:rPr>
          <w:rFonts w:ascii="Times New Roman" w:hAnsi="Times New Roman" w:cs="Times New Roman"/>
          <w:b/>
          <w:sz w:val="28"/>
          <w:szCs w:val="28"/>
          <w:lang w:val="sv-SE"/>
        </w:rPr>
        <w:t>3. Sản xuất công nghiệp</w:t>
      </w:r>
    </w:p>
    <w:p w14:paraId="73334899" w14:textId="6BB93843" w:rsidR="006615FD" w:rsidRPr="00941930" w:rsidRDefault="006615FD" w:rsidP="00D20BB8">
      <w:pPr>
        <w:shd w:val="clear" w:color="auto" w:fill="FFFFFF"/>
        <w:spacing w:after="120" w:line="252" w:lineRule="auto"/>
        <w:ind w:firstLine="720"/>
        <w:jc w:val="both"/>
        <w:rPr>
          <w:rFonts w:ascii="Times New Roman Italic" w:hAnsi="Times New Roman Italic" w:cs="Times New Roman"/>
          <w:i/>
          <w:spacing w:val="-2"/>
          <w:sz w:val="28"/>
          <w:szCs w:val="28"/>
          <w:lang w:val="vi-VN"/>
        </w:rPr>
      </w:pPr>
      <w:r w:rsidRPr="00941930">
        <w:rPr>
          <w:rFonts w:ascii="Times New Roman Italic" w:hAnsi="Times New Roman Italic" w:cs="Times New Roman"/>
          <w:i/>
          <w:spacing w:val="-2"/>
          <w:sz w:val="28"/>
          <w:szCs w:val="28"/>
          <w:lang w:val="de-DE"/>
        </w:rPr>
        <w:lastRenderedPageBreak/>
        <w:t xml:space="preserve">Các doanh nghiệp đẩy mạnh sản xuất </w:t>
      </w:r>
      <w:r w:rsidRPr="00941930">
        <w:rPr>
          <w:rFonts w:ascii="Times New Roman" w:hAnsi="Times New Roman" w:cs="Times New Roman"/>
          <w:i/>
          <w:iCs/>
          <w:spacing w:val="-2"/>
          <w:sz w:val="28"/>
          <w:szCs w:val="28"/>
          <w:lang w:val="de-DE"/>
        </w:rPr>
        <w:t>phục vụ</w:t>
      </w:r>
      <w:r w:rsidRPr="00941930">
        <w:rPr>
          <w:rFonts w:ascii="Times New Roman" w:hAnsi="Times New Roman" w:cs="Times New Roman"/>
          <w:i/>
          <w:iCs/>
          <w:spacing w:val="-2"/>
          <w:sz w:val="28"/>
          <w:szCs w:val="28"/>
          <w:lang w:val="vi-VN"/>
        </w:rPr>
        <w:t xml:space="preserve"> </w:t>
      </w:r>
      <w:r w:rsidRPr="00941930">
        <w:rPr>
          <w:rFonts w:ascii="Times New Roman" w:hAnsi="Times New Roman" w:cs="Times New Roman"/>
          <w:i/>
          <w:iCs/>
          <w:spacing w:val="-2"/>
          <w:sz w:val="28"/>
          <w:szCs w:val="28"/>
          <w:lang w:val="sv-SE"/>
        </w:rPr>
        <w:t>xuất khẩu</w:t>
      </w:r>
      <w:r w:rsidRPr="00941930">
        <w:rPr>
          <w:rFonts w:ascii="Times New Roman" w:hAnsi="Times New Roman" w:cs="Times New Roman"/>
          <w:i/>
          <w:iCs/>
          <w:spacing w:val="-2"/>
          <w:sz w:val="28"/>
          <w:szCs w:val="28"/>
          <w:lang w:val="vi-VN"/>
        </w:rPr>
        <w:t xml:space="preserve"> hàng hóa trước khi Hoa Kỳ áp dụng mức thuế quan cao hơn</w:t>
      </w:r>
      <w:r w:rsidRPr="00941930">
        <w:rPr>
          <w:rFonts w:ascii="Times New Roman" w:hAnsi="Times New Roman" w:cs="Times New Roman"/>
          <w:i/>
          <w:iCs/>
          <w:spacing w:val="-2"/>
          <w:sz w:val="28"/>
          <w:szCs w:val="28"/>
          <w:lang w:val="sv-SE"/>
        </w:rPr>
        <w:t xml:space="preserve">, hoạt động khai khoáng, sản xuất điện tích cực hơn </w:t>
      </w:r>
      <w:r w:rsidR="00886BD2" w:rsidRPr="00941930">
        <w:rPr>
          <w:rFonts w:ascii="Times New Roman" w:hAnsi="Times New Roman" w:cs="Times New Roman"/>
          <w:i/>
          <w:iCs/>
          <w:spacing w:val="-2"/>
          <w:sz w:val="28"/>
          <w:szCs w:val="28"/>
          <w:lang w:val="sv-SE"/>
        </w:rPr>
        <w:t xml:space="preserve">trong </w:t>
      </w:r>
      <w:r w:rsidRPr="00941930">
        <w:rPr>
          <w:rFonts w:ascii="Times New Roman" w:hAnsi="Times New Roman" w:cs="Times New Roman"/>
          <w:i/>
          <w:iCs/>
          <w:spacing w:val="-2"/>
          <w:sz w:val="28"/>
          <w:szCs w:val="28"/>
          <w:lang w:val="sv-SE"/>
        </w:rPr>
        <w:t>những tháng gần đây</w:t>
      </w:r>
      <w:r w:rsidRPr="00941930">
        <w:rPr>
          <w:rFonts w:ascii="Times New Roman" w:hAnsi="Times New Roman" w:cs="Times New Roman"/>
          <w:i/>
          <w:iCs/>
          <w:spacing w:val="-2"/>
          <w:sz w:val="28"/>
          <w:szCs w:val="28"/>
          <w:lang w:val="de-DE"/>
        </w:rPr>
        <w:t xml:space="preserve"> </w:t>
      </w:r>
      <w:r w:rsidRPr="00941930">
        <w:rPr>
          <w:rFonts w:ascii="Times New Roman Italic" w:hAnsi="Times New Roman Italic" w:cs="Times New Roman"/>
          <w:i/>
          <w:spacing w:val="-2"/>
          <w:sz w:val="28"/>
          <w:szCs w:val="28"/>
          <w:lang w:val="de-DE"/>
        </w:rPr>
        <w:t>là lý do ch</w:t>
      </w:r>
      <w:r w:rsidRPr="00941930">
        <w:rPr>
          <w:rFonts w:ascii="Times New Roman Italic" w:hAnsi="Times New Roman Italic" w:cs="Times New Roman" w:hint="eastAsia"/>
          <w:i/>
          <w:spacing w:val="-2"/>
          <w:sz w:val="28"/>
          <w:szCs w:val="28"/>
          <w:lang w:val="de-DE"/>
        </w:rPr>
        <w:t>í</w:t>
      </w:r>
      <w:r w:rsidRPr="00941930">
        <w:rPr>
          <w:rFonts w:ascii="Times New Roman Italic" w:hAnsi="Times New Roman Italic" w:cs="Times New Roman"/>
          <w:i/>
          <w:spacing w:val="-2"/>
          <w:sz w:val="28"/>
          <w:szCs w:val="28"/>
          <w:lang w:val="de-DE"/>
        </w:rPr>
        <w:t>nh làm cho chỉ số sản xuất công nghiệp quý III/2025 đạt mức tăng</w:t>
      </w:r>
      <w:r w:rsidRPr="00941930">
        <w:rPr>
          <w:rFonts w:ascii="Times New Roman Italic" w:hAnsi="Times New Roman Italic" w:cs="Times New Roman"/>
          <w:i/>
          <w:spacing w:val="-2"/>
          <w:sz w:val="28"/>
          <w:szCs w:val="28"/>
          <w:lang w:val="vi-VN"/>
        </w:rPr>
        <w:t xml:space="preserve"> trưởng </w:t>
      </w:r>
      <w:r w:rsidRPr="00941930">
        <w:rPr>
          <w:rFonts w:ascii="Times New Roman" w:hAnsi="Times New Roman" w:cs="Times New Roman"/>
          <w:i/>
          <w:spacing w:val="-2"/>
          <w:sz w:val="28"/>
          <w:szCs w:val="28"/>
          <w:lang w:val="sv-SE"/>
        </w:rPr>
        <w:t>hai con số</w:t>
      </w:r>
      <w:r w:rsidRPr="00941930">
        <w:rPr>
          <w:rFonts w:ascii="Times New Roman Italic" w:hAnsi="Times New Roman Italic" w:cs="Times New Roman"/>
          <w:i/>
          <w:spacing w:val="-2"/>
          <w:sz w:val="28"/>
          <w:szCs w:val="28"/>
          <w:lang w:val="de-DE"/>
        </w:rPr>
        <w:t>. Chỉ số sản xuất công nghiệp quý III/2025 ước tăng 10</w:t>
      </w:r>
      <w:r w:rsidRPr="00941930">
        <w:rPr>
          <w:rFonts w:ascii="Times New Roman Italic" w:hAnsi="Times New Roman Italic" w:cs="Times New Roman"/>
          <w:i/>
          <w:spacing w:val="-2"/>
          <w:sz w:val="28"/>
          <w:szCs w:val="28"/>
          <w:lang w:val="vi-VN"/>
        </w:rPr>
        <w:t>,0</w:t>
      </w:r>
      <w:r w:rsidRPr="00941930">
        <w:rPr>
          <w:rFonts w:ascii="Times New Roman Italic" w:hAnsi="Times New Roman Italic" w:cs="Times New Roman"/>
          <w:i/>
          <w:spacing w:val="-2"/>
          <w:sz w:val="28"/>
          <w:szCs w:val="28"/>
          <w:lang w:val="de-DE"/>
        </w:rPr>
        <w:t xml:space="preserve">% so với cùng kỳ năm trước; </w:t>
      </w:r>
      <w:r w:rsidRPr="00941930">
        <w:rPr>
          <w:rFonts w:ascii="Times New Roman Italic" w:hAnsi="Times New Roman Italic" w:cs="Times New Roman"/>
          <w:i/>
          <w:spacing w:val="-2"/>
          <w:sz w:val="28"/>
          <w:szCs w:val="28"/>
          <w:lang w:val="sv-SE"/>
        </w:rPr>
        <w:t>tính chung</w:t>
      </w:r>
      <w:r w:rsidRPr="00941930">
        <w:rPr>
          <w:rFonts w:ascii="Times New Roman Italic" w:hAnsi="Times New Roman Italic" w:cs="Times New Roman"/>
          <w:i/>
          <w:spacing w:val="-2"/>
          <w:sz w:val="28"/>
          <w:szCs w:val="28"/>
          <w:lang w:val="vi-VN"/>
        </w:rPr>
        <w:t xml:space="preserve"> </w:t>
      </w:r>
      <w:r w:rsidRPr="00941930">
        <w:rPr>
          <w:rFonts w:ascii="Times New Roman Italic" w:hAnsi="Times New Roman Italic" w:cs="Times New Roman"/>
          <w:i/>
          <w:spacing w:val="-2"/>
          <w:sz w:val="28"/>
          <w:szCs w:val="28"/>
          <w:lang w:val="de-DE"/>
        </w:rPr>
        <w:t>ch</w:t>
      </w:r>
      <w:r w:rsidRPr="00941930">
        <w:rPr>
          <w:rFonts w:ascii="Times New Roman Italic" w:hAnsi="Times New Roman Italic" w:cs="Times New Roman" w:hint="eastAsia"/>
          <w:i/>
          <w:spacing w:val="-2"/>
          <w:sz w:val="28"/>
          <w:szCs w:val="28"/>
          <w:lang w:val="de-DE"/>
        </w:rPr>
        <w:t>í</w:t>
      </w:r>
      <w:r w:rsidRPr="00941930">
        <w:rPr>
          <w:rFonts w:ascii="Times New Roman Italic" w:hAnsi="Times New Roman Italic" w:cs="Times New Roman"/>
          <w:i/>
          <w:spacing w:val="-2"/>
          <w:sz w:val="28"/>
          <w:szCs w:val="28"/>
          <w:lang w:val="de-DE"/>
        </w:rPr>
        <w:t>n</w:t>
      </w:r>
      <w:r w:rsidRPr="00941930">
        <w:rPr>
          <w:rFonts w:ascii="Times New Roman Italic" w:hAnsi="Times New Roman Italic" w:cs="Times New Roman"/>
          <w:i/>
          <w:spacing w:val="-2"/>
          <w:sz w:val="28"/>
          <w:szCs w:val="28"/>
          <w:lang w:val="vi-VN"/>
        </w:rPr>
        <w:t xml:space="preserve"> tháng </w:t>
      </w:r>
      <w:r w:rsidRPr="00941930">
        <w:rPr>
          <w:rFonts w:ascii="Times New Roman Italic" w:hAnsi="Times New Roman Italic" w:cs="Times New Roman"/>
          <w:i/>
          <w:spacing w:val="-2"/>
          <w:sz w:val="28"/>
          <w:szCs w:val="28"/>
          <w:lang w:val="sv-SE"/>
        </w:rPr>
        <w:t>năm 2025 ước tăng 9</w:t>
      </w:r>
      <w:r w:rsidRPr="00941930">
        <w:rPr>
          <w:rFonts w:ascii="Times New Roman Italic" w:hAnsi="Times New Roman Italic" w:cs="Times New Roman"/>
          <w:i/>
          <w:spacing w:val="-2"/>
          <w:sz w:val="28"/>
          <w:szCs w:val="28"/>
          <w:lang w:val="vi-VN"/>
        </w:rPr>
        <w:t>,1</w:t>
      </w:r>
      <w:r w:rsidRPr="00941930">
        <w:rPr>
          <w:rFonts w:ascii="Times New Roman Italic" w:hAnsi="Times New Roman Italic" w:cs="Times New Roman"/>
          <w:i/>
          <w:spacing w:val="-2"/>
          <w:sz w:val="28"/>
          <w:szCs w:val="28"/>
          <w:lang w:val="sv-SE"/>
        </w:rPr>
        <w:t>% so với cùng kỳ năm trước,</w:t>
      </w:r>
      <w:r w:rsidRPr="00941930">
        <w:rPr>
          <w:rFonts w:ascii="Times New Roman Italic" w:hAnsi="Times New Roman Italic" w:cs="Times New Roman"/>
          <w:i/>
          <w:spacing w:val="-2"/>
          <w:sz w:val="28"/>
          <w:szCs w:val="28"/>
          <w:lang w:val="de-DE"/>
        </w:rPr>
        <w:t xml:space="preserve"> trong đó công nghiệp chế biến, chế tạo tăng 10</w:t>
      </w:r>
      <w:r w:rsidRPr="00941930">
        <w:rPr>
          <w:rFonts w:ascii="Times New Roman Italic" w:hAnsi="Times New Roman Italic" w:cs="Times New Roman"/>
          <w:i/>
          <w:spacing w:val="-2"/>
          <w:sz w:val="28"/>
          <w:szCs w:val="28"/>
          <w:lang w:val="vi-VN"/>
        </w:rPr>
        <w:t>,4</w:t>
      </w:r>
      <w:r w:rsidRPr="00941930">
        <w:rPr>
          <w:rFonts w:ascii="Times New Roman Italic" w:hAnsi="Times New Roman Italic" w:cs="Times New Roman"/>
          <w:i/>
          <w:spacing w:val="-2"/>
          <w:sz w:val="28"/>
          <w:szCs w:val="28"/>
          <w:lang w:val="de-DE"/>
        </w:rPr>
        <w:t>%,</w:t>
      </w:r>
      <w:r w:rsidRPr="00941930">
        <w:rPr>
          <w:rFonts w:ascii="Times New Roman Italic" w:hAnsi="Times New Roman Italic" w:cs="Times New Roman"/>
          <w:i/>
          <w:spacing w:val="-2"/>
          <w:sz w:val="28"/>
          <w:szCs w:val="28"/>
          <w:lang w:val="vi-VN"/>
        </w:rPr>
        <w:t xml:space="preserve"> </w:t>
      </w:r>
      <w:r w:rsidRPr="00941930">
        <w:rPr>
          <w:rFonts w:ascii="Times New Roman Italic" w:hAnsi="Times New Roman Italic" w:cs="Times New Roman"/>
          <w:i/>
          <w:spacing w:val="-2"/>
          <w:sz w:val="28"/>
          <w:szCs w:val="28"/>
          <w:lang w:val="sv-SE"/>
        </w:rPr>
        <w:t>là mức tăng cao nhất kể từ năm 2020 đến nay</w:t>
      </w:r>
      <w:r w:rsidRPr="00941930">
        <w:rPr>
          <w:rStyle w:val="FootnoteReference"/>
          <w:rFonts w:ascii="Times New Roman Italic" w:hAnsi="Times New Roman Italic"/>
          <w:i/>
          <w:spacing w:val="-2"/>
          <w:sz w:val="28"/>
          <w:szCs w:val="28"/>
          <w:lang w:val="sv-SE"/>
        </w:rPr>
        <w:footnoteReference w:id="22"/>
      </w:r>
      <w:r w:rsidRPr="00941930">
        <w:rPr>
          <w:rFonts w:ascii="Times New Roman Italic" w:hAnsi="Times New Roman Italic" w:cs="Times New Roman"/>
          <w:i/>
          <w:spacing w:val="-2"/>
          <w:sz w:val="28"/>
          <w:szCs w:val="28"/>
          <w:lang w:val="vi-VN"/>
        </w:rPr>
        <w:t>.</w:t>
      </w:r>
    </w:p>
    <w:p w14:paraId="255CE1AF" w14:textId="77777777" w:rsidR="00891DB0" w:rsidRPr="00D20BB8" w:rsidRDefault="00891DB0" w:rsidP="00D20BB8">
      <w:pPr>
        <w:spacing w:after="120" w:line="252" w:lineRule="auto"/>
        <w:ind w:firstLine="720"/>
        <w:jc w:val="both"/>
        <w:rPr>
          <w:rFonts w:ascii="Times New Roman" w:hAnsi="Times New Roman" w:cs="Times New Roman"/>
          <w:iCs/>
          <w:lang w:val="vi-VN"/>
        </w:rPr>
      </w:pPr>
      <w:r w:rsidRPr="00D20BB8">
        <w:rPr>
          <w:rFonts w:ascii="Times New Roman" w:hAnsi="Times New Roman" w:cs="Times New Roman"/>
          <w:i/>
          <w:spacing w:val="-6"/>
          <w:sz w:val="28"/>
          <w:szCs w:val="28"/>
          <w:lang w:val="de-DE"/>
        </w:rPr>
        <w:t>Chỉ số sản xuất công nghiệp</w:t>
      </w:r>
      <w:r w:rsidRPr="006F7A33">
        <w:rPr>
          <w:rFonts w:ascii="Times New Roman" w:hAnsi="Times New Roman" w:cs="Times New Roman"/>
          <w:i/>
          <w:spacing w:val="-6"/>
          <w:sz w:val="28"/>
          <w:szCs w:val="28"/>
          <w:lang w:val="vi-VN"/>
        </w:rPr>
        <w:t xml:space="preserve"> quý III/2025</w:t>
      </w:r>
      <w:r w:rsidRPr="00D20BB8">
        <w:rPr>
          <w:rFonts w:ascii="Times New Roman" w:hAnsi="Times New Roman" w:cs="Times New Roman"/>
          <w:iCs/>
          <w:spacing w:val="-6"/>
          <w:sz w:val="28"/>
          <w:szCs w:val="28"/>
          <w:lang w:val="de-DE"/>
        </w:rPr>
        <w:t xml:space="preserve"> ước tăng 10</w:t>
      </w:r>
      <w:r w:rsidRPr="00D20BB8">
        <w:rPr>
          <w:rFonts w:ascii="Times New Roman" w:hAnsi="Times New Roman" w:cs="Times New Roman"/>
          <w:iCs/>
          <w:spacing w:val="-6"/>
          <w:sz w:val="28"/>
          <w:szCs w:val="28"/>
          <w:lang w:val="vi-VN"/>
        </w:rPr>
        <w:t>,</w:t>
      </w:r>
      <w:r w:rsidRPr="006F7A33">
        <w:rPr>
          <w:rFonts w:ascii="Times New Roman" w:hAnsi="Times New Roman" w:cs="Times New Roman"/>
          <w:iCs/>
          <w:spacing w:val="-6"/>
          <w:sz w:val="28"/>
          <w:szCs w:val="28"/>
          <w:lang w:val="vi-VN"/>
        </w:rPr>
        <w:t>0</w:t>
      </w:r>
      <w:r w:rsidRPr="00D20BB8">
        <w:rPr>
          <w:rFonts w:ascii="Times New Roman" w:hAnsi="Times New Roman" w:cs="Times New Roman"/>
          <w:iCs/>
          <w:spacing w:val="-6"/>
          <w:sz w:val="28"/>
          <w:szCs w:val="28"/>
          <w:lang w:val="de-DE"/>
        </w:rPr>
        <w:t>% so với cùng kỳ năm trước, trong đó công nghiệp chế biến, chế tạo tăng 10</w:t>
      </w:r>
      <w:r w:rsidRPr="006F7A33">
        <w:rPr>
          <w:rFonts w:ascii="Times New Roman" w:hAnsi="Times New Roman" w:cs="Times New Roman"/>
          <w:iCs/>
          <w:spacing w:val="-6"/>
          <w:sz w:val="28"/>
          <w:szCs w:val="28"/>
          <w:lang w:val="vi-VN"/>
        </w:rPr>
        <w:t>,2</w:t>
      </w:r>
      <w:r w:rsidRPr="00D20BB8">
        <w:rPr>
          <w:rFonts w:ascii="Times New Roman" w:hAnsi="Times New Roman" w:cs="Times New Roman"/>
          <w:iCs/>
          <w:spacing w:val="-6"/>
          <w:sz w:val="28"/>
          <w:szCs w:val="28"/>
          <w:lang w:val="de-DE"/>
        </w:rPr>
        <w:t>%</w:t>
      </w:r>
      <w:r w:rsidRPr="006F7A33">
        <w:rPr>
          <w:rFonts w:ascii="Times New Roman" w:hAnsi="Times New Roman" w:cs="Times New Roman"/>
          <w:iCs/>
          <w:spacing w:val="-6"/>
          <w:sz w:val="28"/>
          <w:szCs w:val="28"/>
          <w:lang w:val="vi-VN"/>
        </w:rPr>
        <w:t>; ngành khai khoáng tăng 8,2%; ngành sản xuất và phân phối điện tăng 9,8% và ngành cung cấp nước, hoạt động quản lý và xử lý rác thải, nước thải tăng 5,3%.</w:t>
      </w:r>
    </w:p>
    <w:p w14:paraId="56A31AC0" w14:textId="77777777" w:rsidR="00141033" w:rsidRPr="00D20BB8" w:rsidRDefault="00141033" w:rsidP="00D20BB8">
      <w:pPr>
        <w:widowControl w:val="0"/>
        <w:shd w:val="clear" w:color="auto" w:fill="FFFFFF"/>
        <w:tabs>
          <w:tab w:val="left" w:pos="8931"/>
        </w:tabs>
        <w:spacing w:after="120" w:line="252" w:lineRule="auto"/>
        <w:ind w:firstLine="720"/>
        <w:jc w:val="both"/>
        <w:rPr>
          <w:rFonts w:ascii="Times New Roman" w:hAnsi="Times New Roman" w:cs="Times New Roman"/>
          <w:sz w:val="28"/>
          <w:szCs w:val="28"/>
          <w:lang w:val="pl-PL"/>
        </w:rPr>
      </w:pPr>
      <w:r w:rsidRPr="00D20BB8">
        <w:rPr>
          <w:rFonts w:ascii="Times New Roman" w:hAnsi="Times New Roman" w:cs="Times New Roman"/>
          <w:i/>
          <w:sz w:val="28"/>
          <w:szCs w:val="28"/>
          <w:lang w:val="pl-PL"/>
        </w:rPr>
        <w:t>Tính chung chín tháng</w:t>
      </w:r>
      <w:r w:rsidRPr="00D20BB8">
        <w:rPr>
          <w:rFonts w:ascii="Times New Roman" w:hAnsi="Times New Roman" w:cs="Times New Roman"/>
          <w:i/>
          <w:sz w:val="28"/>
          <w:szCs w:val="28"/>
          <w:lang w:val="vi-VN"/>
        </w:rPr>
        <w:t xml:space="preserve"> </w:t>
      </w:r>
      <w:r w:rsidRPr="00D20BB8">
        <w:rPr>
          <w:rFonts w:ascii="Times New Roman" w:hAnsi="Times New Roman" w:cs="Times New Roman"/>
          <w:i/>
          <w:sz w:val="28"/>
          <w:szCs w:val="28"/>
          <w:lang w:val="pl-PL"/>
        </w:rPr>
        <w:t>năm 2025</w:t>
      </w:r>
      <w:r w:rsidRPr="00D20BB8">
        <w:rPr>
          <w:rFonts w:ascii="Times New Roman" w:hAnsi="Times New Roman" w:cs="Times New Roman"/>
          <w:sz w:val="28"/>
          <w:szCs w:val="28"/>
          <w:lang w:val="pl-PL"/>
        </w:rPr>
        <w:t>, IIP ước tăng 9</w:t>
      </w:r>
      <w:r w:rsidRPr="00D20BB8">
        <w:rPr>
          <w:rFonts w:ascii="Times New Roman" w:hAnsi="Times New Roman" w:cs="Times New Roman"/>
          <w:sz w:val="28"/>
          <w:szCs w:val="28"/>
          <w:lang w:val="vi-VN"/>
        </w:rPr>
        <w:t>,1</w:t>
      </w:r>
      <w:r w:rsidRPr="00D20BB8">
        <w:rPr>
          <w:rFonts w:ascii="Times New Roman" w:hAnsi="Times New Roman" w:cs="Times New Roman"/>
          <w:sz w:val="28"/>
          <w:szCs w:val="28"/>
          <w:lang w:val="pl-PL"/>
        </w:rPr>
        <w:t>% so với cùng kỳ năm trước (</w:t>
      </w:r>
      <w:r w:rsidRPr="00D20BB8">
        <w:rPr>
          <w:rFonts w:ascii="Times New Roman" w:hAnsi="Times New Roman" w:cs="Times New Roman"/>
          <w:sz w:val="28"/>
          <w:szCs w:val="28"/>
          <w:lang w:val="vi-VN"/>
        </w:rPr>
        <w:t>cùng kỳ năm 202</w:t>
      </w:r>
      <w:r w:rsidRPr="00D20BB8">
        <w:rPr>
          <w:rFonts w:ascii="Times New Roman" w:hAnsi="Times New Roman" w:cs="Times New Roman"/>
          <w:sz w:val="28"/>
          <w:szCs w:val="28"/>
          <w:lang w:val="pl-PL"/>
        </w:rPr>
        <w:t>4</w:t>
      </w:r>
      <w:r w:rsidRPr="00D20BB8">
        <w:rPr>
          <w:rFonts w:ascii="Times New Roman" w:hAnsi="Times New Roman" w:cs="Times New Roman"/>
          <w:sz w:val="28"/>
          <w:szCs w:val="28"/>
          <w:lang w:val="vi-VN"/>
        </w:rPr>
        <w:t xml:space="preserve"> tăng </w:t>
      </w:r>
      <w:r w:rsidRPr="00D20BB8">
        <w:rPr>
          <w:rFonts w:ascii="Times New Roman" w:hAnsi="Times New Roman" w:cs="Times New Roman"/>
          <w:sz w:val="28"/>
          <w:szCs w:val="28"/>
          <w:lang w:val="pl-PL"/>
        </w:rPr>
        <w:t>8</w:t>
      </w:r>
      <w:r w:rsidRPr="00D20BB8">
        <w:rPr>
          <w:rFonts w:ascii="Times New Roman" w:hAnsi="Times New Roman" w:cs="Times New Roman"/>
          <w:sz w:val="28"/>
          <w:szCs w:val="28"/>
          <w:lang w:val="vi-VN"/>
        </w:rPr>
        <w:t>,4%</w:t>
      </w:r>
      <w:r w:rsidRPr="00D20BB8">
        <w:rPr>
          <w:rFonts w:ascii="Times New Roman" w:hAnsi="Times New Roman" w:cs="Times New Roman"/>
          <w:sz w:val="28"/>
          <w:szCs w:val="28"/>
          <w:lang w:val="pl-PL"/>
        </w:rPr>
        <w:t>). Trong đó, ngành chế biến, chế tạo tăng 10</w:t>
      </w:r>
      <w:r w:rsidRPr="00D20BB8">
        <w:rPr>
          <w:rFonts w:ascii="Times New Roman" w:hAnsi="Times New Roman" w:cs="Times New Roman"/>
          <w:sz w:val="28"/>
          <w:szCs w:val="28"/>
          <w:lang w:val="vi-VN"/>
        </w:rPr>
        <w:t>,4</w:t>
      </w:r>
      <w:r w:rsidRPr="00D20BB8">
        <w:rPr>
          <w:rFonts w:ascii="Times New Roman" w:hAnsi="Times New Roman" w:cs="Times New Roman"/>
          <w:sz w:val="28"/>
          <w:szCs w:val="28"/>
          <w:lang w:val="pl-PL"/>
        </w:rPr>
        <w:t xml:space="preserve">% (cùng kỳ năm 2024 </w:t>
      </w:r>
      <w:r w:rsidRPr="00D20BB8">
        <w:rPr>
          <w:rFonts w:ascii="Times New Roman" w:hAnsi="Times New Roman" w:cs="Times New Roman"/>
          <w:sz w:val="28"/>
          <w:szCs w:val="28"/>
          <w:lang w:val="vi-VN"/>
        </w:rPr>
        <w:t>tăng</w:t>
      </w:r>
      <w:r w:rsidRPr="00D20BB8">
        <w:rPr>
          <w:rFonts w:ascii="Times New Roman" w:hAnsi="Times New Roman" w:cs="Times New Roman"/>
          <w:sz w:val="28"/>
          <w:szCs w:val="28"/>
          <w:lang w:val="pl-PL"/>
        </w:rPr>
        <w:t xml:space="preserve"> 9</w:t>
      </w:r>
      <w:r w:rsidRPr="00D20BB8">
        <w:rPr>
          <w:rFonts w:ascii="Times New Roman" w:hAnsi="Times New Roman" w:cs="Times New Roman"/>
          <w:sz w:val="28"/>
          <w:szCs w:val="28"/>
          <w:lang w:val="vi-VN"/>
        </w:rPr>
        <w:t>,6</w:t>
      </w:r>
      <w:r w:rsidRPr="00D20BB8">
        <w:rPr>
          <w:rFonts w:ascii="Times New Roman" w:hAnsi="Times New Roman" w:cs="Times New Roman"/>
          <w:sz w:val="28"/>
          <w:szCs w:val="28"/>
          <w:lang w:val="pl-PL"/>
        </w:rPr>
        <w:t>%), đóng góp 8</w:t>
      </w:r>
      <w:r w:rsidRPr="00D20BB8">
        <w:rPr>
          <w:rFonts w:ascii="Times New Roman" w:hAnsi="Times New Roman" w:cs="Times New Roman"/>
          <w:sz w:val="28"/>
          <w:szCs w:val="28"/>
          <w:lang w:val="vi-VN"/>
        </w:rPr>
        <w:t>,4</w:t>
      </w:r>
      <w:r w:rsidRPr="00D20BB8">
        <w:rPr>
          <w:rFonts w:ascii="Times New Roman" w:hAnsi="Times New Roman" w:cs="Times New Roman"/>
          <w:sz w:val="28"/>
          <w:szCs w:val="28"/>
          <w:lang w:val="pl-PL"/>
        </w:rPr>
        <w:t xml:space="preserve"> điểm phần trăm vào mức tăng chung; ngành sản xuất và phân phối điện tăng 6</w:t>
      </w:r>
      <w:r w:rsidRPr="00D20BB8">
        <w:rPr>
          <w:rFonts w:ascii="Times New Roman" w:hAnsi="Times New Roman" w:cs="Times New Roman"/>
          <w:sz w:val="28"/>
          <w:szCs w:val="28"/>
          <w:lang w:val="vi-VN"/>
        </w:rPr>
        <w:t>,1</w:t>
      </w:r>
      <w:r w:rsidRPr="00D20BB8">
        <w:rPr>
          <w:rFonts w:ascii="Times New Roman" w:hAnsi="Times New Roman" w:cs="Times New Roman"/>
          <w:sz w:val="28"/>
          <w:szCs w:val="28"/>
          <w:lang w:val="pl-PL"/>
        </w:rPr>
        <w:t xml:space="preserve">% (cùng kỳ năm 2024 </w:t>
      </w:r>
      <w:r w:rsidRPr="00D20BB8">
        <w:rPr>
          <w:rFonts w:ascii="Times New Roman" w:hAnsi="Times New Roman" w:cs="Times New Roman"/>
          <w:sz w:val="28"/>
          <w:szCs w:val="28"/>
          <w:lang w:val="vi-VN"/>
        </w:rPr>
        <w:t>tăng</w:t>
      </w:r>
      <w:r w:rsidRPr="00D20BB8">
        <w:rPr>
          <w:rFonts w:ascii="Times New Roman" w:hAnsi="Times New Roman" w:cs="Times New Roman"/>
          <w:sz w:val="28"/>
          <w:szCs w:val="28"/>
          <w:lang w:val="pl-PL"/>
        </w:rPr>
        <w:t xml:space="preserve"> 10</w:t>
      </w:r>
      <w:r w:rsidRPr="00D20BB8">
        <w:rPr>
          <w:rFonts w:ascii="Times New Roman" w:hAnsi="Times New Roman" w:cs="Times New Roman"/>
          <w:sz w:val="28"/>
          <w:szCs w:val="28"/>
          <w:lang w:val="vi-VN"/>
        </w:rPr>
        <w:t>,8</w:t>
      </w:r>
      <w:r w:rsidRPr="00D20BB8">
        <w:rPr>
          <w:rFonts w:ascii="Times New Roman" w:hAnsi="Times New Roman" w:cs="Times New Roman"/>
          <w:sz w:val="28"/>
          <w:szCs w:val="28"/>
          <w:lang w:val="pl-PL"/>
        </w:rPr>
        <w:t>%), đóng góp 0,6 điểm phần trăm; ngành cung cấp nước, hoạt động quản lý và xử lý rác thải, nước thải tăng 8</w:t>
      </w:r>
      <w:r w:rsidRPr="00D20BB8">
        <w:rPr>
          <w:rFonts w:ascii="Times New Roman" w:hAnsi="Times New Roman" w:cs="Times New Roman"/>
          <w:sz w:val="28"/>
          <w:szCs w:val="28"/>
          <w:lang w:val="vi-VN"/>
        </w:rPr>
        <w:t>,8</w:t>
      </w:r>
      <w:r w:rsidRPr="00D20BB8">
        <w:rPr>
          <w:rFonts w:ascii="Times New Roman" w:hAnsi="Times New Roman" w:cs="Times New Roman"/>
          <w:sz w:val="28"/>
          <w:szCs w:val="28"/>
          <w:lang w:val="pl-PL"/>
        </w:rPr>
        <w:t>% (cùng kỳ năm 2024 tăng 9</w:t>
      </w:r>
      <w:r w:rsidRPr="00D20BB8">
        <w:rPr>
          <w:rFonts w:ascii="Times New Roman" w:hAnsi="Times New Roman" w:cs="Times New Roman"/>
          <w:sz w:val="28"/>
          <w:szCs w:val="28"/>
          <w:lang w:val="vi-VN"/>
        </w:rPr>
        <w:t>,7</w:t>
      </w:r>
      <w:r w:rsidRPr="00D20BB8">
        <w:rPr>
          <w:rFonts w:ascii="Times New Roman" w:hAnsi="Times New Roman" w:cs="Times New Roman"/>
          <w:sz w:val="28"/>
          <w:szCs w:val="28"/>
          <w:lang w:val="pl-PL"/>
        </w:rPr>
        <w:t>%), đóng góp 0,1 điểm phần trăm; ngành khai khoáng tăng 0</w:t>
      </w:r>
      <w:r w:rsidRPr="00D20BB8">
        <w:rPr>
          <w:rFonts w:ascii="Times New Roman" w:hAnsi="Times New Roman" w:cs="Times New Roman"/>
          <w:sz w:val="28"/>
          <w:szCs w:val="28"/>
          <w:lang w:val="vi-VN"/>
        </w:rPr>
        <w:t>,1</w:t>
      </w:r>
      <w:r w:rsidRPr="00D20BB8">
        <w:rPr>
          <w:rFonts w:ascii="Times New Roman" w:hAnsi="Times New Roman" w:cs="Times New Roman"/>
          <w:sz w:val="28"/>
          <w:szCs w:val="28"/>
          <w:lang w:val="pl-PL"/>
        </w:rPr>
        <w:t>% (cùng kỳ năm 2024 giảm 6,9%), đóng</w:t>
      </w:r>
      <w:r w:rsidRPr="00D20BB8">
        <w:rPr>
          <w:rFonts w:ascii="Times New Roman" w:hAnsi="Times New Roman" w:cs="Times New Roman"/>
          <w:sz w:val="28"/>
          <w:szCs w:val="28"/>
          <w:lang w:val="vi-VN"/>
        </w:rPr>
        <w:t xml:space="preserve"> góp</w:t>
      </w:r>
      <w:r w:rsidRPr="00D20BB8">
        <w:rPr>
          <w:rFonts w:ascii="Times New Roman" w:hAnsi="Times New Roman" w:cs="Times New Roman"/>
          <w:sz w:val="28"/>
          <w:szCs w:val="28"/>
          <w:lang w:val="pl-PL"/>
        </w:rPr>
        <w:t xml:space="preserve"> </w:t>
      </w:r>
      <w:r w:rsidRPr="00D20BB8">
        <w:rPr>
          <w:rFonts w:ascii="Times New Roman" w:hAnsi="Times New Roman" w:cs="Times New Roman"/>
          <w:sz w:val="28"/>
          <w:szCs w:val="28"/>
          <w:lang w:val="vi-VN"/>
        </w:rPr>
        <w:t>0,</w:t>
      </w:r>
      <w:r w:rsidRPr="00D20BB8">
        <w:rPr>
          <w:rFonts w:ascii="Times New Roman" w:hAnsi="Times New Roman" w:cs="Times New Roman"/>
          <w:sz w:val="28"/>
          <w:szCs w:val="28"/>
          <w:lang w:val="pl-PL"/>
        </w:rPr>
        <w:t>01 điểm phần trăm.</w:t>
      </w:r>
    </w:p>
    <w:p w14:paraId="4A462A04" w14:textId="77777777" w:rsidR="00141033" w:rsidRPr="00D20BB8" w:rsidRDefault="00141033" w:rsidP="009F620D">
      <w:pPr>
        <w:shd w:val="clear" w:color="auto" w:fill="FFFFFF"/>
        <w:tabs>
          <w:tab w:val="left" w:pos="8931"/>
        </w:tabs>
        <w:spacing w:after="120" w:line="264" w:lineRule="auto"/>
        <w:ind w:firstLine="720"/>
        <w:jc w:val="both"/>
        <w:rPr>
          <w:rFonts w:ascii="Times New Roman" w:hAnsi="Times New Roman" w:cs="Times New Roman"/>
          <w:b/>
          <w:spacing w:val="-2"/>
          <w:sz w:val="28"/>
          <w:szCs w:val="28"/>
          <w:lang w:val="vi-VN"/>
        </w:rPr>
      </w:pPr>
      <w:r w:rsidRPr="00D20BB8">
        <w:rPr>
          <w:rFonts w:ascii="Times New Roman" w:hAnsi="Times New Roman" w:cs="Times New Roman"/>
          <w:i/>
          <w:iCs/>
          <w:spacing w:val="-2"/>
          <w:sz w:val="28"/>
          <w:szCs w:val="28"/>
          <w:lang w:val="pl-PL"/>
        </w:rPr>
        <w:t>Chỉ số sản xuất</w:t>
      </w:r>
      <w:r w:rsidRPr="00D20BB8">
        <w:rPr>
          <w:rFonts w:ascii="Times New Roman" w:hAnsi="Times New Roman" w:cs="Times New Roman"/>
          <w:i/>
          <w:iCs/>
          <w:spacing w:val="-2"/>
          <w:sz w:val="28"/>
          <w:szCs w:val="28"/>
          <w:lang w:val="vi-VN"/>
        </w:rPr>
        <w:t xml:space="preserve"> </w:t>
      </w:r>
      <w:r w:rsidRPr="006F7A33">
        <w:rPr>
          <w:rFonts w:ascii="Times New Roman" w:hAnsi="Times New Roman" w:cs="Times New Roman"/>
          <w:i/>
          <w:iCs/>
          <w:spacing w:val="-2"/>
          <w:sz w:val="28"/>
          <w:szCs w:val="28"/>
          <w:lang w:val="pl-PL"/>
        </w:rPr>
        <w:t>chín</w:t>
      </w:r>
      <w:r w:rsidRPr="00D20BB8">
        <w:rPr>
          <w:rFonts w:ascii="Times New Roman" w:hAnsi="Times New Roman" w:cs="Times New Roman"/>
          <w:i/>
          <w:iCs/>
          <w:spacing w:val="-2"/>
          <w:sz w:val="28"/>
          <w:szCs w:val="28"/>
          <w:lang w:val="vi-VN"/>
        </w:rPr>
        <w:t xml:space="preserve"> tháng năm </w:t>
      </w:r>
      <w:r w:rsidRPr="00D20BB8">
        <w:rPr>
          <w:rFonts w:ascii="Times New Roman" w:hAnsi="Times New Roman" w:cs="Times New Roman"/>
          <w:i/>
          <w:iCs/>
          <w:spacing w:val="-2"/>
          <w:sz w:val="28"/>
          <w:szCs w:val="28"/>
          <w:lang w:val="pl-PL"/>
        </w:rPr>
        <w:t>2025 của một số ngành công nghiệp trọng điểm cấp II tăng so với cùng kỳ năm trước</w:t>
      </w:r>
      <w:r w:rsidRPr="00D20BB8">
        <w:rPr>
          <w:rFonts w:ascii="Times New Roman" w:hAnsi="Times New Roman" w:cs="Times New Roman"/>
          <w:iCs/>
          <w:spacing w:val="-2"/>
          <w:sz w:val="28"/>
          <w:szCs w:val="28"/>
          <w:lang w:val="pl-PL"/>
        </w:rPr>
        <w:t>:</w:t>
      </w:r>
      <w:r w:rsidRPr="00D20BB8">
        <w:rPr>
          <w:rFonts w:ascii="Times New Roman" w:hAnsi="Times New Roman" w:cs="Times New Roman"/>
          <w:spacing w:val="-2"/>
          <w:sz w:val="28"/>
          <w:szCs w:val="28"/>
          <w:lang w:val="pl-PL"/>
        </w:rPr>
        <w:t xml:space="preserve"> Sản xuất xe có động cơ tăng 26</w:t>
      </w:r>
      <w:r w:rsidRPr="00D20BB8">
        <w:rPr>
          <w:rFonts w:ascii="Times New Roman" w:hAnsi="Times New Roman" w:cs="Times New Roman"/>
          <w:spacing w:val="-2"/>
          <w:sz w:val="28"/>
          <w:szCs w:val="28"/>
          <w:lang w:val="vi-VN"/>
        </w:rPr>
        <w:t>,0</w:t>
      </w:r>
      <w:r w:rsidRPr="00D20BB8">
        <w:rPr>
          <w:rFonts w:ascii="Times New Roman" w:hAnsi="Times New Roman" w:cs="Times New Roman"/>
          <w:spacing w:val="-2"/>
          <w:sz w:val="28"/>
          <w:szCs w:val="28"/>
          <w:lang w:val="pl-PL"/>
        </w:rPr>
        <w:t>%; sản xuất sản phẩm từ cao su và plastic tăng 17</w:t>
      </w:r>
      <w:r w:rsidRPr="00D20BB8">
        <w:rPr>
          <w:rFonts w:ascii="Times New Roman" w:hAnsi="Times New Roman" w:cs="Times New Roman"/>
          <w:spacing w:val="-2"/>
          <w:sz w:val="28"/>
          <w:szCs w:val="28"/>
          <w:lang w:val="vi-VN"/>
        </w:rPr>
        <w:t>,3</w:t>
      </w:r>
      <w:r w:rsidRPr="00D20BB8">
        <w:rPr>
          <w:rFonts w:ascii="Times New Roman" w:hAnsi="Times New Roman" w:cs="Times New Roman"/>
          <w:spacing w:val="-2"/>
          <w:sz w:val="28"/>
          <w:szCs w:val="28"/>
          <w:lang w:val="pl-PL"/>
        </w:rPr>
        <w:t>%</w:t>
      </w:r>
      <w:r w:rsidRPr="00D20BB8">
        <w:rPr>
          <w:rFonts w:ascii="Times New Roman" w:hAnsi="Times New Roman" w:cs="Times New Roman"/>
          <w:spacing w:val="-2"/>
          <w:sz w:val="28"/>
          <w:szCs w:val="28"/>
          <w:lang w:val="vi-VN"/>
        </w:rPr>
        <w:t xml:space="preserve">; </w:t>
      </w:r>
      <w:r w:rsidRPr="00D20BB8">
        <w:rPr>
          <w:rFonts w:ascii="Times New Roman" w:hAnsi="Times New Roman" w:cs="Times New Roman"/>
          <w:spacing w:val="-2"/>
          <w:sz w:val="28"/>
          <w:szCs w:val="28"/>
          <w:lang w:val="pl-PL"/>
        </w:rPr>
        <w:t>sản xuất sản phẩm từ khoáng phi kim loại khác</w:t>
      </w:r>
      <w:r w:rsidRPr="00D20BB8">
        <w:rPr>
          <w:rFonts w:ascii="Times New Roman" w:hAnsi="Times New Roman" w:cs="Times New Roman"/>
          <w:spacing w:val="-2"/>
          <w:sz w:val="28"/>
          <w:szCs w:val="28"/>
          <w:lang w:val="vi-VN"/>
        </w:rPr>
        <w:t xml:space="preserve"> tăng 15,6%; sản xuất trang phục tăng 13,5%; sản xuất sản phẩm từ kim loại đúc sẵn (trừ máy móc, thiết bị) tăng 12,7%; sản xuất da và các sản phẩm có liên quan tăng 12,5%; sản xuất kim loại tăng 11,3%; sản xuất chế biến thực phẩm tăng 10,6%; </w:t>
      </w:r>
      <w:r w:rsidRPr="00D20BB8">
        <w:rPr>
          <w:rFonts w:ascii="Times New Roman" w:hAnsi="Times New Roman" w:cs="Times New Roman"/>
          <w:spacing w:val="-2"/>
          <w:sz w:val="28"/>
          <w:szCs w:val="28"/>
          <w:lang w:val="pl-PL"/>
        </w:rPr>
        <w:t>sản xuất giường, tủ, bàn, ghế tăng 10</w:t>
      </w:r>
      <w:r w:rsidRPr="00D20BB8">
        <w:rPr>
          <w:rFonts w:ascii="Times New Roman" w:hAnsi="Times New Roman" w:cs="Times New Roman"/>
          <w:spacing w:val="-2"/>
          <w:sz w:val="28"/>
          <w:szCs w:val="28"/>
          <w:lang w:val="vi-VN"/>
        </w:rPr>
        <w:t>,4</w:t>
      </w:r>
      <w:r w:rsidRPr="00D20BB8">
        <w:rPr>
          <w:rFonts w:ascii="Times New Roman" w:hAnsi="Times New Roman" w:cs="Times New Roman"/>
          <w:spacing w:val="-2"/>
          <w:sz w:val="28"/>
          <w:szCs w:val="28"/>
          <w:lang w:val="pl-PL"/>
        </w:rPr>
        <w:t>%;</w:t>
      </w:r>
      <w:r w:rsidRPr="00D20BB8">
        <w:rPr>
          <w:rFonts w:ascii="Times New Roman" w:hAnsi="Times New Roman" w:cs="Times New Roman"/>
          <w:spacing w:val="-2"/>
          <w:sz w:val="28"/>
          <w:szCs w:val="28"/>
          <w:lang w:val="vi-VN"/>
        </w:rPr>
        <w:t xml:space="preserve"> sản xuất giấy và sản phẩm từ giấy và chế biến gỗ và sản xuất sản phẩm từ gỗ, tre, nứa... cùng tăng 10,3%; sản xuất phương tiện vận tải khác tăng 9,4%; sản xuất sản phẩm điện tử, máy vi tính và sản phẩm quang học tăng 7,9%. </w:t>
      </w:r>
      <w:r w:rsidRPr="00D20BB8">
        <w:rPr>
          <w:rFonts w:ascii="Times New Roman" w:hAnsi="Times New Roman" w:cs="Times New Roman"/>
          <w:spacing w:val="-2"/>
          <w:sz w:val="28"/>
          <w:szCs w:val="28"/>
          <w:lang w:val="pl-PL"/>
        </w:rPr>
        <w:t>Ở chiều ngược lại, chỉ số IIP của một số ngành tăng</w:t>
      </w:r>
      <w:r w:rsidRPr="00D20BB8">
        <w:rPr>
          <w:rFonts w:ascii="Times New Roman" w:hAnsi="Times New Roman" w:cs="Times New Roman"/>
          <w:spacing w:val="-2"/>
          <w:sz w:val="28"/>
          <w:szCs w:val="28"/>
          <w:lang w:val="vi-VN"/>
        </w:rPr>
        <w:t xml:space="preserve"> thấp</w:t>
      </w:r>
      <w:r w:rsidRPr="006F7A33">
        <w:rPr>
          <w:rFonts w:ascii="Times New Roman" w:hAnsi="Times New Roman" w:cs="Times New Roman"/>
          <w:spacing w:val="-2"/>
          <w:sz w:val="28"/>
          <w:szCs w:val="28"/>
          <w:lang w:val="vi-VN"/>
        </w:rPr>
        <w:t xml:space="preserve"> hoặc </w:t>
      </w:r>
      <w:r w:rsidRPr="00D20BB8">
        <w:rPr>
          <w:rFonts w:ascii="Times New Roman" w:hAnsi="Times New Roman" w:cs="Times New Roman"/>
          <w:spacing w:val="-2"/>
          <w:sz w:val="28"/>
          <w:szCs w:val="28"/>
          <w:lang w:val="pl-PL"/>
        </w:rPr>
        <w:t xml:space="preserve">giảm: Sản xuất </w:t>
      </w:r>
      <w:r w:rsidRPr="00D20BB8">
        <w:rPr>
          <w:rFonts w:ascii="Times New Roman" w:hAnsi="Times New Roman" w:cs="Times New Roman"/>
          <w:spacing w:val="-2"/>
          <w:sz w:val="28"/>
          <w:szCs w:val="28"/>
          <w:lang w:val="vi-VN"/>
        </w:rPr>
        <w:t xml:space="preserve">đồ uống tăng 3,8%; </w:t>
      </w:r>
      <w:r w:rsidRPr="00D20BB8">
        <w:rPr>
          <w:rFonts w:ascii="Times New Roman" w:hAnsi="Times New Roman" w:cs="Times New Roman"/>
          <w:spacing w:val="-2"/>
          <w:sz w:val="28"/>
          <w:szCs w:val="28"/>
          <w:lang w:val="pl-PL"/>
        </w:rPr>
        <w:t>khai thác dầu thô và khí đốt tự nhiên giảm 4</w:t>
      </w:r>
      <w:r w:rsidRPr="00D20BB8">
        <w:rPr>
          <w:rFonts w:ascii="Times New Roman" w:hAnsi="Times New Roman" w:cs="Times New Roman"/>
          <w:spacing w:val="-2"/>
          <w:sz w:val="28"/>
          <w:szCs w:val="28"/>
          <w:lang w:val="vi-VN"/>
        </w:rPr>
        <w:t>,7</w:t>
      </w:r>
      <w:r w:rsidRPr="00D20BB8">
        <w:rPr>
          <w:rFonts w:ascii="Times New Roman" w:hAnsi="Times New Roman" w:cs="Times New Roman"/>
          <w:spacing w:val="-2"/>
          <w:sz w:val="28"/>
          <w:szCs w:val="28"/>
          <w:lang w:val="pl-PL"/>
        </w:rPr>
        <w:t>%</w:t>
      </w:r>
      <w:r w:rsidRPr="00D20BB8">
        <w:rPr>
          <w:rFonts w:ascii="Times New Roman" w:hAnsi="Times New Roman" w:cs="Times New Roman"/>
          <w:spacing w:val="-2"/>
          <w:sz w:val="28"/>
          <w:szCs w:val="28"/>
          <w:lang w:val="vi-VN"/>
        </w:rPr>
        <w:t>.</w:t>
      </w:r>
    </w:p>
    <w:p w14:paraId="00C6B55F" w14:textId="77777777" w:rsidR="00141033" w:rsidRPr="00D20BB8" w:rsidRDefault="00141033" w:rsidP="00141033">
      <w:pPr>
        <w:shd w:val="clear" w:color="auto" w:fill="FFFFFF"/>
        <w:tabs>
          <w:tab w:val="left" w:pos="8931"/>
        </w:tabs>
        <w:spacing w:before="120" w:line="252" w:lineRule="auto"/>
        <w:jc w:val="center"/>
        <w:rPr>
          <w:rFonts w:ascii="Arial" w:hAnsi="Arial" w:cs="Arial"/>
          <w:b/>
          <w:sz w:val="24"/>
          <w:lang w:val="pl-PL"/>
        </w:rPr>
      </w:pPr>
      <w:r w:rsidRPr="00D20BB8">
        <w:rPr>
          <w:rFonts w:ascii="Arial" w:hAnsi="Arial" w:cs="Arial"/>
          <w:b/>
          <w:sz w:val="24"/>
          <w:lang w:val="pl-PL"/>
        </w:rPr>
        <w:t>Biểu 2. Tốc độ tăng/giảm chỉ số IIP 9</w:t>
      </w:r>
      <w:r w:rsidRPr="00D20BB8">
        <w:rPr>
          <w:rFonts w:ascii="Arial" w:hAnsi="Arial" w:cs="Arial"/>
          <w:b/>
          <w:sz w:val="24"/>
          <w:lang w:val="vi-VN"/>
        </w:rPr>
        <w:t xml:space="preserve"> tháng </w:t>
      </w:r>
      <w:r w:rsidRPr="00D20BB8">
        <w:rPr>
          <w:rFonts w:ascii="Arial" w:hAnsi="Arial" w:cs="Arial"/>
          <w:b/>
          <w:sz w:val="24"/>
          <w:lang w:val="pl-PL"/>
        </w:rPr>
        <w:t>so với cùng kỳ năm trước</w:t>
      </w:r>
      <w:r w:rsidRPr="00D20BB8">
        <w:rPr>
          <w:rFonts w:ascii="Arial" w:hAnsi="Arial" w:cs="Arial"/>
          <w:b/>
          <w:sz w:val="24"/>
          <w:lang w:val="pl-PL"/>
        </w:rPr>
        <w:br/>
        <w:t>các năm 2021-2025 của một số ngành công nghiệp trọng điểm</w:t>
      </w:r>
    </w:p>
    <w:p w14:paraId="6228AFC9" w14:textId="77777777" w:rsidR="00141033" w:rsidRPr="00D20BB8" w:rsidRDefault="00141033" w:rsidP="00141033">
      <w:pPr>
        <w:shd w:val="clear" w:color="auto" w:fill="FFFFFF"/>
        <w:spacing w:after="0" w:line="240" w:lineRule="auto"/>
        <w:ind w:right="-1"/>
        <w:jc w:val="right"/>
        <w:rPr>
          <w:rFonts w:ascii="Arial" w:hAnsi="Arial" w:cs="Arial"/>
          <w:spacing w:val="-2"/>
          <w:sz w:val="24"/>
          <w:szCs w:val="20"/>
          <w:lang w:val="pl-PL"/>
        </w:rPr>
      </w:pPr>
      <w:r w:rsidRPr="00D20BB8">
        <w:rPr>
          <w:rFonts w:ascii="Arial" w:hAnsi="Arial" w:cs="Arial"/>
          <w:spacing w:val="-2"/>
          <w:sz w:val="24"/>
          <w:szCs w:val="20"/>
          <w:lang w:val="pl-PL"/>
        </w:rPr>
        <w:t xml:space="preserve"> </w:t>
      </w:r>
      <w:r w:rsidRPr="00D20BB8">
        <w:rPr>
          <w:rFonts w:ascii="Arial" w:hAnsi="Arial" w:cs="Arial"/>
          <w:spacing w:val="-2"/>
          <w:sz w:val="20"/>
          <w:szCs w:val="20"/>
          <w:lang w:val="pl-PL"/>
        </w:rPr>
        <w:t>%</w:t>
      </w:r>
    </w:p>
    <w:tbl>
      <w:tblPr>
        <w:tblW w:w="9173" w:type="dxa"/>
        <w:jc w:val="center"/>
        <w:tblBorders>
          <w:top w:val="single" w:sz="4" w:space="0" w:color="auto"/>
          <w:bottom w:val="single" w:sz="4" w:space="0" w:color="auto"/>
        </w:tblBorders>
        <w:tblLook w:val="04A0" w:firstRow="1" w:lastRow="0" w:firstColumn="1" w:lastColumn="0" w:noHBand="0" w:noVBand="1"/>
      </w:tblPr>
      <w:tblGrid>
        <w:gridCol w:w="4903"/>
        <w:gridCol w:w="854"/>
        <w:gridCol w:w="854"/>
        <w:gridCol w:w="854"/>
        <w:gridCol w:w="854"/>
        <w:gridCol w:w="854"/>
      </w:tblGrid>
      <w:tr w:rsidR="00D20BB8" w:rsidRPr="00D20BB8" w14:paraId="0D8AD2F3" w14:textId="77777777" w:rsidTr="006537BE">
        <w:trPr>
          <w:trHeight w:val="265"/>
          <w:tblHeader/>
          <w:jc w:val="center"/>
        </w:trPr>
        <w:tc>
          <w:tcPr>
            <w:tcW w:w="4903" w:type="dxa"/>
            <w:tcBorders>
              <w:top w:val="single" w:sz="4" w:space="0" w:color="auto"/>
              <w:left w:val="nil"/>
              <w:bottom w:val="nil"/>
              <w:right w:val="nil"/>
            </w:tcBorders>
            <w:noWrap/>
            <w:vAlign w:val="bottom"/>
            <w:hideMark/>
          </w:tcPr>
          <w:p w14:paraId="4DECADA7" w14:textId="77777777" w:rsidR="00141033" w:rsidRPr="00D20BB8" w:rsidRDefault="00141033" w:rsidP="006537BE">
            <w:pPr>
              <w:spacing w:after="0" w:line="240" w:lineRule="auto"/>
              <w:rPr>
                <w:rFonts w:ascii="Arial" w:hAnsi="Arial" w:cs="Arial"/>
                <w:spacing w:val="-2"/>
                <w:sz w:val="24"/>
                <w:szCs w:val="20"/>
                <w:lang w:val="pl-PL"/>
              </w:rPr>
            </w:pPr>
          </w:p>
        </w:tc>
        <w:tc>
          <w:tcPr>
            <w:tcW w:w="854" w:type="dxa"/>
            <w:tcBorders>
              <w:top w:val="single" w:sz="4" w:space="0" w:color="auto"/>
              <w:left w:val="nil"/>
              <w:bottom w:val="single" w:sz="4" w:space="0" w:color="auto"/>
              <w:right w:val="nil"/>
            </w:tcBorders>
            <w:noWrap/>
            <w:vAlign w:val="center"/>
            <w:hideMark/>
          </w:tcPr>
          <w:p w14:paraId="0BCEB9BC" w14:textId="77777777" w:rsidR="00141033" w:rsidRPr="00D20BB8" w:rsidRDefault="00141033" w:rsidP="006537BE">
            <w:pPr>
              <w:spacing w:after="0" w:line="240" w:lineRule="auto"/>
              <w:jc w:val="right"/>
              <w:rPr>
                <w:rFonts w:ascii="Arial" w:hAnsi="Arial" w:cs="Arial"/>
                <w:sz w:val="20"/>
                <w:szCs w:val="20"/>
                <w:lang w:val="en-US"/>
              </w:rPr>
            </w:pPr>
            <w:r w:rsidRPr="00D20BB8">
              <w:rPr>
                <w:rFonts w:ascii="Arial" w:hAnsi="Arial" w:cs="Arial"/>
                <w:sz w:val="20"/>
                <w:szCs w:val="20"/>
                <w:lang w:val="en-US"/>
              </w:rPr>
              <w:t>2021</w:t>
            </w:r>
          </w:p>
        </w:tc>
        <w:tc>
          <w:tcPr>
            <w:tcW w:w="854" w:type="dxa"/>
            <w:tcBorders>
              <w:top w:val="single" w:sz="4" w:space="0" w:color="auto"/>
              <w:left w:val="nil"/>
              <w:bottom w:val="single" w:sz="4" w:space="0" w:color="auto"/>
              <w:right w:val="nil"/>
            </w:tcBorders>
            <w:noWrap/>
            <w:vAlign w:val="center"/>
            <w:hideMark/>
          </w:tcPr>
          <w:p w14:paraId="14B82183" w14:textId="77777777" w:rsidR="00141033" w:rsidRPr="00D20BB8" w:rsidRDefault="00141033" w:rsidP="006537BE">
            <w:pPr>
              <w:spacing w:after="0" w:line="240" w:lineRule="auto"/>
              <w:jc w:val="right"/>
              <w:rPr>
                <w:rFonts w:ascii="Arial" w:hAnsi="Arial" w:cs="Arial"/>
                <w:sz w:val="20"/>
                <w:szCs w:val="20"/>
                <w:lang w:val="en-US"/>
              </w:rPr>
            </w:pPr>
            <w:r w:rsidRPr="00D20BB8">
              <w:rPr>
                <w:rFonts w:ascii="Arial" w:hAnsi="Arial" w:cs="Arial"/>
                <w:sz w:val="20"/>
                <w:szCs w:val="20"/>
                <w:lang w:val="en-US"/>
              </w:rPr>
              <w:t>2022</w:t>
            </w:r>
          </w:p>
        </w:tc>
        <w:tc>
          <w:tcPr>
            <w:tcW w:w="854" w:type="dxa"/>
            <w:tcBorders>
              <w:top w:val="single" w:sz="4" w:space="0" w:color="auto"/>
              <w:left w:val="nil"/>
              <w:bottom w:val="single" w:sz="4" w:space="0" w:color="auto"/>
              <w:right w:val="nil"/>
            </w:tcBorders>
            <w:noWrap/>
            <w:vAlign w:val="center"/>
            <w:hideMark/>
          </w:tcPr>
          <w:p w14:paraId="76EA6B9D" w14:textId="77777777" w:rsidR="00141033" w:rsidRPr="00D20BB8" w:rsidRDefault="00141033" w:rsidP="006537BE">
            <w:pPr>
              <w:spacing w:after="0" w:line="240" w:lineRule="auto"/>
              <w:jc w:val="right"/>
              <w:rPr>
                <w:rFonts w:ascii="Arial" w:hAnsi="Arial" w:cs="Arial"/>
                <w:sz w:val="20"/>
                <w:szCs w:val="20"/>
                <w:lang w:val="en-US"/>
              </w:rPr>
            </w:pPr>
            <w:r w:rsidRPr="00D20BB8">
              <w:rPr>
                <w:rFonts w:ascii="Arial" w:hAnsi="Arial" w:cs="Arial"/>
                <w:sz w:val="20"/>
                <w:szCs w:val="20"/>
                <w:lang w:val="en-US"/>
              </w:rPr>
              <w:t>2023</w:t>
            </w:r>
          </w:p>
        </w:tc>
        <w:tc>
          <w:tcPr>
            <w:tcW w:w="854" w:type="dxa"/>
            <w:tcBorders>
              <w:top w:val="single" w:sz="4" w:space="0" w:color="auto"/>
              <w:left w:val="nil"/>
              <w:bottom w:val="single" w:sz="4" w:space="0" w:color="auto"/>
              <w:right w:val="nil"/>
            </w:tcBorders>
            <w:noWrap/>
            <w:vAlign w:val="center"/>
            <w:hideMark/>
          </w:tcPr>
          <w:p w14:paraId="1A2F5BC0" w14:textId="77777777" w:rsidR="00141033" w:rsidRPr="00D20BB8" w:rsidRDefault="00141033" w:rsidP="006537BE">
            <w:pPr>
              <w:spacing w:after="0" w:line="240" w:lineRule="auto"/>
              <w:jc w:val="right"/>
              <w:rPr>
                <w:rFonts w:ascii="Arial" w:hAnsi="Arial" w:cs="Arial"/>
                <w:sz w:val="20"/>
                <w:szCs w:val="20"/>
                <w:lang w:val="en-US"/>
              </w:rPr>
            </w:pPr>
            <w:r w:rsidRPr="00D20BB8">
              <w:rPr>
                <w:rFonts w:ascii="Arial" w:hAnsi="Arial" w:cs="Arial"/>
                <w:sz w:val="20"/>
                <w:szCs w:val="20"/>
                <w:lang w:val="en-US"/>
              </w:rPr>
              <w:t>2024</w:t>
            </w:r>
          </w:p>
        </w:tc>
        <w:tc>
          <w:tcPr>
            <w:tcW w:w="854" w:type="dxa"/>
            <w:tcBorders>
              <w:top w:val="single" w:sz="4" w:space="0" w:color="auto"/>
              <w:left w:val="nil"/>
              <w:bottom w:val="single" w:sz="4" w:space="0" w:color="auto"/>
              <w:right w:val="nil"/>
            </w:tcBorders>
            <w:noWrap/>
            <w:vAlign w:val="center"/>
            <w:hideMark/>
          </w:tcPr>
          <w:p w14:paraId="25DF9604" w14:textId="77777777" w:rsidR="00141033" w:rsidRPr="00D20BB8" w:rsidRDefault="00141033" w:rsidP="006537BE">
            <w:pPr>
              <w:spacing w:after="0" w:line="240" w:lineRule="auto"/>
              <w:jc w:val="right"/>
              <w:rPr>
                <w:rFonts w:ascii="Arial" w:hAnsi="Arial" w:cs="Arial"/>
                <w:sz w:val="20"/>
                <w:szCs w:val="20"/>
                <w:lang w:val="en-US"/>
              </w:rPr>
            </w:pPr>
            <w:r w:rsidRPr="00D20BB8">
              <w:rPr>
                <w:rFonts w:ascii="Arial" w:hAnsi="Arial" w:cs="Arial"/>
                <w:sz w:val="20"/>
                <w:szCs w:val="20"/>
                <w:lang w:val="en-US"/>
              </w:rPr>
              <w:t>2025</w:t>
            </w:r>
          </w:p>
        </w:tc>
      </w:tr>
      <w:tr w:rsidR="00D20BB8" w:rsidRPr="00D20BB8" w14:paraId="3F826BA6" w14:textId="77777777" w:rsidTr="006537BE">
        <w:trPr>
          <w:trHeight w:val="203"/>
          <w:jc w:val="center"/>
        </w:trPr>
        <w:tc>
          <w:tcPr>
            <w:tcW w:w="4903" w:type="dxa"/>
            <w:tcBorders>
              <w:top w:val="nil"/>
              <w:left w:val="nil"/>
              <w:bottom w:val="nil"/>
              <w:right w:val="nil"/>
            </w:tcBorders>
            <w:hideMark/>
          </w:tcPr>
          <w:p w14:paraId="21CB704C" w14:textId="77777777" w:rsidR="00141033" w:rsidRPr="00D20BB8" w:rsidRDefault="00141033" w:rsidP="006537BE">
            <w:pPr>
              <w:spacing w:after="0" w:line="240" w:lineRule="auto"/>
              <w:rPr>
                <w:rFonts w:asciiTheme="minorHAnsi" w:hAnsiTheme="minorHAnsi" w:cstheme="minorHAnsi"/>
                <w:sz w:val="18"/>
                <w:szCs w:val="18"/>
              </w:rPr>
            </w:pPr>
            <w:r w:rsidRPr="00D20BB8">
              <w:rPr>
                <w:rFonts w:asciiTheme="minorHAnsi" w:hAnsiTheme="minorHAnsi" w:cstheme="minorHAnsi"/>
                <w:sz w:val="18"/>
                <w:szCs w:val="18"/>
              </w:rPr>
              <w:t>Khai thác dầu thô và khí đốt tự nhiên</w:t>
            </w:r>
          </w:p>
        </w:tc>
        <w:tc>
          <w:tcPr>
            <w:tcW w:w="854" w:type="dxa"/>
            <w:tcBorders>
              <w:top w:val="single" w:sz="4" w:space="0" w:color="auto"/>
              <w:left w:val="nil"/>
              <w:bottom w:val="nil"/>
              <w:right w:val="nil"/>
            </w:tcBorders>
            <w:noWrap/>
            <w:hideMark/>
          </w:tcPr>
          <w:p w14:paraId="149FDA0C"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-12,7</w:t>
            </w:r>
          </w:p>
        </w:tc>
        <w:tc>
          <w:tcPr>
            <w:tcW w:w="854" w:type="dxa"/>
            <w:tcBorders>
              <w:top w:val="single" w:sz="4" w:space="0" w:color="auto"/>
              <w:left w:val="nil"/>
              <w:bottom w:val="nil"/>
              <w:right w:val="nil"/>
            </w:tcBorders>
            <w:noWrap/>
            <w:hideMark/>
          </w:tcPr>
          <w:p w14:paraId="537CA7F2"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1,2</w:t>
            </w:r>
          </w:p>
        </w:tc>
        <w:tc>
          <w:tcPr>
            <w:tcW w:w="854" w:type="dxa"/>
            <w:tcBorders>
              <w:top w:val="single" w:sz="4" w:space="0" w:color="auto"/>
              <w:left w:val="nil"/>
              <w:bottom w:val="nil"/>
              <w:right w:val="nil"/>
            </w:tcBorders>
            <w:noWrap/>
            <w:hideMark/>
          </w:tcPr>
          <w:p w14:paraId="7043C17B"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-3,5</w:t>
            </w:r>
          </w:p>
        </w:tc>
        <w:tc>
          <w:tcPr>
            <w:tcW w:w="854" w:type="dxa"/>
            <w:tcBorders>
              <w:top w:val="single" w:sz="4" w:space="0" w:color="auto"/>
              <w:left w:val="nil"/>
              <w:bottom w:val="nil"/>
              <w:right w:val="nil"/>
            </w:tcBorders>
            <w:noWrap/>
            <w:hideMark/>
          </w:tcPr>
          <w:p w14:paraId="72629254"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-11,6</w:t>
            </w:r>
          </w:p>
        </w:tc>
        <w:tc>
          <w:tcPr>
            <w:tcW w:w="854" w:type="dxa"/>
            <w:tcBorders>
              <w:top w:val="single" w:sz="4" w:space="0" w:color="auto"/>
              <w:left w:val="nil"/>
              <w:bottom w:val="nil"/>
              <w:right w:val="nil"/>
            </w:tcBorders>
            <w:noWrap/>
            <w:hideMark/>
          </w:tcPr>
          <w:p w14:paraId="4A948A17"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-4,7</w:t>
            </w:r>
          </w:p>
        </w:tc>
      </w:tr>
      <w:tr w:rsidR="00D20BB8" w:rsidRPr="00D20BB8" w14:paraId="728FAE32" w14:textId="77777777" w:rsidTr="006537BE">
        <w:trPr>
          <w:trHeight w:val="347"/>
          <w:jc w:val="center"/>
        </w:trPr>
        <w:tc>
          <w:tcPr>
            <w:tcW w:w="4903" w:type="dxa"/>
            <w:tcBorders>
              <w:top w:val="nil"/>
              <w:left w:val="nil"/>
              <w:bottom w:val="nil"/>
              <w:right w:val="nil"/>
            </w:tcBorders>
            <w:hideMark/>
          </w:tcPr>
          <w:p w14:paraId="09688A3D" w14:textId="77777777" w:rsidR="00141033" w:rsidRPr="00D20BB8" w:rsidRDefault="00141033" w:rsidP="006537BE">
            <w:pPr>
              <w:spacing w:after="0" w:line="240" w:lineRule="auto"/>
              <w:rPr>
                <w:rFonts w:asciiTheme="minorHAnsi" w:hAnsiTheme="minorHAnsi" w:cstheme="minorHAnsi"/>
                <w:sz w:val="18"/>
                <w:szCs w:val="18"/>
              </w:rPr>
            </w:pPr>
            <w:r w:rsidRPr="00D20BB8">
              <w:rPr>
                <w:rFonts w:asciiTheme="minorHAnsi" w:hAnsiTheme="minorHAnsi" w:cstheme="minorHAnsi"/>
                <w:sz w:val="18"/>
                <w:szCs w:val="18"/>
              </w:rPr>
              <w:t>Sản xuất chế biến thực phẩm</w:t>
            </w:r>
          </w:p>
        </w:tc>
        <w:tc>
          <w:tcPr>
            <w:tcW w:w="854" w:type="dxa"/>
            <w:tcBorders>
              <w:top w:val="nil"/>
              <w:left w:val="nil"/>
              <w:bottom w:val="nil"/>
              <w:right w:val="nil"/>
            </w:tcBorders>
            <w:noWrap/>
            <w:hideMark/>
          </w:tcPr>
          <w:p w14:paraId="0A8BEBDA"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0,7</w:t>
            </w:r>
          </w:p>
        </w:tc>
        <w:tc>
          <w:tcPr>
            <w:tcW w:w="854" w:type="dxa"/>
            <w:tcBorders>
              <w:top w:val="nil"/>
              <w:left w:val="nil"/>
              <w:bottom w:val="nil"/>
              <w:right w:val="nil"/>
            </w:tcBorders>
            <w:noWrap/>
            <w:hideMark/>
          </w:tcPr>
          <w:p w14:paraId="34E3CBAF"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9,5</w:t>
            </w:r>
          </w:p>
        </w:tc>
        <w:tc>
          <w:tcPr>
            <w:tcW w:w="854" w:type="dxa"/>
            <w:tcBorders>
              <w:top w:val="nil"/>
              <w:left w:val="nil"/>
              <w:bottom w:val="nil"/>
              <w:right w:val="nil"/>
            </w:tcBorders>
            <w:noWrap/>
            <w:hideMark/>
          </w:tcPr>
          <w:p w14:paraId="2209C8F9"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5,4</w:t>
            </w:r>
          </w:p>
        </w:tc>
        <w:tc>
          <w:tcPr>
            <w:tcW w:w="854" w:type="dxa"/>
            <w:tcBorders>
              <w:top w:val="nil"/>
              <w:left w:val="nil"/>
              <w:bottom w:val="nil"/>
              <w:right w:val="nil"/>
            </w:tcBorders>
            <w:noWrap/>
            <w:hideMark/>
          </w:tcPr>
          <w:p w14:paraId="6C6FCE79"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7,2</w:t>
            </w:r>
          </w:p>
        </w:tc>
        <w:tc>
          <w:tcPr>
            <w:tcW w:w="854" w:type="dxa"/>
            <w:tcBorders>
              <w:top w:val="nil"/>
              <w:left w:val="nil"/>
              <w:bottom w:val="nil"/>
              <w:right w:val="nil"/>
            </w:tcBorders>
            <w:noWrap/>
            <w:hideMark/>
          </w:tcPr>
          <w:p w14:paraId="1850E5E1"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10,6</w:t>
            </w:r>
          </w:p>
        </w:tc>
      </w:tr>
      <w:tr w:rsidR="00D20BB8" w:rsidRPr="00D20BB8" w14:paraId="6AEB9A59" w14:textId="77777777" w:rsidTr="006537BE">
        <w:trPr>
          <w:trHeight w:val="203"/>
          <w:jc w:val="center"/>
        </w:trPr>
        <w:tc>
          <w:tcPr>
            <w:tcW w:w="4903" w:type="dxa"/>
            <w:tcBorders>
              <w:top w:val="nil"/>
              <w:left w:val="nil"/>
              <w:bottom w:val="nil"/>
              <w:right w:val="nil"/>
            </w:tcBorders>
            <w:hideMark/>
          </w:tcPr>
          <w:p w14:paraId="0D1A9C9E" w14:textId="77777777" w:rsidR="00141033" w:rsidRPr="00D20BB8" w:rsidRDefault="00141033" w:rsidP="006537BE">
            <w:pPr>
              <w:spacing w:after="0" w:line="240" w:lineRule="auto"/>
              <w:rPr>
                <w:rFonts w:asciiTheme="minorHAnsi" w:hAnsiTheme="minorHAnsi" w:cstheme="minorHAnsi"/>
                <w:sz w:val="18"/>
                <w:szCs w:val="18"/>
              </w:rPr>
            </w:pPr>
            <w:r w:rsidRPr="00D20BB8">
              <w:rPr>
                <w:rFonts w:asciiTheme="minorHAnsi" w:hAnsiTheme="minorHAnsi" w:cstheme="minorHAnsi"/>
                <w:sz w:val="18"/>
                <w:szCs w:val="18"/>
              </w:rPr>
              <w:t>Sản xuất đồ uống</w:t>
            </w:r>
          </w:p>
        </w:tc>
        <w:tc>
          <w:tcPr>
            <w:tcW w:w="854" w:type="dxa"/>
            <w:tcBorders>
              <w:top w:val="nil"/>
              <w:left w:val="nil"/>
              <w:bottom w:val="nil"/>
              <w:right w:val="nil"/>
            </w:tcBorders>
            <w:noWrap/>
            <w:hideMark/>
          </w:tcPr>
          <w:p w14:paraId="50F714F7"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-3,8</w:t>
            </w:r>
          </w:p>
        </w:tc>
        <w:tc>
          <w:tcPr>
            <w:tcW w:w="854" w:type="dxa"/>
            <w:tcBorders>
              <w:top w:val="nil"/>
              <w:left w:val="nil"/>
              <w:bottom w:val="nil"/>
              <w:right w:val="nil"/>
            </w:tcBorders>
            <w:noWrap/>
            <w:hideMark/>
          </w:tcPr>
          <w:p w14:paraId="31EC3115"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31,2</w:t>
            </w:r>
          </w:p>
        </w:tc>
        <w:tc>
          <w:tcPr>
            <w:tcW w:w="854" w:type="dxa"/>
            <w:tcBorders>
              <w:top w:val="nil"/>
              <w:left w:val="nil"/>
              <w:bottom w:val="nil"/>
              <w:right w:val="nil"/>
            </w:tcBorders>
            <w:noWrap/>
            <w:hideMark/>
          </w:tcPr>
          <w:p w14:paraId="4D23B4F1"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3,6</w:t>
            </w:r>
          </w:p>
        </w:tc>
        <w:tc>
          <w:tcPr>
            <w:tcW w:w="854" w:type="dxa"/>
            <w:tcBorders>
              <w:top w:val="nil"/>
              <w:left w:val="nil"/>
              <w:bottom w:val="nil"/>
              <w:right w:val="nil"/>
            </w:tcBorders>
            <w:noWrap/>
            <w:hideMark/>
          </w:tcPr>
          <w:p w14:paraId="6DE151DF"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0,7</w:t>
            </w:r>
          </w:p>
        </w:tc>
        <w:tc>
          <w:tcPr>
            <w:tcW w:w="854" w:type="dxa"/>
            <w:tcBorders>
              <w:top w:val="nil"/>
              <w:left w:val="nil"/>
              <w:bottom w:val="nil"/>
              <w:right w:val="nil"/>
            </w:tcBorders>
            <w:noWrap/>
            <w:hideMark/>
          </w:tcPr>
          <w:p w14:paraId="780ECD6C"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3,8</w:t>
            </w:r>
          </w:p>
        </w:tc>
      </w:tr>
      <w:tr w:rsidR="00D20BB8" w:rsidRPr="00D20BB8" w14:paraId="2AD86B7B" w14:textId="77777777" w:rsidTr="006537BE">
        <w:trPr>
          <w:trHeight w:val="347"/>
          <w:jc w:val="center"/>
        </w:trPr>
        <w:tc>
          <w:tcPr>
            <w:tcW w:w="4903" w:type="dxa"/>
            <w:tcBorders>
              <w:top w:val="nil"/>
              <w:left w:val="nil"/>
              <w:bottom w:val="nil"/>
              <w:right w:val="nil"/>
            </w:tcBorders>
            <w:hideMark/>
          </w:tcPr>
          <w:p w14:paraId="6B8D3ABF" w14:textId="77777777" w:rsidR="00141033" w:rsidRPr="00D20BB8" w:rsidRDefault="00141033" w:rsidP="006537BE">
            <w:pPr>
              <w:spacing w:after="0" w:line="240" w:lineRule="auto"/>
              <w:rPr>
                <w:rFonts w:asciiTheme="minorHAnsi" w:hAnsiTheme="minorHAnsi" w:cstheme="minorHAnsi"/>
                <w:sz w:val="18"/>
                <w:szCs w:val="18"/>
              </w:rPr>
            </w:pPr>
            <w:r w:rsidRPr="00D20BB8">
              <w:rPr>
                <w:rFonts w:asciiTheme="minorHAnsi" w:hAnsiTheme="minorHAnsi" w:cstheme="minorHAnsi"/>
                <w:sz w:val="18"/>
                <w:szCs w:val="18"/>
              </w:rPr>
              <w:t>Sản xuất trang phục</w:t>
            </w:r>
          </w:p>
        </w:tc>
        <w:tc>
          <w:tcPr>
            <w:tcW w:w="854" w:type="dxa"/>
            <w:tcBorders>
              <w:top w:val="nil"/>
              <w:left w:val="nil"/>
              <w:bottom w:val="nil"/>
              <w:right w:val="nil"/>
            </w:tcBorders>
            <w:noWrap/>
            <w:hideMark/>
          </w:tcPr>
          <w:p w14:paraId="24139950"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4,5</w:t>
            </w:r>
          </w:p>
        </w:tc>
        <w:tc>
          <w:tcPr>
            <w:tcW w:w="854" w:type="dxa"/>
            <w:tcBorders>
              <w:top w:val="nil"/>
              <w:left w:val="nil"/>
              <w:bottom w:val="nil"/>
              <w:right w:val="nil"/>
            </w:tcBorders>
            <w:noWrap/>
            <w:hideMark/>
          </w:tcPr>
          <w:p w14:paraId="1EED6982"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21,0</w:t>
            </w:r>
          </w:p>
        </w:tc>
        <w:tc>
          <w:tcPr>
            <w:tcW w:w="854" w:type="dxa"/>
            <w:tcBorders>
              <w:top w:val="nil"/>
              <w:left w:val="nil"/>
              <w:bottom w:val="nil"/>
              <w:right w:val="nil"/>
            </w:tcBorders>
            <w:noWrap/>
            <w:hideMark/>
          </w:tcPr>
          <w:p w14:paraId="14F552BB"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-2,6</w:t>
            </w:r>
          </w:p>
        </w:tc>
        <w:tc>
          <w:tcPr>
            <w:tcW w:w="854" w:type="dxa"/>
            <w:tcBorders>
              <w:top w:val="nil"/>
              <w:left w:val="nil"/>
              <w:bottom w:val="nil"/>
              <w:right w:val="nil"/>
            </w:tcBorders>
            <w:noWrap/>
            <w:hideMark/>
          </w:tcPr>
          <w:p w14:paraId="227393BF"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9,5</w:t>
            </w:r>
          </w:p>
        </w:tc>
        <w:tc>
          <w:tcPr>
            <w:tcW w:w="854" w:type="dxa"/>
            <w:tcBorders>
              <w:top w:val="nil"/>
              <w:left w:val="nil"/>
              <w:bottom w:val="nil"/>
              <w:right w:val="nil"/>
            </w:tcBorders>
            <w:noWrap/>
            <w:hideMark/>
          </w:tcPr>
          <w:p w14:paraId="46F7C8A0"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13,5</w:t>
            </w:r>
          </w:p>
        </w:tc>
      </w:tr>
      <w:tr w:rsidR="00D20BB8" w:rsidRPr="00D20BB8" w14:paraId="34FAF696" w14:textId="77777777" w:rsidTr="006537BE">
        <w:trPr>
          <w:trHeight w:val="347"/>
          <w:jc w:val="center"/>
        </w:trPr>
        <w:tc>
          <w:tcPr>
            <w:tcW w:w="4903" w:type="dxa"/>
            <w:tcBorders>
              <w:top w:val="nil"/>
              <w:left w:val="nil"/>
              <w:bottom w:val="nil"/>
              <w:right w:val="nil"/>
            </w:tcBorders>
            <w:hideMark/>
          </w:tcPr>
          <w:p w14:paraId="4BA020DB" w14:textId="77777777" w:rsidR="00141033" w:rsidRPr="00D20BB8" w:rsidRDefault="00141033" w:rsidP="006537BE">
            <w:pPr>
              <w:spacing w:after="0" w:line="240" w:lineRule="auto"/>
              <w:rPr>
                <w:rFonts w:asciiTheme="minorHAnsi" w:hAnsiTheme="minorHAnsi" w:cstheme="minorHAnsi"/>
                <w:sz w:val="18"/>
                <w:szCs w:val="18"/>
              </w:rPr>
            </w:pPr>
            <w:r w:rsidRPr="00D20BB8">
              <w:rPr>
                <w:rFonts w:asciiTheme="minorHAnsi" w:hAnsiTheme="minorHAnsi" w:cstheme="minorHAnsi"/>
                <w:sz w:val="18"/>
                <w:szCs w:val="18"/>
              </w:rPr>
              <w:lastRenderedPageBreak/>
              <w:t>Sản xuất da và các sản phẩm có liên quan</w:t>
            </w:r>
          </w:p>
        </w:tc>
        <w:tc>
          <w:tcPr>
            <w:tcW w:w="854" w:type="dxa"/>
            <w:tcBorders>
              <w:top w:val="nil"/>
              <w:left w:val="nil"/>
              <w:bottom w:val="nil"/>
              <w:right w:val="nil"/>
            </w:tcBorders>
            <w:noWrap/>
            <w:hideMark/>
          </w:tcPr>
          <w:p w14:paraId="59193CDC"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4,8</w:t>
            </w:r>
          </w:p>
        </w:tc>
        <w:tc>
          <w:tcPr>
            <w:tcW w:w="854" w:type="dxa"/>
            <w:tcBorders>
              <w:top w:val="nil"/>
              <w:left w:val="nil"/>
              <w:bottom w:val="nil"/>
              <w:right w:val="nil"/>
            </w:tcBorders>
            <w:noWrap/>
            <w:hideMark/>
          </w:tcPr>
          <w:p w14:paraId="3840B2D1"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19,5</w:t>
            </w:r>
          </w:p>
        </w:tc>
        <w:tc>
          <w:tcPr>
            <w:tcW w:w="854" w:type="dxa"/>
            <w:tcBorders>
              <w:top w:val="nil"/>
              <w:left w:val="nil"/>
              <w:bottom w:val="nil"/>
              <w:right w:val="nil"/>
            </w:tcBorders>
            <w:noWrap/>
            <w:hideMark/>
          </w:tcPr>
          <w:p w14:paraId="2518CF2C"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-1,9</w:t>
            </w:r>
          </w:p>
        </w:tc>
        <w:tc>
          <w:tcPr>
            <w:tcW w:w="854" w:type="dxa"/>
            <w:tcBorders>
              <w:top w:val="nil"/>
              <w:left w:val="nil"/>
              <w:bottom w:val="nil"/>
              <w:right w:val="nil"/>
            </w:tcBorders>
            <w:noWrap/>
            <w:hideMark/>
          </w:tcPr>
          <w:p w14:paraId="43D09D41"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11,3</w:t>
            </w:r>
          </w:p>
        </w:tc>
        <w:tc>
          <w:tcPr>
            <w:tcW w:w="854" w:type="dxa"/>
            <w:tcBorders>
              <w:top w:val="nil"/>
              <w:left w:val="nil"/>
              <w:bottom w:val="nil"/>
              <w:right w:val="nil"/>
            </w:tcBorders>
            <w:noWrap/>
            <w:hideMark/>
          </w:tcPr>
          <w:p w14:paraId="352DB163"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12,5</w:t>
            </w:r>
          </w:p>
        </w:tc>
      </w:tr>
      <w:tr w:rsidR="00D20BB8" w:rsidRPr="00D20BB8" w14:paraId="35756BB0" w14:textId="77777777" w:rsidTr="006537BE">
        <w:trPr>
          <w:trHeight w:val="347"/>
          <w:jc w:val="center"/>
        </w:trPr>
        <w:tc>
          <w:tcPr>
            <w:tcW w:w="4903" w:type="dxa"/>
            <w:tcBorders>
              <w:top w:val="nil"/>
              <w:left w:val="nil"/>
              <w:bottom w:val="nil"/>
              <w:right w:val="nil"/>
            </w:tcBorders>
            <w:hideMark/>
          </w:tcPr>
          <w:p w14:paraId="1AD2A73F" w14:textId="77777777" w:rsidR="00141033" w:rsidRPr="00D20BB8" w:rsidRDefault="00141033" w:rsidP="006537BE">
            <w:pPr>
              <w:spacing w:after="0" w:line="240" w:lineRule="auto"/>
              <w:rPr>
                <w:rFonts w:asciiTheme="minorHAnsi" w:hAnsiTheme="minorHAnsi" w:cstheme="minorHAnsi"/>
                <w:sz w:val="18"/>
                <w:szCs w:val="18"/>
              </w:rPr>
            </w:pPr>
            <w:r w:rsidRPr="00D20BB8">
              <w:rPr>
                <w:rFonts w:asciiTheme="minorHAnsi" w:hAnsiTheme="minorHAnsi" w:cstheme="minorHAnsi"/>
                <w:sz w:val="18"/>
                <w:szCs w:val="18"/>
              </w:rPr>
              <w:t>Chế biến gỗ và sản xuất sản phẩm từ gỗ, tre, nứa (trừ giường, tủ, bàn, ghế); sản xuất sản phẩm từ rơm, rạ và vật liệu tết bện</w:t>
            </w:r>
          </w:p>
        </w:tc>
        <w:tc>
          <w:tcPr>
            <w:tcW w:w="854" w:type="dxa"/>
            <w:tcBorders>
              <w:top w:val="nil"/>
              <w:left w:val="nil"/>
              <w:bottom w:val="nil"/>
              <w:right w:val="nil"/>
            </w:tcBorders>
            <w:noWrap/>
            <w:hideMark/>
          </w:tcPr>
          <w:p w14:paraId="1E66CBB1"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3,2</w:t>
            </w:r>
          </w:p>
        </w:tc>
        <w:tc>
          <w:tcPr>
            <w:tcW w:w="854" w:type="dxa"/>
            <w:tcBorders>
              <w:top w:val="nil"/>
              <w:left w:val="nil"/>
              <w:bottom w:val="nil"/>
              <w:right w:val="nil"/>
            </w:tcBorders>
            <w:noWrap/>
            <w:hideMark/>
          </w:tcPr>
          <w:p w14:paraId="68A11ACB"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16,4</w:t>
            </w:r>
          </w:p>
        </w:tc>
        <w:tc>
          <w:tcPr>
            <w:tcW w:w="854" w:type="dxa"/>
            <w:tcBorders>
              <w:top w:val="nil"/>
              <w:left w:val="nil"/>
              <w:bottom w:val="nil"/>
              <w:right w:val="nil"/>
            </w:tcBorders>
            <w:noWrap/>
            <w:hideMark/>
          </w:tcPr>
          <w:p w14:paraId="078DC141"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-2,8</w:t>
            </w:r>
          </w:p>
        </w:tc>
        <w:tc>
          <w:tcPr>
            <w:tcW w:w="854" w:type="dxa"/>
            <w:tcBorders>
              <w:top w:val="nil"/>
              <w:left w:val="nil"/>
              <w:bottom w:val="nil"/>
              <w:right w:val="nil"/>
            </w:tcBorders>
            <w:noWrap/>
            <w:hideMark/>
          </w:tcPr>
          <w:p w14:paraId="643B967B"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8,4</w:t>
            </w:r>
          </w:p>
        </w:tc>
        <w:tc>
          <w:tcPr>
            <w:tcW w:w="854" w:type="dxa"/>
            <w:tcBorders>
              <w:top w:val="nil"/>
              <w:left w:val="nil"/>
              <w:bottom w:val="nil"/>
              <w:right w:val="nil"/>
            </w:tcBorders>
            <w:noWrap/>
            <w:hideMark/>
          </w:tcPr>
          <w:p w14:paraId="5D08CB8B"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10,3</w:t>
            </w:r>
          </w:p>
        </w:tc>
      </w:tr>
      <w:tr w:rsidR="00D20BB8" w:rsidRPr="00D20BB8" w14:paraId="5A247E73" w14:textId="77777777" w:rsidTr="006537BE">
        <w:trPr>
          <w:trHeight w:val="347"/>
          <w:jc w:val="center"/>
        </w:trPr>
        <w:tc>
          <w:tcPr>
            <w:tcW w:w="4903" w:type="dxa"/>
            <w:tcBorders>
              <w:top w:val="nil"/>
              <w:left w:val="nil"/>
              <w:bottom w:val="nil"/>
              <w:right w:val="nil"/>
            </w:tcBorders>
            <w:hideMark/>
          </w:tcPr>
          <w:p w14:paraId="74B110C2" w14:textId="77777777" w:rsidR="00141033" w:rsidRPr="00D20BB8" w:rsidRDefault="00141033" w:rsidP="006537BE">
            <w:pPr>
              <w:spacing w:after="0" w:line="240" w:lineRule="auto"/>
              <w:rPr>
                <w:rFonts w:asciiTheme="minorHAnsi" w:hAnsiTheme="minorHAnsi" w:cstheme="minorHAnsi"/>
                <w:sz w:val="18"/>
                <w:szCs w:val="18"/>
              </w:rPr>
            </w:pPr>
            <w:r w:rsidRPr="00D20BB8">
              <w:rPr>
                <w:rFonts w:asciiTheme="minorHAnsi" w:hAnsiTheme="minorHAnsi" w:cstheme="minorHAnsi"/>
                <w:sz w:val="18"/>
                <w:szCs w:val="18"/>
              </w:rPr>
              <w:t>Sản xuất giấy và sản phẩm từ giấy</w:t>
            </w:r>
          </w:p>
        </w:tc>
        <w:tc>
          <w:tcPr>
            <w:tcW w:w="854" w:type="dxa"/>
            <w:tcBorders>
              <w:top w:val="nil"/>
              <w:left w:val="nil"/>
              <w:bottom w:val="nil"/>
              <w:right w:val="nil"/>
            </w:tcBorders>
            <w:noWrap/>
            <w:hideMark/>
          </w:tcPr>
          <w:p w14:paraId="47DCC9CD"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3,0</w:t>
            </w:r>
          </w:p>
        </w:tc>
        <w:tc>
          <w:tcPr>
            <w:tcW w:w="854" w:type="dxa"/>
            <w:tcBorders>
              <w:top w:val="nil"/>
              <w:left w:val="nil"/>
              <w:bottom w:val="nil"/>
              <w:right w:val="nil"/>
            </w:tcBorders>
            <w:noWrap/>
            <w:hideMark/>
          </w:tcPr>
          <w:p w14:paraId="7C36A9E4"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10,3</w:t>
            </w:r>
          </w:p>
        </w:tc>
        <w:tc>
          <w:tcPr>
            <w:tcW w:w="854" w:type="dxa"/>
            <w:tcBorders>
              <w:top w:val="nil"/>
              <w:left w:val="nil"/>
              <w:bottom w:val="nil"/>
              <w:right w:val="nil"/>
            </w:tcBorders>
            <w:noWrap/>
            <w:hideMark/>
          </w:tcPr>
          <w:p w14:paraId="582089A9"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-3,6</w:t>
            </w:r>
          </w:p>
        </w:tc>
        <w:tc>
          <w:tcPr>
            <w:tcW w:w="854" w:type="dxa"/>
            <w:tcBorders>
              <w:top w:val="nil"/>
              <w:left w:val="nil"/>
              <w:bottom w:val="nil"/>
              <w:right w:val="nil"/>
            </w:tcBorders>
            <w:noWrap/>
            <w:hideMark/>
          </w:tcPr>
          <w:p w14:paraId="734DFFB8"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9,4</w:t>
            </w:r>
          </w:p>
        </w:tc>
        <w:tc>
          <w:tcPr>
            <w:tcW w:w="854" w:type="dxa"/>
            <w:tcBorders>
              <w:top w:val="nil"/>
              <w:left w:val="nil"/>
              <w:bottom w:val="nil"/>
              <w:right w:val="nil"/>
            </w:tcBorders>
            <w:noWrap/>
            <w:hideMark/>
          </w:tcPr>
          <w:p w14:paraId="12582231"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10,3</w:t>
            </w:r>
          </w:p>
        </w:tc>
      </w:tr>
      <w:tr w:rsidR="00D20BB8" w:rsidRPr="00D20BB8" w14:paraId="01405B79" w14:textId="77777777" w:rsidTr="006537BE">
        <w:trPr>
          <w:trHeight w:val="203"/>
          <w:jc w:val="center"/>
        </w:trPr>
        <w:tc>
          <w:tcPr>
            <w:tcW w:w="4903" w:type="dxa"/>
            <w:tcBorders>
              <w:top w:val="nil"/>
              <w:left w:val="nil"/>
              <w:bottom w:val="nil"/>
              <w:right w:val="nil"/>
            </w:tcBorders>
            <w:hideMark/>
          </w:tcPr>
          <w:p w14:paraId="4513FB03" w14:textId="77777777" w:rsidR="00141033" w:rsidRPr="00D20BB8" w:rsidRDefault="00141033" w:rsidP="006537BE">
            <w:pPr>
              <w:spacing w:after="0" w:line="240" w:lineRule="auto"/>
              <w:rPr>
                <w:rFonts w:asciiTheme="minorHAnsi" w:hAnsiTheme="minorHAnsi" w:cstheme="minorHAnsi"/>
                <w:sz w:val="18"/>
                <w:szCs w:val="18"/>
              </w:rPr>
            </w:pPr>
            <w:r w:rsidRPr="00D20BB8">
              <w:rPr>
                <w:rFonts w:asciiTheme="minorHAnsi" w:hAnsiTheme="minorHAnsi" w:cstheme="minorHAnsi"/>
                <w:sz w:val="18"/>
                <w:szCs w:val="18"/>
              </w:rPr>
              <w:t>Sản xuất sản phẩm từ cao su và plastic</w:t>
            </w:r>
          </w:p>
        </w:tc>
        <w:tc>
          <w:tcPr>
            <w:tcW w:w="854" w:type="dxa"/>
            <w:tcBorders>
              <w:top w:val="nil"/>
              <w:left w:val="nil"/>
              <w:bottom w:val="nil"/>
              <w:right w:val="nil"/>
            </w:tcBorders>
            <w:noWrap/>
            <w:hideMark/>
          </w:tcPr>
          <w:p w14:paraId="2A9177E2"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-1,8</w:t>
            </w:r>
          </w:p>
        </w:tc>
        <w:tc>
          <w:tcPr>
            <w:tcW w:w="854" w:type="dxa"/>
            <w:tcBorders>
              <w:top w:val="nil"/>
              <w:left w:val="nil"/>
              <w:bottom w:val="nil"/>
              <w:right w:val="nil"/>
            </w:tcBorders>
            <w:noWrap/>
            <w:hideMark/>
          </w:tcPr>
          <w:p w14:paraId="29B0F21E"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-5,6</w:t>
            </w:r>
          </w:p>
        </w:tc>
        <w:tc>
          <w:tcPr>
            <w:tcW w:w="854" w:type="dxa"/>
            <w:tcBorders>
              <w:top w:val="nil"/>
              <w:left w:val="nil"/>
              <w:bottom w:val="nil"/>
              <w:right w:val="nil"/>
            </w:tcBorders>
            <w:noWrap/>
            <w:hideMark/>
          </w:tcPr>
          <w:p w14:paraId="04453AA6"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8,8</w:t>
            </w:r>
          </w:p>
        </w:tc>
        <w:tc>
          <w:tcPr>
            <w:tcW w:w="854" w:type="dxa"/>
            <w:tcBorders>
              <w:top w:val="nil"/>
              <w:left w:val="nil"/>
              <w:bottom w:val="nil"/>
              <w:right w:val="nil"/>
            </w:tcBorders>
            <w:noWrap/>
            <w:hideMark/>
          </w:tcPr>
          <w:p w14:paraId="6EE7AC4C"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28,0</w:t>
            </w:r>
          </w:p>
        </w:tc>
        <w:tc>
          <w:tcPr>
            <w:tcW w:w="854" w:type="dxa"/>
            <w:tcBorders>
              <w:top w:val="nil"/>
              <w:left w:val="nil"/>
              <w:bottom w:val="nil"/>
              <w:right w:val="nil"/>
            </w:tcBorders>
            <w:noWrap/>
            <w:hideMark/>
          </w:tcPr>
          <w:p w14:paraId="48C9D014"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17,3</w:t>
            </w:r>
          </w:p>
        </w:tc>
      </w:tr>
      <w:tr w:rsidR="00D20BB8" w:rsidRPr="00D20BB8" w14:paraId="131A7CDC" w14:textId="77777777" w:rsidTr="006537BE">
        <w:trPr>
          <w:trHeight w:val="255"/>
          <w:jc w:val="center"/>
        </w:trPr>
        <w:tc>
          <w:tcPr>
            <w:tcW w:w="4903" w:type="dxa"/>
            <w:tcBorders>
              <w:top w:val="nil"/>
              <w:left w:val="nil"/>
              <w:bottom w:val="nil"/>
              <w:right w:val="nil"/>
            </w:tcBorders>
            <w:hideMark/>
          </w:tcPr>
          <w:p w14:paraId="1D01DA05" w14:textId="77777777" w:rsidR="00141033" w:rsidRPr="00D20BB8" w:rsidRDefault="00141033" w:rsidP="006537BE">
            <w:pPr>
              <w:spacing w:after="0" w:line="240" w:lineRule="auto"/>
              <w:rPr>
                <w:rFonts w:asciiTheme="minorHAnsi" w:hAnsiTheme="minorHAnsi" w:cstheme="minorHAnsi"/>
                <w:sz w:val="18"/>
                <w:szCs w:val="18"/>
              </w:rPr>
            </w:pPr>
            <w:r w:rsidRPr="00D20BB8">
              <w:rPr>
                <w:rFonts w:asciiTheme="minorHAnsi" w:hAnsiTheme="minorHAnsi" w:cstheme="minorHAnsi"/>
                <w:sz w:val="18"/>
                <w:szCs w:val="18"/>
              </w:rPr>
              <w:t>Sản xuất sản phẩm từ khoáng phi kim loại khác</w:t>
            </w:r>
          </w:p>
        </w:tc>
        <w:tc>
          <w:tcPr>
            <w:tcW w:w="854" w:type="dxa"/>
            <w:tcBorders>
              <w:top w:val="nil"/>
              <w:left w:val="nil"/>
              <w:bottom w:val="nil"/>
              <w:right w:val="nil"/>
            </w:tcBorders>
            <w:noWrap/>
            <w:hideMark/>
          </w:tcPr>
          <w:p w14:paraId="6B15B9F9"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1,5</w:t>
            </w:r>
          </w:p>
        </w:tc>
        <w:tc>
          <w:tcPr>
            <w:tcW w:w="854" w:type="dxa"/>
            <w:tcBorders>
              <w:top w:val="nil"/>
              <w:left w:val="nil"/>
              <w:bottom w:val="nil"/>
              <w:right w:val="nil"/>
            </w:tcBorders>
            <w:noWrap/>
            <w:hideMark/>
          </w:tcPr>
          <w:p w14:paraId="3B8C67BA"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7,4</w:t>
            </w:r>
          </w:p>
        </w:tc>
        <w:tc>
          <w:tcPr>
            <w:tcW w:w="854" w:type="dxa"/>
            <w:tcBorders>
              <w:top w:val="nil"/>
              <w:left w:val="nil"/>
              <w:bottom w:val="nil"/>
              <w:right w:val="nil"/>
            </w:tcBorders>
            <w:noWrap/>
            <w:hideMark/>
          </w:tcPr>
          <w:p w14:paraId="147419C6"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-4,1</w:t>
            </w:r>
          </w:p>
        </w:tc>
        <w:tc>
          <w:tcPr>
            <w:tcW w:w="854" w:type="dxa"/>
            <w:tcBorders>
              <w:top w:val="nil"/>
              <w:left w:val="nil"/>
              <w:bottom w:val="nil"/>
              <w:right w:val="nil"/>
            </w:tcBorders>
            <w:noWrap/>
            <w:hideMark/>
          </w:tcPr>
          <w:p w14:paraId="450D742E"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-1,0</w:t>
            </w:r>
          </w:p>
        </w:tc>
        <w:tc>
          <w:tcPr>
            <w:tcW w:w="854" w:type="dxa"/>
            <w:tcBorders>
              <w:top w:val="nil"/>
              <w:left w:val="nil"/>
              <w:bottom w:val="nil"/>
              <w:right w:val="nil"/>
            </w:tcBorders>
            <w:noWrap/>
            <w:hideMark/>
          </w:tcPr>
          <w:p w14:paraId="302EEBD8"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15,6</w:t>
            </w:r>
          </w:p>
        </w:tc>
      </w:tr>
      <w:tr w:rsidR="00D20BB8" w:rsidRPr="00D20BB8" w14:paraId="6DB28607" w14:textId="77777777" w:rsidTr="006537BE">
        <w:trPr>
          <w:trHeight w:val="347"/>
          <w:jc w:val="center"/>
        </w:trPr>
        <w:tc>
          <w:tcPr>
            <w:tcW w:w="4903" w:type="dxa"/>
            <w:tcBorders>
              <w:top w:val="nil"/>
              <w:left w:val="nil"/>
              <w:bottom w:val="nil"/>
              <w:right w:val="nil"/>
            </w:tcBorders>
            <w:hideMark/>
          </w:tcPr>
          <w:p w14:paraId="7A34D105" w14:textId="77777777" w:rsidR="00141033" w:rsidRPr="00D20BB8" w:rsidRDefault="00141033" w:rsidP="006537BE">
            <w:pPr>
              <w:spacing w:after="0" w:line="240" w:lineRule="auto"/>
              <w:rPr>
                <w:rFonts w:asciiTheme="minorHAnsi" w:hAnsiTheme="minorHAnsi" w:cstheme="minorHAnsi"/>
                <w:sz w:val="18"/>
                <w:szCs w:val="18"/>
              </w:rPr>
            </w:pPr>
            <w:r w:rsidRPr="00D20BB8">
              <w:rPr>
                <w:rFonts w:asciiTheme="minorHAnsi" w:hAnsiTheme="minorHAnsi" w:cstheme="minorHAnsi"/>
                <w:sz w:val="18"/>
                <w:szCs w:val="18"/>
              </w:rPr>
              <w:t>Sản xuất kim loại</w:t>
            </w:r>
          </w:p>
        </w:tc>
        <w:tc>
          <w:tcPr>
            <w:tcW w:w="854" w:type="dxa"/>
            <w:tcBorders>
              <w:top w:val="nil"/>
              <w:left w:val="nil"/>
              <w:bottom w:val="nil"/>
              <w:right w:val="nil"/>
            </w:tcBorders>
            <w:noWrap/>
            <w:hideMark/>
          </w:tcPr>
          <w:p w14:paraId="5743A97F"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27,5</w:t>
            </w:r>
          </w:p>
        </w:tc>
        <w:tc>
          <w:tcPr>
            <w:tcW w:w="854" w:type="dxa"/>
            <w:tcBorders>
              <w:top w:val="nil"/>
              <w:left w:val="nil"/>
              <w:bottom w:val="nil"/>
              <w:right w:val="nil"/>
            </w:tcBorders>
            <w:noWrap/>
            <w:hideMark/>
          </w:tcPr>
          <w:p w14:paraId="59CA5091"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-0,8</w:t>
            </w:r>
          </w:p>
        </w:tc>
        <w:tc>
          <w:tcPr>
            <w:tcW w:w="854" w:type="dxa"/>
            <w:tcBorders>
              <w:top w:val="nil"/>
              <w:left w:val="nil"/>
              <w:bottom w:val="nil"/>
              <w:right w:val="nil"/>
            </w:tcBorders>
            <w:noWrap/>
            <w:hideMark/>
          </w:tcPr>
          <w:p w14:paraId="4181A5F0"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1,7</w:t>
            </w:r>
          </w:p>
        </w:tc>
        <w:tc>
          <w:tcPr>
            <w:tcW w:w="854" w:type="dxa"/>
            <w:tcBorders>
              <w:top w:val="nil"/>
              <w:left w:val="nil"/>
              <w:bottom w:val="nil"/>
              <w:right w:val="nil"/>
            </w:tcBorders>
            <w:noWrap/>
            <w:hideMark/>
          </w:tcPr>
          <w:p w14:paraId="25C7CB2B"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10,9</w:t>
            </w:r>
          </w:p>
        </w:tc>
        <w:tc>
          <w:tcPr>
            <w:tcW w:w="854" w:type="dxa"/>
            <w:tcBorders>
              <w:top w:val="nil"/>
              <w:left w:val="nil"/>
              <w:bottom w:val="nil"/>
              <w:right w:val="nil"/>
            </w:tcBorders>
            <w:noWrap/>
            <w:hideMark/>
          </w:tcPr>
          <w:p w14:paraId="7CCA086F"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11,3</w:t>
            </w:r>
          </w:p>
        </w:tc>
      </w:tr>
      <w:tr w:rsidR="00D20BB8" w:rsidRPr="00D20BB8" w14:paraId="0A90D6CE" w14:textId="77777777" w:rsidTr="006537BE">
        <w:trPr>
          <w:trHeight w:val="347"/>
          <w:jc w:val="center"/>
        </w:trPr>
        <w:tc>
          <w:tcPr>
            <w:tcW w:w="4903" w:type="dxa"/>
            <w:tcBorders>
              <w:top w:val="nil"/>
              <w:left w:val="nil"/>
              <w:bottom w:val="nil"/>
              <w:right w:val="nil"/>
            </w:tcBorders>
            <w:hideMark/>
          </w:tcPr>
          <w:p w14:paraId="74CCB68C" w14:textId="77777777" w:rsidR="00141033" w:rsidRPr="00D20BB8" w:rsidRDefault="00141033" w:rsidP="006537BE">
            <w:pPr>
              <w:spacing w:after="0" w:line="240" w:lineRule="auto"/>
              <w:rPr>
                <w:rFonts w:asciiTheme="minorHAnsi" w:hAnsiTheme="minorHAnsi" w:cstheme="minorHAnsi"/>
                <w:sz w:val="18"/>
                <w:szCs w:val="18"/>
                <w:lang w:val="en-US"/>
              </w:rPr>
            </w:pPr>
            <w:r w:rsidRPr="00D20BB8">
              <w:rPr>
                <w:rFonts w:asciiTheme="minorHAnsi" w:hAnsiTheme="minorHAnsi" w:cstheme="minorHAnsi"/>
                <w:sz w:val="18"/>
                <w:szCs w:val="18"/>
              </w:rPr>
              <w:t>Sản xuất sản phẩm từ kim loại đúc sẵn (trừ máy móc, thiết bị)</w:t>
            </w:r>
          </w:p>
        </w:tc>
        <w:tc>
          <w:tcPr>
            <w:tcW w:w="854" w:type="dxa"/>
            <w:tcBorders>
              <w:top w:val="nil"/>
              <w:left w:val="nil"/>
              <w:bottom w:val="nil"/>
              <w:right w:val="nil"/>
            </w:tcBorders>
            <w:noWrap/>
            <w:hideMark/>
          </w:tcPr>
          <w:p w14:paraId="6C840A60" w14:textId="77777777" w:rsidR="00141033" w:rsidRPr="00D20BB8" w:rsidRDefault="00141033" w:rsidP="006537BE">
            <w:pPr>
              <w:spacing w:after="0" w:line="240" w:lineRule="auto"/>
              <w:jc w:val="right"/>
              <w:rPr>
                <w:rFonts w:asciiTheme="minorHAnsi" w:hAnsiTheme="minorHAnsi" w:cstheme="minorHAnsi"/>
                <w:sz w:val="18"/>
                <w:szCs w:val="18"/>
                <w:lang w:val="en-US"/>
              </w:rPr>
            </w:pPr>
            <w:r w:rsidRPr="00D20BB8">
              <w:rPr>
                <w:rFonts w:asciiTheme="minorHAnsi" w:hAnsiTheme="minorHAnsi" w:cstheme="minorHAnsi"/>
                <w:sz w:val="18"/>
                <w:szCs w:val="18"/>
              </w:rPr>
              <w:t>3,9</w:t>
            </w:r>
          </w:p>
        </w:tc>
        <w:tc>
          <w:tcPr>
            <w:tcW w:w="854" w:type="dxa"/>
            <w:tcBorders>
              <w:top w:val="nil"/>
              <w:left w:val="nil"/>
              <w:bottom w:val="nil"/>
              <w:right w:val="nil"/>
            </w:tcBorders>
            <w:noWrap/>
            <w:hideMark/>
          </w:tcPr>
          <w:p w14:paraId="208EE5E9" w14:textId="77777777" w:rsidR="00141033" w:rsidRPr="00D20BB8" w:rsidRDefault="00141033" w:rsidP="006537BE">
            <w:pPr>
              <w:spacing w:after="0" w:line="240" w:lineRule="auto"/>
              <w:jc w:val="right"/>
              <w:rPr>
                <w:rFonts w:asciiTheme="minorHAnsi" w:hAnsiTheme="minorHAnsi" w:cstheme="minorHAnsi"/>
                <w:sz w:val="18"/>
                <w:szCs w:val="18"/>
                <w:lang w:val="en-US"/>
              </w:rPr>
            </w:pPr>
            <w:r w:rsidRPr="00D20BB8">
              <w:rPr>
                <w:rFonts w:asciiTheme="minorHAnsi" w:hAnsiTheme="minorHAnsi" w:cstheme="minorHAnsi"/>
                <w:sz w:val="18"/>
                <w:szCs w:val="18"/>
              </w:rPr>
              <w:t>9,6</w:t>
            </w:r>
          </w:p>
        </w:tc>
        <w:tc>
          <w:tcPr>
            <w:tcW w:w="854" w:type="dxa"/>
            <w:tcBorders>
              <w:top w:val="nil"/>
              <w:left w:val="nil"/>
              <w:bottom w:val="nil"/>
              <w:right w:val="nil"/>
            </w:tcBorders>
            <w:noWrap/>
            <w:hideMark/>
          </w:tcPr>
          <w:p w14:paraId="2516D7D0" w14:textId="77777777" w:rsidR="00141033" w:rsidRPr="00D20BB8" w:rsidRDefault="00141033" w:rsidP="006537BE">
            <w:pPr>
              <w:spacing w:after="0" w:line="240" w:lineRule="auto"/>
              <w:jc w:val="right"/>
              <w:rPr>
                <w:rFonts w:asciiTheme="minorHAnsi" w:hAnsiTheme="minorHAnsi" w:cstheme="minorHAnsi"/>
                <w:sz w:val="18"/>
                <w:szCs w:val="18"/>
                <w:lang w:val="en-US"/>
              </w:rPr>
            </w:pPr>
            <w:r w:rsidRPr="00D20BB8">
              <w:rPr>
                <w:rFonts w:asciiTheme="minorHAnsi" w:hAnsiTheme="minorHAnsi" w:cstheme="minorHAnsi"/>
                <w:sz w:val="18"/>
                <w:szCs w:val="18"/>
              </w:rPr>
              <w:t>7,4</w:t>
            </w:r>
          </w:p>
        </w:tc>
        <w:tc>
          <w:tcPr>
            <w:tcW w:w="854" w:type="dxa"/>
            <w:tcBorders>
              <w:top w:val="nil"/>
              <w:left w:val="nil"/>
              <w:bottom w:val="nil"/>
              <w:right w:val="nil"/>
            </w:tcBorders>
            <w:noWrap/>
            <w:hideMark/>
          </w:tcPr>
          <w:p w14:paraId="78621AEE" w14:textId="77777777" w:rsidR="00141033" w:rsidRPr="00D20BB8" w:rsidRDefault="00141033" w:rsidP="006537BE">
            <w:pPr>
              <w:spacing w:after="0" w:line="240" w:lineRule="auto"/>
              <w:jc w:val="right"/>
              <w:rPr>
                <w:rFonts w:asciiTheme="minorHAnsi" w:hAnsiTheme="minorHAnsi" w:cstheme="minorHAnsi"/>
                <w:sz w:val="18"/>
                <w:szCs w:val="18"/>
                <w:lang w:val="en-US"/>
              </w:rPr>
            </w:pPr>
            <w:r w:rsidRPr="00D20BB8">
              <w:rPr>
                <w:rFonts w:asciiTheme="minorHAnsi" w:hAnsiTheme="minorHAnsi" w:cstheme="minorHAnsi"/>
                <w:sz w:val="18"/>
                <w:szCs w:val="18"/>
              </w:rPr>
              <w:t>12,1</w:t>
            </w:r>
          </w:p>
        </w:tc>
        <w:tc>
          <w:tcPr>
            <w:tcW w:w="854" w:type="dxa"/>
            <w:tcBorders>
              <w:top w:val="nil"/>
              <w:left w:val="nil"/>
              <w:bottom w:val="nil"/>
              <w:right w:val="nil"/>
            </w:tcBorders>
            <w:noWrap/>
            <w:hideMark/>
          </w:tcPr>
          <w:p w14:paraId="66B00A87" w14:textId="77777777" w:rsidR="00141033" w:rsidRPr="00D20BB8" w:rsidRDefault="00141033" w:rsidP="006537BE">
            <w:pPr>
              <w:spacing w:after="0" w:line="240" w:lineRule="auto"/>
              <w:jc w:val="right"/>
              <w:rPr>
                <w:rFonts w:asciiTheme="minorHAnsi" w:hAnsiTheme="minorHAnsi" w:cstheme="minorHAnsi"/>
                <w:sz w:val="18"/>
                <w:szCs w:val="18"/>
                <w:lang w:val="en-US"/>
              </w:rPr>
            </w:pPr>
            <w:r w:rsidRPr="00D20BB8">
              <w:rPr>
                <w:rFonts w:asciiTheme="minorHAnsi" w:hAnsiTheme="minorHAnsi" w:cstheme="minorHAnsi"/>
                <w:sz w:val="18"/>
                <w:szCs w:val="18"/>
              </w:rPr>
              <w:t>12,7</w:t>
            </w:r>
          </w:p>
        </w:tc>
      </w:tr>
      <w:tr w:rsidR="00D20BB8" w:rsidRPr="00D20BB8" w14:paraId="4E853835" w14:textId="77777777" w:rsidTr="006537BE">
        <w:trPr>
          <w:trHeight w:val="347"/>
          <w:jc w:val="center"/>
        </w:trPr>
        <w:tc>
          <w:tcPr>
            <w:tcW w:w="4903" w:type="dxa"/>
            <w:tcBorders>
              <w:top w:val="nil"/>
              <w:left w:val="nil"/>
              <w:bottom w:val="nil"/>
              <w:right w:val="nil"/>
            </w:tcBorders>
          </w:tcPr>
          <w:p w14:paraId="718D56AE" w14:textId="77777777" w:rsidR="00141033" w:rsidRPr="00D20BB8" w:rsidRDefault="00141033" w:rsidP="006537BE">
            <w:pPr>
              <w:spacing w:after="0" w:line="240" w:lineRule="auto"/>
              <w:rPr>
                <w:rFonts w:asciiTheme="minorHAnsi" w:hAnsiTheme="minorHAnsi" w:cstheme="minorHAnsi"/>
                <w:sz w:val="18"/>
                <w:szCs w:val="18"/>
              </w:rPr>
            </w:pPr>
            <w:r w:rsidRPr="00D20BB8">
              <w:rPr>
                <w:rFonts w:asciiTheme="minorHAnsi" w:hAnsiTheme="minorHAnsi" w:cstheme="minorHAnsi"/>
                <w:sz w:val="18"/>
                <w:szCs w:val="18"/>
              </w:rPr>
              <w:t>Sản xuất sản phẩm điện tử, máy vi tính và sản phẩm quang học</w:t>
            </w:r>
          </w:p>
        </w:tc>
        <w:tc>
          <w:tcPr>
            <w:tcW w:w="854" w:type="dxa"/>
            <w:tcBorders>
              <w:top w:val="nil"/>
              <w:left w:val="nil"/>
              <w:bottom w:val="nil"/>
              <w:right w:val="nil"/>
            </w:tcBorders>
            <w:noWrap/>
          </w:tcPr>
          <w:p w14:paraId="564333BE"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7,1</w:t>
            </w:r>
          </w:p>
        </w:tc>
        <w:tc>
          <w:tcPr>
            <w:tcW w:w="854" w:type="dxa"/>
            <w:tcBorders>
              <w:top w:val="nil"/>
              <w:left w:val="nil"/>
              <w:bottom w:val="nil"/>
              <w:right w:val="nil"/>
            </w:tcBorders>
            <w:noWrap/>
          </w:tcPr>
          <w:p w14:paraId="6B24D477"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9,9</w:t>
            </w:r>
          </w:p>
        </w:tc>
        <w:tc>
          <w:tcPr>
            <w:tcW w:w="854" w:type="dxa"/>
            <w:tcBorders>
              <w:top w:val="nil"/>
              <w:left w:val="nil"/>
              <w:bottom w:val="nil"/>
              <w:right w:val="nil"/>
            </w:tcBorders>
            <w:noWrap/>
          </w:tcPr>
          <w:p w14:paraId="7EF7CE44"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-2,2</w:t>
            </w:r>
          </w:p>
        </w:tc>
        <w:tc>
          <w:tcPr>
            <w:tcW w:w="854" w:type="dxa"/>
            <w:tcBorders>
              <w:top w:val="nil"/>
              <w:left w:val="nil"/>
              <w:bottom w:val="nil"/>
              <w:right w:val="nil"/>
            </w:tcBorders>
            <w:noWrap/>
          </w:tcPr>
          <w:p w14:paraId="03B0FC6B"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9,5</w:t>
            </w:r>
          </w:p>
        </w:tc>
        <w:tc>
          <w:tcPr>
            <w:tcW w:w="854" w:type="dxa"/>
            <w:tcBorders>
              <w:top w:val="nil"/>
              <w:left w:val="nil"/>
              <w:bottom w:val="nil"/>
              <w:right w:val="nil"/>
            </w:tcBorders>
            <w:noWrap/>
          </w:tcPr>
          <w:p w14:paraId="37D05622"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7,9</w:t>
            </w:r>
          </w:p>
        </w:tc>
      </w:tr>
      <w:tr w:rsidR="00D20BB8" w:rsidRPr="00D20BB8" w14:paraId="35C98733" w14:textId="77777777" w:rsidTr="006537BE">
        <w:trPr>
          <w:trHeight w:val="347"/>
          <w:jc w:val="center"/>
        </w:trPr>
        <w:tc>
          <w:tcPr>
            <w:tcW w:w="4903" w:type="dxa"/>
            <w:tcBorders>
              <w:top w:val="nil"/>
              <w:left w:val="nil"/>
              <w:bottom w:val="nil"/>
              <w:right w:val="nil"/>
            </w:tcBorders>
            <w:hideMark/>
          </w:tcPr>
          <w:p w14:paraId="67CA2BA2" w14:textId="77777777" w:rsidR="00141033" w:rsidRPr="00D20BB8" w:rsidRDefault="00141033" w:rsidP="006537BE">
            <w:pPr>
              <w:spacing w:after="0" w:line="240" w:lineRule="auto"/>
              <w:rPr>
                <w:rFonts w:asciiTheme="minorHAnsi" w:hAnsiTheme="minorHAnsi" w:cstheme="minorHAnsi"/>
                <w:sz w:val="18"/>
                <w:szCs w:val="18"/>
                <w:lang w:val="en-US"/>
              </w:rPr>
            </w:pPr>
            <w:r w:rsidRPr="00D20BB8">
              <w:rPr>
                <w:rFonts w:asciiTheme="minorHAnsi" w:hAnsiTheme="minorHAnsi" w:cstheme="minorHAnsi"/>
                <w:sz w:val="18"/>
                <w:szCs w:val="18"/>
              </w:rPr>
              <w:t>Sản xuất xe có động cơ</w:t>
            </w:r>
          </w:p>
        </w:tc>
        <w:tc>
          <w:tcPr>
            <w:tcW w:w="854" w:type="dxa"/>
            <w:tcBorders>
              <w:top w:val="nil"/>
              <w:left w:val="nil"/>
              <w:bottom w:val="nil"/>
              <w:right w:val="nil"/>
            </w:tcBorders>
            <w:noWrap/>
            <w:hideMark/>
          </w:tcPr>
          <w:p w14:paraId="51F8D2A6"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17,0</w:t>
            </w:r>
          </w:p>
        </w:tc>
        <w:tc>
          <w:tcPr>
            <w:tcW w:w="854" w:type="dxa"/>
            <w:tcBorders>
              <w:top w:val="nil"/>
              <w:left w:val="nil"/>
              <w:bottom w:val="nil"/>
              <w:right w:val="nil"/>
            </w:tcBorders>
            <w:noWrap/>
            <w:hideMark/>
          </w:tcPr>
          <w:p w14:paraId="51B5FA41"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5,2</w:t>
            </w:r>
          </w:p>
        </w:tc>
        <w:tc>
          <w:tcPr>
            <w:tcW w:w="854" w:type="dxa"/>
            <w:tcBorders>
              <w:top w:val="nil"/>
              <w:left w:val="nil"/>
              <w:bottom w:val="nil"/>
              <w:right w:val="nil"/>
            </w:tcBorders>
            <w:noWrap/>
            <w:hideMark/>
          </w:tcPr>
          <w:p w14:paraId="4D4E622F"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-4,8</w:t>
            </w:r>
          </w:p>
        </w:tc>
        <w:tc>
          <w:tcPr>
            <w:tcW w:w="854" w:type="dxa"/>
            <w:tcBorders>
              <w:top w:val="nil"/>
              <w:left w:val="nil"/>
              <w:bottom w:val="nil"/>
              <w:right w:val="nil"/>
            </w:tcBorders>
            <w:noWrap/>
            <w:hideMark/>
          </w:tcPr>
          <w:p w14:paraId="5319855B"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12,7</w:t>
            </w:r>
          </w:p>
        </w:tc>
        <w:tc>
          <w:tcPr>
            <w:tcW w:w="854" w:type="dxa"/>
            <w:tcBorders>
              <w:top w:val="nil"/>
              <w:left w:val="nil"/>
              <w:bottom w:val="nil"/>
              <w:right w:val="nil"/>
            </w:tcBorders>
            <w:noWrap/>
            <w:hideMark/>
          </w:tcPr>
          <w:p w14:paraId="151DDD90"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26,0</w:t>
            </w:r>
          </w:p>
        </w:tc>
      </w:tr>
      <w:tr w:rsidR="00D20BB8" w:rsidRPr="00D20BB8" w14:paraId="2E50EDD2" w14:textId="77777777" w:rsidTr="006537BE">
        <w:trPr>
          <w:trHeight w:val="347"/>
          <w:jc w:val="center"/>
        </w:trPr>
        <w:tc>
          <w:tcPr>
            <w:tcW w:w="4903" w:type="dxa"/>
            <w:tcBorders>
              <w:top w:val="nil"/>
              <w:left w:val="nil"/>
              <w:bottom w:val="nil"/>
              <w:right w:val="nil"/>
            </w:tcBorders>
            <w:hideMark/>
          </w:tcPr>
          <w:p w14:paraId="0F54779D" w14:textId="77777777" w:rsidR="00141033" w:rsidRPr="00D20BB8" w:rsidRDefault="00141033" w:rsidP="006537BE">
            <w:pPr>
              <w:spacing w:after="0" w:line="240" w:lineRule="auto"/>
              <w:rPr>
                <w:rFonts w:asciiTheme="minorHAnsi" w:hAnsiTheme="minorHAnsi" w:cstheme="minorHAnsi"/>
                <w:sz w:val="18"/>
                <w:szCs w:val="18"/>
                <w:lang w:val="en-US"/>
              </w:rPr>
            </w:pPr>
            <w:r w:rsidRPr="00D20BB8">
              <w:rPr>
                <w:rFonts w:asciiTheme="minorHAnsi" w:hAnsiTheme="minorHAnsi" w:cstheme="minorHAnsi"/>
                <w:sz w:val="18"/>
                <w:szCs w:val="18"/>
              </w:rPr>
              <w:t>Sản xuất phương tiện vận tải khác</w:t>
            </w:r>
          </w:p>
        </w:tc>
        <w:tc>
          <w:tcPr>
            <w:tcW w:w="854" w:type="dxa"/>
            <w:tcBorders>
              <w:top w:val="nil"/>
              <w:left w:val="nil"/>
              <w:bottom w:val="nil"/>
              <w:right w:val="nil"/>
            </w:tcBorders>
            <w:noWrap/>
            <w:hideMark/>
          </w:tcPr>
          <w:p w14:paraId="367D6B79"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-2,7</w:t>
            </w:r>
          </w:p>
        </w:tc>
        <w:tc>
          <w:tcPr>
            <w:tcW w:w="854" w:type="dxa"/>
            <w:tcBorders>
              <w:top w:val="nil"/>
              <w:left w:val="nil"/>
              <w:bottom w:val="nil"/>
              <w:right w:val="nil"/>
            </w:tcBorders>
            <w:noWrap/>
            <w:hideMark/>
          </w:tcPr>
          <w:p w14:paraId="0490C598"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9,0</w:t>
            </w:r>
          </w:p>
        </w:tc>
        <w:tc>
          <w:tcPr>
            <w:tcW w:w="854" w:type="dxa"/>
            <w:tcBorders>
              <w:top w:val="nil"/>
              <w:left w:val="nil"/>
              <w:bottom w:val="nil"/>
              <w:right w:val="nil"/>
            </w:tcBorders>
            <w:noWrap/>
            <w:hideMark/>
          </w:tcPr>
          <w:p w14:paraId="40F91A61"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-7,3</w:t>
            </w:r>
          </w:p>
        </w:tc>
        <w:tc>
          <w:tcPr>
            <w:tcW w:w="854" w:type="dxa"/>
            <w:tcBorders>
              <w:top w:val="nil"/>
              <w:left w:val="nil"/>
              <w:bottom w:val="nil"/>
              <w:right w:val="nil"/>
            </w:tcBorders>
            <w:noWrap/>
            <w:hideMark/>
          </w:tcPr>
          <w:p w14:paraId="2F75E3FD"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3,5</w:t>
            </w:r>
          </w:p>
        </w:tc>
        <w:tc>
          <w:tcPr>
            <w:tcW w:w="854" w:type="dxa"/>
            <w:tcBorders>
              <w:top w:val="nil"/>
              <w:left w:val="nil"/>
              <w:bottom w:val="nil"/>
              <w:right w:val="nil"/>
            </w:tcBorders>
            <w:noWrap/>
            <w:hideMark/>
          </w:tcPr>
          <w:p w14:paraId="58B83833"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9,4</w:t>
            </w:r>
          </w:p>
        </w:tc>
      </w:tr>
      <w:tr w:rsidR="00141033" w:rsidRPr="00D20BB8" w14:paraId="2C7130FE" w14:textId="77777777" w:rsidTr="006537BE">
        <w:trPr>
          <w:trHeight w:val="347"/>
          <w:jc w:val="center"/>
        </w:trPr>
        <w:tc>
          <w:tcPr>
            <w:tcW w:w="4903" w:type="dxa"/>
            <w:tcBorders>
              <w:top w:val="nil"/>
              <w:left w:val="nil"/>
              <w:bottom w:val="single" w:sz="4" w:space="0" w:color="auto"/>
              <w:right w:val="nil"/>
            </w:tcBorders>
          </w:tcPr>
          <w:p w14:paraId="71C05D57" w14:textId="77777777" w:rsidR="00141033" w:rsidRPr="00D20BB8" w:rsidRDefault="00141033" w:rsidP="006537BE">
            <w:pPr>
              <w:spacing w:after="0" w:line="240" w:lineRule="auto"/>
              <w:rPr>
                <w:rFonts w:asciiTheme="minorHAnsi" w:hAnsiTheme="minorHAnsi" w:cstheme="minorHAnsi"/>
                <w:sz w:val="18"/>
                <w:szCs w:val="18"/>
              </w:rPr>
            </w:pPr>
            <w:r w:rsidRPr="00D20BB8">
              <w:rPr>
                <w:rFonts w:asciiTheme="minorHAnsi" w:hAnsiTheme="minorHAnsi" w:cstheme="minorHAnsi"/>
                <w:sz w:val="18"/>
                <w:szCs w:val="18"/>
              </w:rPr>
              <w:t>Sản xuất giường, tủ, bàn, ghế</w:t>
            </w:r>
          </w:p>
        </w:tc>
        <w:tc>
          <w:tcPr>
            <w:tcW w:w="854" w:type="dxa"/>
            <w:tcBorders>
              <w:top w:val="nil"/>
              <w:left w:val="nil"/>
              <w:bottom w:val="single" w:sz="4" w:space="0" w:color="auto"/>
              <w:right w:val="nil"/>
            </w:tcBorders>
            <w:noWrap/>
          </w:tcPr>
          <w:p w14:paraId="7BC9BA74"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4,5</w:t>
            </w:r>
          </w:p>
        </w:tc>
        <w:tc>
          <w:tcPr>
            <w:tcW w:w="854" w:type="dxa"/>
            <w:tcBorders>
              <w:top w:val="nil"/>
              <w:left w:val="nil"/>
              <w:bottom w:val="single" w:sz="4" w:space="0" w:color="auto"/>
              <w:right w:val="nil"/>
            </w:tcBorders>
            <w:noWrap/>
          </w:tcPr>
          <w:p w14:paraId="0502EB0E"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4,3</w:t>
            </w:r>
          </w:p>
        </w:tc>
        <w:tc>
          <w:tcPr>
            <w:tcW w:w="854" w:type="dxa"/>
            <w:tcBorders>
              <w:top w:val="nil"/>
              <w:left w:val="nil"/>
              <w:bottom w:val="single" w:sz="4" w:space="0" w:color="auto"/>
              <w:right w:val="nil"/>
            </w:tcBorders>
            <w:noWrap/>
          </w:tcPr>
          <w:p w14:paraId="5C0035C0"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2,3</w:t>
            </w:r>
          </w:p>
        </w:tc>
        <w:tc>
          <w:tcPr>
            <w:tcW w:w="854" w:type="dxa"/>
            <w:tcBorders>
              <w:top w:val="nil"/>
              <w:left w:val="nil"/>
              <w:bottom w:val="single" w:sz="4" w:space="0" w:color="auto"/>
              <w:right w:val="nil"/>
            </w:tcBorders>
            <w:noWrap/>
          </w:tcPr>
          <w:p w14:paraId="0F1AF366"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24,4</w:t>
            </w:r>
          </w:p>
        </w:tc>
        <w:tc>
          <w:tcPr>
            <w:tcW w:w="854" w:type="dxa"/>
            <w:tcBorders>
              <w:top w:val="nil"/>
              <w:left w:val="nil"/>
              <w:bottom w:val="single" w:sz="4" w:space="0" w:color="auto"/>
              <w:right w:val="nil"/>
            </w:tcBorders>
            <w:noWrap/>
          </w:tcPr>
          <w:p w14:paraId="17F85212" w14:textId="77777777" w:rsidR="00141033" w:rsidRPr="00D20BB8" w:rsidRDefault="00141033" w:rsidP="006537BE">
            <w:pPr>
              <w:spacing w:after="0" w:line="240" w:lineRule="auto"/>
              <w:jc w:val="right"/>
              <w:rPr>
                <w:rFonts w:asciiTheme="minorHAnsi" w:hAnsiTheme="minorHAnsi" w:cstheme="minorHAnsi"/>
                <w:sz w:val="18"/>
                <w:szCs w:val="18"/>
              </w:rPr>
            </w:pPr>
            <w:r w:rsidRPr="00D20BB8">
              <w:rPr>
                <w:rFonts w:asciiTheme="minorHAnsi" w:hAnsiTheme="minorHAnsi" w:cstheme="minorHAnsi"/>
                <w:sz w:val="18"/>
                <w:szCs w:val="18"/>
              </w:rPr>
              <w:t>10,4</w:t>
            </w:r>
          </w:p>
        </w:tc>
      </w:tr>
    </w:tbl>
    <w:p w14:paraId="0D713972" w14:textId="77777777" w:rsidR="00141033" w:rsidRPr="00D20BB8" w:rsidRDefault="00141033" w:rsidP="00141033">
      <w:pPr>
        <w:shd w:val="clear" w:color="auto" w:fill="FFFFFF"/>
        <w:spacing w:before="40" w:after="40"/>
        <w:ind w:firstLine="567"/>
        <w:jc w:val="both"/>
        <w:rPr>
          <w:rFonts w:ascii="Times New Roman" w:hAnsi="Times New Roman" w:cs="Times New Roman"/>
          <w:i/>
          <w:sz w:val="8"/>
          <w:szCs w:val="28"/>
          <w:lang w:val="pl-PL"/>
        </w:rPr>
      </w:pPr>
    </w:p>
    <w:p w14:paraId="2E5AD6C5" w14:textId="67E88801" w:rsidR="00247A3F" w:rsidRPr="00D20BB8" w:rsidRDefault="00141033" w:rsidP="00CF7F58">
      <w:pPr>
        <w:shd w:val="clear" w:color="auto" w:fill="FFFFFF"/>
        <w:spacing w:after="120" w:line="240" w:lineRule="auto"/>
        <w:ind w:firstLine="720"/>
        <w:jc w:val="both"/>
        <w:rPr>
          <w:rFonts w:ascii="Times New Roman" w:hAnsi="Times New Roman" w:cs="Times New Roman"/>
          <w:sz w:val="28"/>
          <w:szCs w:val="28"/>
          <w:lang w:val="pl-PL"/>
        </w:rPr>
      </w:pPr>
      <w:r w:rsidRPr="00D20BB8">
        <w:rPr>
          <w:rFonts w:ascii="Times New Roman" w:hAnsi="Times New Roman" w:cs="Times New Roman"/>
          <w:i/>
          <w:iCs/>
          <w:sz w:val="28"/>
          <w:szCs w:val="28"/>
          <w:lang w:val="pl-PL"/>
        </w:rPr>
        <w:t>Chỉ số sản xuất công nghiệp chín</w:t>
      </w:r>
      <w:r w:rsidRPr="00D20BB8">
        <w:rPr>
          <w:rFonts w:ascii="Times New Roman" w:hAnsi="Times New Roman" w:cs="Times New Roman"/>
          <w:i/>
          <w:iCs/>
          <w:sz w:val="28"/>
          <w:szCs w:val="28"/>
          <w:lang w:val="vi-VN"/>
        </w:rPr>
        <w:t xml:space="preserve"> tháng năm </w:t>
      </w:r>
      <w:r w:rsidRPr="00D20BB8">
        <w:rPr>
          <w:rFonts w:ascii="Times New Roman" w:hAnsi="Times New Roman" w:cs="Times New Roman"/>
          <w:i/>
          <w:iCs/>
          <w:sz w:val="28"/>
          <w:szCs w:val="28"/>
          <w:lang w:val="pl-PL"/>
        </w:rPr>
        <w:t>2025 so với cùng kỳ năm trước tăng ở cả</w:t>
      </w:r>
      <w:r w:rsidRPr="00D20BB8">
        <w:rPr>
          <w:rFonts w:ascii="Times New Roman" w:hAnsi="Times New Roman" w:cs="Times New Roman"/>
          <w:i/>
          <w:iCs/>
          <w:sz w:val="28"/>
          <w:szCs w:val="28"/>
          <w:lang w:val="vi-VN"/>
        </w:rPr>
        <w:t xml:space="preserve"> 34</w:t>
      </w:r>
      <w:r w:rsidRPr="00D20BB8">
        <w:rPr>
          <w:rFonts w:ascii="Times New Roman" w:hAnsi="Times New Roman" w:cs="Times New Roman"/>
          <w:i/>
          <w:iCs/>
          <w:sz w:val="28"/>
          <w:szCs w:val="28"/>
          <w:lang w:val="pl-PL"/>
        </w:rPr>
        <w:t xml:space="preserve"> </w:t>
      </w:r>
      <w:r w:rsidRPr="00D20BB8">
        <w:rPr>
          <w:rFonts w:ascii="Times New Roman" w:hAnsi="Times New Roman" w:cs="Times New Roman"/>
          <w:i/>
          <w:iCs/>
          <w:sz w:val="28"/>
          <w:szCs w:val="28"/>
          <w:lang w:val="vi-VN"/>
        </w:rPr>
        <w:t>địa phương</w:t>
      </w:r>
      <w:r w:rsidRPr="00D20BB8">
        <w:rPr>
          <w:rFonts w:ascii="Times New Roman" w:hAnsi="Times New Roman" w:cs="Times New Roman"/>
          <w:iCs/>
          <w:sz w:val="28"/>
          <w:szCs w:val="28"/>
          <w:lang w:val="pl-PL"/>
        </w:rPr>
        <w:t>.</w:t>
      </w:r>
      <w:r w:rsidRPr="00D20BB8">
        <w:rPr>
          <w:rFonts w:ascii="Times New Roman" w:hAnsi="Times New Roman" w:cs="Times New Roman"/>
          <w:sz w:val="28"/>
          <w:szCs w:val="28"/>
          <w:lang w:val="pl-PL"/>
        </w:rPr>
        <w:t xml:space="preserve"> Một số địa phương có chỉ số IIP đạt mức tăng khá cao do ngành công nghiệp chế biến, chế tạo; ngành sản xuất và phân phối điện tăng cao</w:t>
      </w:r>
      <w:r w:rsidRPr="00D20BB8">
        <w:rPr>
          <w:rStyle w:val="FootnoteReference"/>
          <w:sz w:val="28"/>
          <w:szCs w:val="28"/>
          <w:lang w:val="pl-PL"/>
        </w:rPr>
        <w:footnoteReference w:id="23"/>
      </w:r>
      <w:r w:rsidRPr="00D20BB8">
        <w:rPr>
          <w:rFonts w:ascii="Times New Roman" w:hAnsi="Times New Roman" w:cs="Times New Roman"/>
          <w:sz w:val="28"/>
          <w:szCs w:val="28"/>
          <w:lang w:val="pl-PL"/>
        </w:rPr>
        <w:t>. Ở chiều ngược lại, một số địa phương có chỉ số IIP tăng thấp do ngành công nghiệp chế biến, chế tạo; ngành khai khoáng và ngành sản xuất, phân phối điện tăng thấp hoặc giảm</w:t>
      </w:r>
      <w:r w:rsidRPr="00D20BB8">
        <w:rPr>
          <w:rStyle w:val="FootnoteReference"/>
          <w:rFonts w:ascii="Times New Roman" w:hAnsi="Times New Roman"/>
          <w:sz w:val="28"/>
          <w:szCs w:val="28"/>
          <w:lang w:val="pl-PL"/>
        </w:rPr>
        <w:footnoteReference w:id="24"/>
      </w:r>
      <w:r w:rsidRPr="00D20BB8">
        <w:rPr>
          <w:rFonts w:ascii="Times New Roman" w:hAnsi="Times New Roman" w:cs="Times New Roman"/>
          <w:sz w:val="28"/>
          <w:szCs w:val="28"/>
          <w:lang w:val="pl-PL"/>
        </w:rPr>
        <w:t>.</w:t>
      </w:r>
    </w:p>
    <w:p w14:paraId="10125E51" w14:textId="5EB67EAE" w:rsidR="00141033" w:rsidRPr="00D20BB8" w:rsidRDefault="00141033" w:rsidP="00141033">
      <w:pPr>
        <w:shd w:val="clear" w:color="auto" w:fill="FFFFFF"/>
        <w:spacing w:before="120" w:after="0" w:line="240" w:lineRule="auto"/>
        <w:jc w:val="center"/>
        <w:rPr>
          <w:rFonts w:ascii="Arial" w:hAnsi="Arial" w:cs="Arial"/>
          <w:b/>
          <w:bCs/>
          <w:sz w:val="24"/>
          <w:szCs w:val="24"/>
          <w:lang w:val="pl-PL"/>
        </w:rPr>
      </w:pPr>
      <w:r w:rsidRPr="00D20BB8">
        <w:rPr>
          <w:rFonts w:ascii="Arial" w:hAnsi="Arial" w:cs="Arial"/>
          <w:b/>
          <w:bCs/>
          <w:sz w:val="24"/>
          <w:szCs w:val="24"/>
          <w:lang w:val="pl-PL"/>
        </w:rPr>
        <w:t xml:space="preserve">Hình </w:t>
      </w:r>
      <w:r w:rsidR="00875D88" w:rsidRPr="00D20BB8">
        <w:rPr>
          <w:rFonts w:ascii="Arial" w:hAnsi="Arial" w:cs="Arial"/>
          <w:b/>
          <w:bCs/>
          <w:sz w:val="24"/>
          <w:szCs w:val="24"/>
          <w:lang w:val="pl-PL"/>
        </w:rPr>
        <w:t>5</w:t>
      </w:r>
      <w:r w:rsidRPr="00D20BB8">
        <w:rPr>
          <w:rFonts w:ascii="Arial" w:hAnsi="Arial" w:cs="Arial"/>
          <w:b/>
          <w:bCs/>
          <w:sz w:val="24"/>
          <w:szCs w:val="24"/>
          <w:lang w:val="pl-PL"/>
        </w:rPr>
        <w:t>. Tốc độ tăng/giảm IIP</w:t>
      </w:r>
      <w:r w:rsidRPr="00D20BB8">
        <w:rPr>
          <w:rFonts w:ascii="Arial" w:hAnsi="Arial" w:cs="Arial"/>
          <w:b/>
          <w:bCs/>
          <w:sz w:val="24"/>
          <w:szCs w:val="24"/>
          <w:lang w:val="vi-VN"/>
        </w:rPr>
        <w:t xml:space="preserve"> 9 tháng </w:t>
      </w:r>
      <w:r w:rsidRPr="00D20BB8">
        <w:rPr>
          <w:rFonts w:ascii="Arial" w:hAnsi="Arial" w:cs="Arial"/>
          <w:b/>
          <w:bCs/>
          <w:sz w:val="24"/>
          <w:szCs w:val="24"/>
          <w:lang w:val="pl-PL"/>
        </w:rPr>
        <w:t>năm 2025</w:t>
      </w:r>
    </w:p>
    <w:p w14:paraId="2BB90DC3" w14:textId="77777777" w:rsidR="00141033" w:rsidRPr="00D20BB8" w:rsidRDefault="00141033" w:rsidP="00141033">
      <w:pPr>
        <w:shd w:val="clear" w:color="auto" w:fill="FFFFFF"/>
        <w:spacing w:after="120" w:line="240" w:lineRule="auto"/>
        <w:jc w:val="center"/>
        <w:rPr>
          <w:rFonts w:ascii="Arial" w:hAnsi="Arial" w:cs="Arial"/>
          <w:sz w:val="20"/>
          <w:szCs w:val="24"/>
          <w:lang w:val="pl-PL"/>
        </w:rPr>
      </w:pPr>
      <w:r w:rsidRPr="00D20BB8">
        <w:rPr>
          <w:rFonts w:ascii="Arial" w:hAnsi="Arial" w:cs="Arial"/>
          <w:b/>
          <w:bCs/>
          <w:sz w:val="24"/>
          <w:szCs w:val="24"/>
          <w:lang w:val="pl-PL"/>
        </w:rPr>
        <w:t>so với cùng kỳ năm trước của một số địa phương (%)</w:t>
      </w:r>
    </w:p>
    <w:tbl>
      <w:tblPr>
        <w:tblStyle w:val="TableGrid"/>
        <w:tblW w:w="0" w:type="auto"/>
        <w:tblLook w:val="04A0" w:firstRow="1" w:lastRow="0" w:firstColumn="1" w:lastColumn="0" w:noHBand="0" w:noVBand="1"/>
      </w:tblPr>
      <w:tblGrid>
        <w:gridCol w:w="5020"/>
        <w:gridCol w:w="4267"/>
      </w:tblGrid>
      <w:tr w:rsidR="00D20BB8" w:rsidRPr="006F7A33" w14:paraId="092E089D" w14:textId="77777777" w:rsidTr="00D824F3">
        <w:tc>
          <w:tcPr>
            <w:tcW w:w="4655" w:type="dxa"/>
            <w:hideMark/>
          </w:tcPr>
          <w:p w14:paraId="0311D4F4" w14:textId="77777777" w:rsidR="00D824F3" w:rsidRPr="00D20BB8" w:rsidRDefault="00D824F3" w:rsidP="000139F4">
            <w:pPr>
              <w:jc w:val="center"/>
              <w:rPr>
                <w:rFonts w:ascii="Arial" w:hAnsi="Arial" w:cs="Arial"/>
                <w:b/>
                <w:bCs/>
                <w:sz w:val="18"/>
                <w:szCs w:val="18"/>
                <w:lang w:val="pl-PL"/>
              </w:rPr>
            </w:pPr>
            <w:r w:rsidRPr="00D20BB8">
              <w:rPr>
                <w:rFonts w:ascii="Arial" w:hAnsi="Arial" w:cs="Arial"/>
                <w:b/>
                <w:bCs/>
                <w:sz w:val="18"/>
                <w:szCs w:val="18"/>
                <w:lang w:val="pl-PL"/>
              </w:rPr>
              <w:t>10 địa phương có tốc độ tăng IIP cao nhất</w:t>
            </w:r>
          </w:p>
        </w:tc>
        <w:tc>
          <w:tcPr>
            <w:tcW w:w="4416" w:type="dxa"/>
            <w:hideMark/>
          </w:tcPr>
          <w:p w14:paraId="5E233ED3" w14:textId="77777777" w:rsidR="00D824F3" w:rsidRPr="006F7A33" w:rsidRDefault="00D824F3" w:rsidP="000139F4">
            <w:pPr>
              <w:jc w:val="center"/>
              <w:rPr>
                <w:rFonts w:ascii="Times New Roman" w:hAnsi="Times New Roman" w:cs="Times New Roman"/>
                <w:i/>
                <w:noProof/>
                <w:sz w:val="28"/>
                <w:szCs w:val="28"/>
                <w:lang w:val="pl-PL"/>
              </w:rPr>
            </w:pPr>
            <w:r w:rsidRPr="006F7A33">
              <w:rPr>
                <w:rFonts w:ascii="Arial" w:hAnsi="Arial" w:cs="Arial"/>
                <w:b/>
                <w:bCs/>
                <w:sz w:val="18"/>
                <w:szCs w:val="18"/>
                <w:lang w:val="pl-PL"/>
              </w:rPr>
              <w:t xml:space="preserve">10 địa phương có IIP tăng thấp </w:t>
            </w:r>
          </w:p>
        </w:tc>
      </w:tr>
      <w:tr w:rsidR="00D20BB8" w:rsidRPr="00D20BB8" w14:paraId="186EEBDF" w14:textId="77777777" w:rsidTr="00D824F3">
        <w:tc>
          <w:tcPr>
            <w:tcW w:w="4655" w:type="dxa"/>
            <w:hideMark/>
          </w:tcPr>
          <w:p w14:paraId="460D1EFD" w14:textId="77777777" w:rsidR="00D824F3" w:rsidRPr="00D20BB8" w:rsidRDefault="00D824F3" w:rsidP="000139F4">
            <w:pPr>
              <w:spacing w:before="40" w:after="40"/>
              <w:jc w:val="both"/>
              <w:rPr>
                <w:rFonts w:ascii="Times New Roman" w:hAnsi="Times New Roman" w:cs="Times New Roman"/>
                <w:i/>
                <w:sz w:val="28"/>
                <w:szCs w:val="28"/>
                <w:lang w:val="pl-PL"/>
              </w:rPr>
            </w:pPr>
            <w:r w:rsidRPr="00D20BB8">
              <w:rPr>
                <w:noProof/>
                <w:lang w:val="en-US"/>
              </w:rPr>
              <w:drawing>
                <wp:inline distT="0" distB="0" distL="0" distR="0" wp14:anchorId="725B86A1" wp14:editId="3C48B1CE">
                  <wp:extent cx="3162300" cy="2028825"/>
                  <wp:effectExtent l="0" t="0" r="0" b="0"/>
                  <wp:docPr id="18" name="Chart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1617DA1-4B32-0C15-49D5-AFE406FAD1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4416" w:type="dxa"/>
            <w:hideMark/>
          </w:tcPr>
          <w:p w14:paraId="006AB358" w14:textId="77777777" w:rsidR="00D824F3" w:rsidRPr="00D20BB8" w:rsidRDefault="00D824F3" w:rsidP="000139F4">
            <w:pPr>
              <w:spacing w:before="40" w:after="40"/>
              <w:jc w:val="both"/>
              <w:rPr>
                <w:rFonts w:ascii="Times New Roman" w:hAnsi="Times New Roman" w:cs="Times New Roman"/>
                <w:i/>
                <w:sz w:val="28"/>
                <w:szCs w:val="28"/>
                <w:lang w:val="pl-PL"/>
              </w:rPr>
            </w:pPr>
            <w:r w:rsidRPr="00D20BB8">
              <w:rPr>
                <w:noProof/>
                <w:lang w:val="en-US"/>
              </w:rPr>
              <w:drawing>
                <wp:inline distT="0" distB="0" distL="0" distR="0" wp14:anchorId="4BDA0FDD" wp14:editId="7E08E341">
                  <wp:extent cx="2667000" cy="2165389"/>
                  <wp:effectExtent l="0" t="0" r="0" b="6350"/>
                  <wp:docPr id="19" name="Chart 1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847784-4009-6DC7-9F59-C2B3EC333B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14:paraId="7EB0DFCA" w14:textId="1543FCDE" w:rsidR="00141033" w:rsidRPr="00D20BB8" w:rsidRDefault="00141033" w:rsidP="00D20BB8">
      <w:pPr>
        <w:shd w:val="clear" w:color="auto" w:fill="FFFFFF"/>
        <w:spacing w:after="120" w:line="245" w:lineRule="auto"/>
        <w:ind w:firstLine="720"/>
        <w:jc w:val="both"/>
        <w:rPr>
          <w:rFonts w:ascii="Times New Roman" w:hAnsi="Times New Roman" w:cs="Times New Roman"/>
          <w:spacing w:val="-2"/>
          <w:sz w:val="28"/>
          <w:szCs w:val="28"/>
          <w:lang w:val="vi-VN"/>
        </w:rPr>
      </w:pPr>
      <w:r w:rsidRPr="00D20BB8">
        <w:rPr>
          <w:rFonts w:ascii="Times New Roman" w:hAnsi="Times New Roman" w:cs="Times New Roman"/>
          <w:i/>
          <w:spacing w:val="-2"/>
          <w:sz w:val="28"/>
          <w:szCs w:val="28"/>
          <w:lang w:val="pl-PL"/>
        </w:rPr>
        <w:t>Một số sản phẩm công nghiệp chủ lực chín</w:t>
      </w:r>
      <w:r w:rsidRPr="00D20BB8">
        <w:rPr>
          <w:rFonts w:ascii="Times New Roman" w:hAnsi="Times New Roman" w:cs="Times New Roman"/>
          <w:i/>
          <w:spacing w:val="-2"/>
          <w:sz w:val="28"/>
          <w:szCs w:val="28"/>
          <w:lang w:val="vi-VN"/>
        </w:rPr>
        <w:t xml:space="preserve"> tháng năm </w:t>
      </w:r>
      <w:r w:rsidRPr="00D20BB8">
        <w:rPr>
          <w:rFonts w:ascii="Times New Roman" w:hAnsi="Times New Roman" w:cs="Times New Roman"/>
          <w:i/>
          <w:spacing w:val="-2"/>
          <w:sz w:val="28"/>
          <w:szCs w:val="28"/>
          <w:lang w:val="pl-PL"/>
        </w:rPr>
        <w:t>2025 tăng so với cùng kỳ năm trước</w:t>
      </w:r>
      <w:r w:rsidRPr="00D20BB8">
        <w:rPr>
          <w:rFonts w:ascii="Times New Roman" w:hAnsi="Times New Roman" w:cs="Times New Roman"/>
          <w:spacing w:val="-2"/>
          <w:sz w:val="28"/>
          <w:szCs w:val="28"/>
          <w:lang w:val="pl-PL"/>
        </w:rPr>
        <w:t>: Ô tô tăng 52</w:t>
      </w:r>
      <w:r w:rsidRPr="00D20BB8">
        <w:rPr>
          <w:rFonts w:ascii="Times New Roman" w:hAnsi="Times New Roman" w:cs="Times New Roman"/>
          <w:spacing w:val="-2"/>
          <w:sz w:val="28"/>
          <w:szCs w:val="28"/>
          <w:lang w:val="vi-VN"/>
        </w:rPr>
        <w:t>,7</w:t>
      </w:r>
      <w:r w:rsidRPr="00D20BB8">
        <w:rPr>
          <w:rFonts w:ascii="Times New Roman" w:hAnsi="Times New Roman" w:cs="Times New Roman"/>
          <w:spacing w:val="-2"/>
          <w:sz w:val="28"/>
          <w:szCs w:val="28"/>
          <w:lang w:val="pl-PL"/>
        </w:rPr>
        <w:t>%; ti vi tăng 21,8%;</w:t>
      </w:r>
      <w:r w:rsidRPr="00D20BB8">
        <w:rPr>
          <w:rFonts w:ascii="Times New Roman" w:hAnsi="Times New Roman" w:cs="Times New Roman"/>
          <w:spacing w:val="-2"/>
          <w:sz w:val="28"/>
          <w:szCs w:val="28"/>
          <w:lang w:val="vi-VN"/>
        </w:rPr>
        <w:t xml:space="preserve"> </w:t>
      </w:r>
      <w:r w:rsidRPr="00D20BB8">
        <w:rPr>
          <w:rFonts w:ascii="Times New Roman" w:hAnsi="Times New Roman" w:cs="Times New Roman"/>
          <w:spacing w:val="-2"/>
          <w:sz w:val="28"/>
          <w:szCs w:val="28"/>
          <w:lang w:val="pl-PL"/>
        </w:rPr>
        <w:t xml:space="preserve">phân hỗn hợp NPK tăng 15,9%; </w:t>
      </w:r>
      <w:r w:rsidRPr="00D20BB8">
        <w:rPr>
          <w:rFonts w:ascii="Times New Roman" w:hAnsi="Times New Roman" w:cs="Times New Roman"/>
          <w:spacing w:val="-2"/>
          <w:sz w:val="28"/>
          <w:szCs w:val="28"/>
          <w:lang w:val="vi-VN"/>
        </w:rPr>
        <w:t>xi măng tăng 15,3%;</w:t>
      </w:r>
      <w:r w:rsidRPr="00D20BB8">
        <w:rPr>
          <w:rFonts w:ascii="Times New Roman" w:hAnsi="Times New Roman" w:cs="Times New Roman"/>
          <w:spacing w:val="-2"/>
          <w:sz w:val="28"/>
          <w:szCs w:val="28"/>
          <w:lang w:val="pl-PL"/>
        </w:rPr>
        <w:t xml:space="preserve"> thép cán</w:t>
      </w:r>
      <w:r w:rsidRPr="00D20BB8">
        <w:rPr>
          <w:rFonts w:ascii="Times New Roman" w:hAnsi="Times New Roman" w:cs="Times New Roman"/>
          <w:spacing w:val="-2"/>
          <w:sz w:val="28"/>
          <w:szCs w:val="28"/>
          <w:lang w:val="vi-VN"/>
        </w:rPr>
        <w:t xml:space="preserve"> </w:t>
      </w:r>
      <w:r w:rsidRPr="00D20BB8">
        <w:rPr>
          <w:rFonts w:ascii="Times New Roman" w:hAnsi="Times New Roman" w:cs="Times New Roman"/>
          <w:spacing w:val="-2"/>
          <w:sz w:val="28"/>
          <w:szCs w:val="28"/>
          <w:lang w:val="pl-PL"/>
        </w:rPr>
        <w:t>tăng 14</w:t>
      </w:r>
      <w:r w:rsidRPr="00D20BB8">
        <w:rPr>
          <w:rFonts w:ascii="Times New Roman" w:hAnsi="Times New Roman" w:cs="Times New Roman"/>
          <w:spacing w:val="-2"/>
          <w:sz w:val="28"/>
          <w:szCs w:val="28"/>
          <w:lang w:val="vi-VN"/>
        </w:rPr>
        <w:t>,7</w:t>
      </w:r>
      <w:r w:rsidRPr="00D20BB8">
        <w:rPr>
          <w:rFonts w:ascii="Times New Roman" w:hAnsi="Times New Roman" w:cs="Times New Roman"/>
          <w:spacing w:val="-2"/>
          <w:sz w:val="28"/>
          <w:szCs w:val="28"/>
          <w:lang w:val="pl-PL"/>
        </w:rPr>
        <w:t>%;</w:t>
      </w:r>
      <w:r w:rsidRPr="00D20BB8">
        <w:rPr>
          <w:rFonts w:ascii="Times New Roman" w:hAnsi="Times New Roman" w:cs="Times New Roman"/>
          <w:spacing w:val="-2"/>
          <w:sz w:val="28"/>
          <w:szCs w:val="28"/>
          <w:lang w:val="vi-VN"/>
        </w:rPr>
        <w:t xml:space="preserve"> quần áo mặc thường và giày, </w:t>
      </w:r>
      <w:r w:rsidRPr="00D20BB8">
        <w:rPr>
          <w:rFonts w:ascii="Times New Roman" w:hAnsi="Times New Roman" w:cs="Times New Roman"/>
          <w:spacing w:val="-2"/>
          <w:sz w:val="28"/>
          <w:szCs w:val="28"/>
          <w:lang w:val="vi-VN"/>
        </w:rPr>
        <w:lastRenderedPageBreak/>
        <w:t xml:space="preserve">dép da cùng tăng 14,4%; thức ăn cho thủy sản tăng 14,2%; đường kính tăng 12,8%. </w:t>
      </w:r>
      <w:r w:rsidRPr="00D20BB8">
        <w:rPr>
          <w:rFonts w:ascii="Times New Roman" w:hAnsi="Times New Roman" w:cs="Times New Roman"/>
          <w:spacing w:val="-2"/>
          <w:sz w:val="28"/>
          <w:szCs w:val="28"/>
          <w:lang w:val="pl-PL"/>
        </w:rPr>
        <w:t>Ở chiều ngược lại, một số sản phẩm giảm so với cùng kỳ năm trước: Khí đốt thiên nhiên dạng khí giảm 8</w:t>
      </w:r>
      <w:r w:rsidRPr="00D20BB8">
        <w:rPr>
          <w:rFonts w:ascii="Times New Roman" w:hAnsi="Times New Roman" w:cs="Times New Roman"/>
          <w:spacing w:val="-2"/>
          <w:sz w:val="28"/>
          <w:szCs w:val="28"/>
          <w:lang w:val="vi-VN"/>
        </w:rPr>
        <w:t>,3</w:t>
      </w:r>
      <w:r w:rsidRPr="00D20BB8">
        <w:rPr>
          <w:rFonts w:ascii="Times New Roman" w:hAnsi="Times New Roman" w:cs="Times New Roman"/>
          <w:spacing w:val="-2"/>
          <w:sz w:val="28"/>
          <w:szCs w:val="28"/>
          <w:lang w:val="pl-PL"/>
        </w:rPr>
        <w:t>%; vải dệt từ sợi nhân tạo giảm 2</w:t>
      </w:r>
      <w:r w:rsidRPr="00D20BB8">
        <w:rPr>
          <w:rFonts w:ascii="Times New Roman" w:hAnsi="Times New Roman" w:cs="Times New Roman"/>
          <w:spacing w:val="-2"/>
          <w:sz w:val="28"/>
          <w:szCs w:val="28"/>
          <w:lang w:val="vi-VN"/>
        </w:rPr>
        <w:t>,4</w:t>
      </w:r>
      <w:r w:rsidRPr="00D20BB8">
        <w:rPr>
          <w:rFonts w:ascii="Times New Roman" w:hAnsi="Times New Roman" w:cs="Times New Roman"/>
          <w:spacing w:val="-2"/>
          <w:sz w:val="28"/>
          <w:szCs w:val="28"/>
          <w:lang w:val="pl-PL"/>
        </w:rPr>
        <w:t>%; dầu mỏ thô khai thác giảm 1</w:t>
      </w:r>
      <w:r w:rsidRPr="00D20BB8">
        <w:rPr>
          <w:rFonts w:ascii="Times New Roman" w:hAnsi="Times New Roman" w:cs="Times New Roman"/>
          <w:spacing w:val="-2"/>
          <w:sz w:val="28"/>
          <w:szCs w:val="28"/>
          <w:lang w:val="vi-VN"/>
        </w:rPr>
        <w:t>,1</w:t>
      </w:r>
      <w:r w:rsidRPr="00D20BB8">
        <w:rPr>
          <w:rFonts w:ascii="Times New Roman" w:hAnsi="Times New Roman" w:cs="Times New Roman"/>
          <w:spacing w:val="-2"/>
          <w:sz w:val="28"/>
          <w:szCs w:val="28"/>
          <w:lang w:val="pl-PL"/>
        </w:rPr>
        <w:t>%</w:t>
      </w:r>
      <w:r w:rsidR="00CF7F58" w:rsidRPr="00D20BB8">
        <w:rPr>
          <w:rStyle w:val="FootnoteReference"/>
          <w:rFonts w:ascii="Times New Roman" w:hAnsi="Times New Roman"/>
          <w:spacing w:val="-2"/>
          <w:sz w:val="28"/>
          <w:szCs w:val="28"/>
          <w:lang w:val="pl-PL"/>
        </w:rPr>
        <w:footnoteReference w:id="25"/>
      </w:r>
      <w:r w:rsidRPr="00D20BB8">
        <w:rPr>
          <w:rFonts w:ascii="Times New Roman" w:hAnsi="Times New Roman" w:cs="Times New Roman"/>
          <w:spacing w:val="-2"/>
          <w:sz w:val="28"/>
          <w:szCs w:val="28"/>
          <w:lang w:val="vi-VN"/>
        </w:rPr>
        <w:t>.</w:t>
      </w:r>
    </w:p>
    <w:p w14:paraId="62863806" w14:textId="77777777" w:rsidR="00141033" w:rsidRPr="00D20BB8" w:rsidRDefault="00141033" w:rsidP="00D20BB8">
      <w:pPr>
        <w:shd w:val="clear" w:color="auto" w:fill="FFFFFF"/>
        <w:spacing w:after="120" w:line="245" w:lineRule="auto"/>
        <w:ind w:firstLine="720"/>
        <w:jc w:val="both"/>
        <w:rPr>
          <w:rFonts w:ascii="Times New Roman" w:hAnsi="Times New Roman" w:cs="Times New Roman"/>
          <w:sz w:val="28"/>
          <w:szCs w:val="28"/>
          <w:lang w:val="pl-PL"/>
        </w:rPr>
      </w:pPr>
      <w:r w:rsidRPr="00D20BB8">
        <w:rPr>
          <w:rFonts w:ascii="Times New Roman" w:hAnsi="Times New Roman" w:cs="Times New Roman"/>
          <w:i/>
          <w:sz w:val="28"/>
          <w:szCs w:val="28"/>
          <w:lang w:val="pl-PL"/>
        </w:rPr>
        <w:t xml:space="preserve">Chỉ số tiêu thụ toàn ngành công nghiệp chế biến, chế tạo tháng Chín </w:t>
      </w:r>
      <w:r w:rsidRPr="00D20BB8">
        <w:rPr>
          <w:rFonts w:ascii="Times New Roman" w:hAnsi="Times New Roman" w:cs="Times New Roman"/>
          <w:sz w:val="28"/>
          <w:szCs w:val="28"/>
          <w:lang w:val="pl-PL"/>
        </w:rPr>
        <w:t>tăng 0</w:t>
      </w:r>
      <w:r w:rsidRPr="00D20BB8">
        <w:rPr>
          <w:rFonts w:ascii="Times New Roman" w:hAnsi="Times New Roman" w:cs="Times New Roman"/>
          <w:sz w:val="28"/>
          <w:szCs w:val="28"/>
          <w:lang w:val="vi-VN"/>
        </w:rPr>
        <w:t>,1</w:t>
      </w:r>
      <w:r w:rsidRPr="00D20BB8">
        <w:rPr>
          <w:rFonts w:ascii="Times New Roman" w:hAnsi="Times New Roman" w:cs="Times New Roman"/>
          <w:sz w:val="28"/>
          <w:szCs w:val="28"/>
          <w:lang w:val="pl-PL"/>
        </w:rPr>
        <w:t>% so với tháng trước</w:t>
      </w:r>
      <w:r w:rsidRPr="00D20BB8">
        <w:rPr>
          <w:rFonts w:ascii="Times New Roman" w:hAnsi="Times New Roman" w:cs="Times New Roman"/>
          <w:b/>
          <w:bCs/>
          <w:sz w:val="28"/>
          <w:szCs w:val="28"/>
          <w:lang w:val="pl-PL"/>
        </w:rPr>
        <w:t> </w:t>
      </w:r>
      <w:r w:rsidRPr="00D20BB8">
        <w:rPr>
          <w:rFonts w:ascii="Times New Roman" w:hAnsi="Times New Roman" w:cs="Times New Roman"/>
          <w:sz w:val="28"/>
          <w:szCs w:val="28"/>
          <w:lang w:val="pl-PL"/>
        </w:rPr>
        <w:t>và tăng 9</w:t>
      </w:r>
      <w:r w:rsidRPr="00D20BB8">
        <w:rPr>
          <w:rFonts w:ascii="Times New Roman" w:hAnsi="Times New Roman" w:cs="Times New Roman"/>
          <w:sz w:val="28"/>
          <w:szCs w:val="28"/>
          <w:lang w:val="vi-VN"/>
        </w:rPr>
        <w:t>,3</w:t>
      </w:r>
      <w:r w:rsidRPr="00D20BB8">
        <w:rPr>
          <w:rFonts w:ascii="Times New Roman" w:hAnsi="Times New Roman" w:cs="Times New Roman"/>
          <w:sz w:val="28"/>
          <w:szCs w:val="28"/>
          <w:lang w:val="pl-PL"/>
        </w:rPr>
        <w:t>% so với cùng kỳ năm trước. Tính chung chín</w:t>
      </w:r>
      <w:r w:rsidRPr="00D20BB8">
        <w:rPr>
          <w:rFonts w:ascii="Times New Roman" w:hAnsi="Times New Roman" w:cs="Times New Roman"/>
          <w:sz w:val="28"/>
          <w:szCs w:val="28"/>
          <w:lang w:val="vi-VN"/>
        </w:rPr>
        <w:t xml:space="preserve"> tháng năm </w:t>
      </w:r>
      <w:r w:rsidRPr="00D20BB8">
        <w:rPr>
          <w:rFonts w:ascii="Times New Roman" w:hAnsi="Times New Roman" w:cs="Times New Roman"/>
          <w:sz w:val="28"/>
          <w:szCs w:val="28"/>
          <w:lang w:val="pl-PL"/>
        </w:rPr>
        <w:t>2025, chỉ số tiêu thụ toàn ngành công nghiệp chế biến, chế tạo tăng 9</w:t>
      </w:r>
      <w:r w:rsidRPr="00D20BB8">
        <w:rPr>
          <w:rFonts w:ascii="Times New Roman" w:hAnsi="Times New Roman" w:cs="Times New Roman"/>
          <w:sz w:val="28"/>
          <w:szCs w:val="28"/>
          <w:lang w:val="vi-VN"/>
        </w:rPr>
        <w:t>,1</w:t>
      </w:r>
      <w:r w:rsidRPr="00D20BB8">
        <w:rPr>
          <w:rFonts w:ascii="Times New Roman" w:hAnsi="Times New Roman" w:cs="Times New Roman"/>
          <w:sz w:val="28"/>
          <w:szCs w:val="28"/>
          <w:lang w:val="pl-PL"/>
        </w:rPr>
        <w:t>% so với cùng kỳ năm 2024 (cùng kỳ năm 2024 tăng 12</w:t>
      </w:r>
      <w:r w:rsidRPr="00D20BB8">
        <w:rPr>
          <w:rFonts w:ascii="Times New Roman" w:hAnsi="Times New Roman" w:cs="Times New Roman"/>
          <w:sz w:val="28"/>
          <w:szCs w:val="28"/>
          <w:lang w:val="vi-VN"/>
        </w:rPr>
        <w:t>,5</w:t>
      </w:r>
      <w:r w:rsidRPr="00D20BB8">
        <w:rPr>
          <w:rFonts w:ascii="Times New Roman" w:hAnsi="Times New Roman" w:cs="Times New Roman"/>
          <w:sz w:val="28"/>
          <w:szCs w:val="28"/>
          <w:lang w:val="pl-PL"/>
        </w:rPr>
        <w:t>%).</w:t>
      </w:r>
    </w:p>
    <w:p w14:paraId="522030E5" w14:textId="77777777" w:rsidR="00141033" w:rsidRPr="00D20BB8" w:rsidRDefault="00141033" w:rsidP="00D20BB8">
      <w:pPr>
        <w:shd w:val="clear" w:color="auto" w:fill="FFFFFF"/>
        <w:spacing w:after="120" w:line="245" w:lineRule="auto"/>
        <w:ind w:firstLine="720"/>
        <w:jc w:val="both"/>
        <w:rPr>
          <w:rFonts w:ascii="Times New Roman" w:hAnsi="Times New Roman" w:cs="Times New Roman"/>
          <w:sz w:val="28"/>
          <w:szCs w:val="28"/>
          <w:lang w:val="pl-PL"/>
        </w:rPr>
      </w:pPr>
      <w:r w:rsidRPr="00D20BB8">
        <w:rPr>
          <w:rFonts w:ascii="Times New Roman" w:hAnsi="Times New Roman" w:cs="Times New Roman"/>
          <w:i/>
          <w:sz w:val="28"/>
          <w:szCs w:val="28"/>
          <w:lang w:val="pl-PL"/>
        </w:rPr>
        <w:t>Chỉ số tồn kho toàn ngành công nghiệp chế biến, chế tạo tại thời điểm 30/9/2025</w:t>
      </w:r>
      <w:r w:rsidRPr="00D20BB8">
        <w:rPr>
          <w:rFonts w:ascii="Times New Roman" w:hAnsi="Times New Roman" w:cs="Times New Roman"/>
          <w:sz w:val="28"/>
          <w:szCs w:val="28"/>
          <w:lang w:val="pl-PL"/>
        </w:rPr>
        <w:t> ước tăng 4</w:t>
      </w:r>
      <w:r w:rsidRPr="00D20BB8">
        <w:rPr>
          <w:rFonts w:ascii="Times New Roman" w:hAnsi="Times New Roman" w:cs="Times New Roman"/>
          <w:sz w:val="28"/>
          <w:szCs w:val="28"/>
          <w:lang w:val="vi-VN"/>
        </w:rPr>
        <w:t>,9</w:t>
      </w:r>
      <w:r w:rsidRPr="00D20BB8">
        <w:rPr>
          <w:rFonts w:ascii="Times New Roman" w:hAnsi="Times New Roman" w:cs="Times New Roman"/>
          <w:sz w:val="28"/>
          <w:szCs w:val="28"/>
          <w:lang w:val="pl-PL"/>
        </w:rPr>
        <w:t>% so với cùng thời điểm tháng trước và tăng 13</w:t>
      </w:r>
      <w:r w:rsidRPr="00D20BB8">
        <w:rPr>
          <w:rFonts w:ascii="Times New Roman" w:hAnsi="Times New Roman" w:cs="Times New Roman"/>
          <w:sz w:val="28"/>
          <w:szCs w:val="28"/>
          <w:lang w:val="vi-VN"/>
        </w:rPr>
        <w:t>,3</w:t>
      </w:r>
      <w:r w:rsidRPr="00D20BB8">
        <w:rPr>
          <w:rFonts w:ascii="Times New Roman" w:hAnsi="Times New Roman" w:cs="Times New Roman"/>
          <w:sz w:val="28"/>
          <w:szCs w:val="28"/>
          <w:lang w:val="pl-PL"/>
        </w:rPr>
        <w:t>% so với cùng thời điểm năm trước (cùng thời điểm năm trước tăng 8</w:t>
      </w:r>
      <w:r w:rsidRPr="00D20BB8">
        <w:rPr>
          <w:rFonts w:ascii="Times New Roman" w:hAnsi="Times New Roman" w:cs="Times New Roman"/>
          <w:sz w:val="28"/>
          <w:szCs w:val="28"/>
          <w:lang w:val="vi-VN"/>
        </w:rPr>
        <w:t>,5</w:t>
      </w:r>
      <w:r w:rsidRPr="00D20BB8">
        <w:rPr>
          <w:rFonts w:ascii="Times New Roman" w:hAnsi="Times New Roman" w:cs="Times New Roman"/>
          <w:sz w:val="28"/>
          <w:szCs w:val="28"/>
          <w:lang w:val="pl-PL"/>
        </w:rPr>
        <w:t>%). Tỷ lệ tồn kho toàn ngành chế biến, chế tạo bình quân chín</w:t>
      </w:r>
      <w:r w:rsidRPr="00D20BB8">
        <w:rPr>
          <w:rFonts w:ascii="Times New Roman" w:hAnsi="Times New Roman" w:cs="Times New Roman"/>
          <w:sz w:val="28"/>
          <w:szCs w:val="28"/>
          <w:lang w:val="vi-VN"/>
        </w:rPr>
        <w:t xml:space="preserve"> tháng năm </w:t>
      </w:r>
      <w:r w:rsidRPr="00D20BB8">
        <w:rPr>
          <w:rFonts w:ascii="Times New Roman" w:hAnsi="Times New Roman" w:cs="Times New Roman"/>
          <w:sz w:val="28"/>
          <w:szCs w:val="28"/>
          <w:lang w:val="pl-PL"/>
        </w:rPr>
        <w:t>2025 là 82</w:t>
      </w:r>
      <w:r w:rsidRPr="00D20BB8">
        <w:rPr>
          <w:rFonts w:ascii="Times New Roman" w:hAnsi="Times New Roman" w:cs="Times New Roman"/>
          <w:sz w:val="28"/>
          <w:szCs w:val="28"/>
          <w:lang w:val="vi-VN"/>
        </w:rPr>
        <w:t>,3</w:t>
      </w:r>
      <w:r w:rsidRPr="00D20BB8">
        <w:rPr>
          <w:rFonts w:ascii="Times New Roman" w:hAnsi="Times New Roman" w:cs="Times New Roman"/>
          <w:sz w:val="28"/>
          <w:szCs w:val="28"/>
          <w:lang w:val="pl-PL"/>
        </w:rPr>
        <w:t>% (bình quân cùng</w:t>
      </w:r>
      <w:r w:rsidRPr="00D20BB8">
        <w:rPr>
          <w:rFonts w:ascii="Times New Roman" w:hAnsi="Times New Roman" w:cs="Times New Roman"/>
          <w:sz w:val="28"/>
          <w:szCs w:val="28"/>
          <w:lang w:val="vi-VN"/>
        </w:rPr>
        <w:t xml:space="preserve"> kỳ năm </w:t>
      </w:r>
      <w:r w:rsidRPr="00D20BB8">
        <w:rPr>
          <w:rFonts w:ascii="Times New Roman" w:hAnsi="Times New Roman" w:cs="Times New Roman"/>
          <w:sz w:val="28"/>
          <w:szCs w:val="28"/>
          <w:lang w:val="pl-PL"/>
        </w:rPr>
        <w:t>2024 là 76</w:t>
      </w:r>
      <w:r w:rsidRPr="00D20BB8">
        <w:rPr>
          <w:rFonts w:ascii="Times New Roman" w:hAnsi="Times New Roman" w:cs="Times New Roman"/>
          <w:sz w:val="28"/>
          <w:szCs w:val="28"/>
          <w:lang w:val="vi-VN"/>
        </w:rPr>
        <w:t>,8</w:t>
      </w:r>
      <w:r w:rsidRPr="00D20BB8">
        <w:rPr>
          <w:rFonts w:ascii="Times New Roman" w:hAnsi="Times New Roman" w:cs="Times New Roman"/>
          <w:sz w:val="28"/>
          <w:szCs w:val="28"/>
          <w:lang w:val="pl-PL"/>
        </w:rPr>
        <w:t xml:space="preserve">%). </w:t>
      </w:r>
    </w:p>
    <w:p w14:paraId="38009E8E" w14:textId="77777777" w:rsidR="00141033" w:rsidRPr="006F7A33" w:rsidRDefault="00141033" w:rsidP="009F620D">
      <w:pPr>
        <w:spacing w:after="120" w:line="264" w:lineRule="auto"/>
        <w:ind w:firstLine="720"/>
        <w:jc w:val="both"/>
        <w:rPr>
          <w:rFonts w:ascii="Times New Roman" w:hAnsi="Times New Roman" w:cs="Times New Roman"/>
          <w:spacing w:val="-4"/>
          <w:lang w:val="pl-PL"/>
        </w:rPr>
      </w:pPr>
      <w:r w:rsidRPr="00D20BB8">
        <w:rPr>
          <w:rFonts w:ascii="Times New Roman" w:hAnsi="Times New Roman" w:cs="Times New Roman"/>
          <w:i/>
          <w:spacing w:val="-4"/>
          <w:sz w:val="28"/>
          <w:szCs w:val="28"/>
          <w:lang w:val="pl-PL"/>
        </w:rPr>
        <w:t>Số lao động đang làm việc trong các doanh nghiệp công nghiệp tại thời điểm 01/9/2025</w:t>
      </w:r>
      <w:r w:rsidRPr="00D20BB8">
        <w:rPr>
          <w:rFonts w:ascii="Times New Roman" w:hAnsi="Times New Roman" w:cs="Times New Roman"/>
          <w:spacing w:val="-4"/>
          <w:sz w:val="28"/>
          <w:szCs w:val="28"/>
          <w:lang w:val="pl-PL"/>
        </w:rPr>
        <w:t xml:space="preserve"> tăng 1,2% so với cùng thời điểm tháng trước và tăng 4,5% so với cùng thời điểm năm trước. Trong đó, lao động khu vực doanh nghiệp Nhà nước tăng 0,1% và tăng 2</w:t>
      </w:r>
      <w:r w:rsidRPr="00D20BB8">
        <w:rPr>
          <w:rFonts w:ascii="Times New Roman" w:hAnsi="Times New Roman" w:cs="Times New Roman"/>
          <w:spacing w:val="-4"/>
          <w:sz w:val="28"/>
          <w:szCs w:val="28"/>
          <w:lang w:val="vi-VN"/>
        </w:rPr>
        <w:t>,6</w:t>
      </w:r>
      <w:r w:rsidRPr="00D20BB8">
        <w:rPr>
          <w:rFonts w:ascii="Times New Roman" w:hAnsi="Times New Roman" w:cs="Times New Roman"/>
          <w:spacing w:val="-4"/>
          <w:sz w:val="28"/>
          <w:szCs w:val="28"/>
          <w:lang w:val="pl-PL"/>
        </w:rPr>
        <w:t>%; doanh nghiệp ngoài Nhà nước tăng 0,8% và tăng 2</w:t>
      </w:r>
      <w:r w:rsidRPr="00D20BB8">
        <w:rPr>
          <w:rFonts w:ascii="Times New Roman" w:hAnsi="Times New Roman" w:cs="Times New Roman"/>
          <w:spacing w:val="-4"/>
          <w:sz w:val="28"/>
          <w:szCs w:val="28"/>
          <w:lang w:val="vi-VN"/>
        </w:rPr>
        <w:t>,9</w:t>
      </w:r>
      <w:r w:rsidRPr="00D20BB8">
        <w:rPr>
          <w:rFonts w:ascii="Times New Roman" w:hAnsi="Times New Roman" w:cs="Times New Roman"/>
          <w:spacing w:val="-4"/>
          <w:sz w:val="28"/>
          <w:szCs w:val="28"/>
          <w:lang w:val="pl-PL"/>
        </w:rPr>
        <w:t>%; doanh nghiệp có vốn đầu tư nước ngoài tăng 1,4% và tăng 5,2%. Theo ngành hoạt động, số lao động đang làm việc trong các doanh nghiệp ngành khai khoáng không</w:t>
      </w:r>
      <w:r w:rsidRPr="00D20BB8">
        <w:rPr>
          <w:rFonts w:ascii="Times New Roman" w:hAnsi="Times New Roman" w:cs="Times New Roman"/>
          <w:spacing w:val="-4"/>
          <w:sz w:val="28"/>
          <w:szCs w:val="28"/>
          <w:lang w:val="vi-VN"/>
        </w:rPr>
        <w:t xml:space="preserve"> đổi </w:t>
      </w:r>
      <w:r w:rsidRPr="00D20BB8">
        <w:rPr>
          <w:rFonts w:ascii="Times New Roman" w:hAnsi="Times New Roman" w:cs="Times New Roman"/>
          <w:spacing w:val="-4"/>
          <w:sz w:val="28"/>
          <w:szCs w:val="28"/>
          <w:lang w:val="pl-PL"/>
        </w:rPr>
        <w:t>so với cùng thời điểm tháng trước và tăng</w:t>
      </w:r>
      <w:r w:rsidRPr="00D20BB8">
        <w:rPr>
          <w:rFonts w:ascii="Times New Roman" w:hAnsi="Times New Roman" w:cs="Times New Roman"/>
          <w:spacing w:val="-4"/>
          <w:sz w:val="28"/>
          <w:szCs w:val="28"/>
          <w:lang w:val="vi-VN"/>
        </w:rPr>
        <w:t xml:space="preserve"> </w:t>
      </w:r>
      <w:r w:rsidRPr="00D20BB8">
        <w:rPr>
          <w:rFonts w:ascii="Times New Roman" w:hAnsi="Times New Roman" w:cs="Times New Roman"/>
          <w:spacing w:val="-4"/>
          <w:sz w:val="28"/>
          <w:szCs w:val="28"/>
          <w:lang w:val="pl-PL"/>
        </w:rPr>
        <w:t>1</w:t>
      </w:r>
      <w:r w:rsidRPr="00D20BB8">
        <w:rPr>
          <w:rFonts w:ascii="Times New Roman" w:hAnsi="Times New Roman" w:cs="Times New Roman"/>
          <w:spacing w:val="-4"/>
          <w:sz w:val="28"/>
          <w:szCs w:val="28"/>
          <w:lang w:val="vi-VN"/>
        </w:rPr>
        <w:t>,4</w:t>
      </w:r>
      <w:r w:rsidRPr="00D20BB8">
        <w:rPr>
          <w:rFonts w:ascii="Times New Roman" w:hAnsi="Times New Roman" w:cs="Times New Roman"/>
          <w:spacing w:val="-4"/>
          <w:sz w:val="28"/>
          <w:szCs w:val="28"/>
          <w:lang w:val="pl-PL"/>
        </w:rPr>
        <w:t>% so với cùng thời điểm năm trước; ngành chế biến, chế tạo tăng 1,2% và tăng 4</w:t>
      </w:r>
      <w:r w:rsidRPr="00D20BB8">
        <w:rPr>
          <w:rFonts w:ascii="Times New Roman" w:hAnsi="Times New Roman" w:cs="Times New Roman"/>
          <w:spacing w:val="-4"/>
          <w:sz w:val="28"/>
          <w:szCs w:val="28"/>
          <w:lang w:val="vi-VN"/>
        </w:rPr>
        <w:t>,7</w:t>
      </w:r>
      <w:r w:rsidRPr="00D20BB8">
        <w:rPr>
          <w:rFonts w:ascii="Times New Roman" w:hAnsi="Times New Roman" w:cs="Times New Roman"/>
          <w:spacing w:val="-4"/>
          <w:sz w:val="28"/>
          <w:szCs w:val="28"/>
          <w:lang w:val="pl-PL"/>
        </w:rPr>
        <w:t>%; ngành sản xuất và phân phối điện, khí đốt, nước nóng, hơi nước và điều hòa không khí</w:t>
      </w:r>
      <w:r w:rsidRPr="00D20BB8">
        <w:rPr>
          <w:rFonts w:ascii="Times New Roman" w:hAnsi="Times New Roman" w:cs="Times New Roman"/>
          <w:spacing w:val="-4"/>
          <w:sz w:val="28"/>
          <w:szCs w:val="28"/>
          <w:lang w:val="vi-VN"/>
        </w:rPr>
        <w:t xml:space="preserve"> đều tăng 0,1%</w:t>
      </w:r>
      <w:r w:rsidRPr="00D20BB8">
        <w:rPr>
          <w:rFonts w:ascii="Times New Roman" w:hAnsi="Times New Roman" w:cs="Times New Roman"/>
          <w:spacing w:val="-4"/>
          <w:sz w:val="28"/>
          <w:szCs w:val="28"/>
          <w:lang w:val="pl-PL"/>
        </w:rPr>
        <w:t xml:space="preserve"> và</w:t>
      </w:r>
      <w:r w:rsidRPr="00D20BB8">
        <w:rPr>
          <w:rFonts w:ascii="Times New Roman" w:hAnsi="Times New Roman" w:cs="Times New Roman"/>
          <w:spacing w:val="-4"/>
          <w:sz w:val="28"/>
          <w:szCs w:val="28"/>
          <w:lang w:val="vi-VN"/>
        </w:rPr>
        <w:t xml:space="preserve"> tăng 4,7%;</w:t>
      </w:r>
      <w:r w:rsidRPr="00D20BB8">
        <w:rPr>
          <w:rFonts w:ascii="Times New Roman" w:hAnsi="Times New Roman" w:cs="Times New Roman"/>
          <w:spacing w:val="-4"/>
          <w:sz w:val="28"/>
          <w:szCs w:val="28"/>
          <w:lang w:val="pl-PL"/>
        </w:rPr>
        <w:t xml:space="preserve"> ngành cung cấp nước, hoạt động quản lý và xử lý rác thải, nước thải tăng</w:t>
      </w:r>
      <w:r w:rsidRPr="00D20BB8">
        <w:rPr>
          <w:rFonts w:ascii="Times New Roman" w:hAnsi="Times New Roman" w:cs="Times New Roman"/>
          <w:spacing w:val="-4"/>
          <w:sz w:val="28"/>
          <w:szCs w:val="28"/>
          <w:lang w:val="vi-VN"/>
        </w:rPr>
        <w:t xml:space="preserve"> 0,2% và tăng 1,5%.</w:t>
      </w:r>
    </w:p>
    <w:p w14:paraId="791697EA" w14:textId="4B198251" w:rsidR="00141033" w:rsidRPr="00D20BB8" w:rsidRDefault="00141033" w:rsidP="00D20BB8">
      <w:pPr>
        <w:spacing w:after="120" w:line="254" w:lineRule="auto"/>
        <w:ind w:firstLine="720"/>
        <w:jc w:val="both"/>
        <w:rPr>
          <w:rFonts w:ascii="Times New Roman" w:hAnsi="Times New Roman" w:cs="Times New Roman"/>
          <w:b/>
          <w:bCs/>
          <w:sz w:val="28"/>
          <w:szCs w:val="28"/>
          <w:lang w:val="pl-PL"/>
        </w:rPr>
      </w:pPr>
      <w:r w:rsidRPr="00D20BB8">
        <w:rPr>
          <w:rFonts w:ascii="Times New Roman" w:hAnsi="Times New Roman" w:cs="Times New Roman"/>
          <w:b/>
          <w:bCs/>
          <w:sz w:val="28"/>
          <w:szCs w:val="28"/>
          <w:lang w:val="pl-PL"/>
        </w:rPr>
        <w:t>4. Hoạt động của doanh nghiệp</w:t>
      </w:r>
    </w:p>
    <w:p w14:paraId="72CED641" w14:textId="77777777" w:rsidR="00141033" w:rsidRPr="00D20BB8" w:rsidRDefault="00141033" w:rsidP="00D20BB8">
      <w:pPr>
        <w:spacing w:after="120" w:line="254" w:lineRule="auto"/>
        <w:ind w:firstLine="720"/>
        <w:jc w:val="both"/>
        <w:rPr>
          <w:rFonts w:ascii="Times New Roman" w:hAnsi="Times New Roman" w:cs="Times New Roman"/>
          <w:i/>
          <w:sz w:val="28"/>
          <w:szCs w:val="28"/>
          <w:lang w:val="it-IT"/>
        </w:rPr>
      </w:pPr>
      <w:r w:rsidRPr="00D20BB8">
        <w:rPr>
          <w:rFonts w:ascii="Times New Roman" w:hAnsi="Times New Roman" w:cs="Times New Roman"/>
          <w:b/>
          <w:bCs/>
          <w:i/>
          <w:sz w:val="28"/>
          <w:szCs w:val="28"/>
          <w:lang w:val="pl-PL"/>
        </w:rPr>
        <w:t>a)</w:t>
      </w:r>
      <w:r w:rsidRPr="00D20BB8">
        <w:rPr>
          <w:rFonts w:ascii="Times New Roman" w:hAnsi="Times New Roman" w:cs="Times New Roman"/>
          <w:b/>
          <w:bCs/>
          <w:i/>
          <w:sz w:val="28"/>
          <w:szCs w:val="28"/>
          <w:lang w:val="it-IT"/>
        </w:rPr>
        <w:t xml:space="preserve"> </w:t>
      </w:r>
      <w:r w:rsidRPr="00D20BB8">
        <w:rPr>
          <w:rFonts w:ascii="Times New Roman" w:hAnsi="Times New Roman" w:cs="Times New Roman"/>
          <w:b/>
          <w:i/>
          <w:sz w:val="28"/>
          <w:szCs w:val="28"/>
          <w:lang w:val="it-IT"/>
        </w:rPr>
        <w:t>Tình hình đăng ký doanh nghiệp</w:t>
      </w:r>
    </w:p>
    <w:p w14:paraId="03FE6B56" w14:textId="77777777" w:rsidR="00141033" w:rsidRPr="00D20BB8" w:rsidRDefault="00141033" w:rsidP="00D20BB8">
      <w:pPr>
        <w:spacing w:after="120" w:line="254" w:lineRule="auto"/>
        <w:ind w:firstLine="720"/>
        <w:jc w:val="both"/>
        <w:rPr>
          <w:rFonts w:ascii="Times New Roman" w:hAnsi="Times New Roman" w:cs="Times New Roman"/>
          <w:sz w:val="28"/>
          <w:szCs w:val="28"/>
          <w:lang w:val="it-IT"/>
        </w:rPr>
      </w:pPr>
      <w:r w:rsidRPr="00D20BB8">
        <w:rPr>
          <w:rFonts w:ascii="Times New Roman" w:hAnsi="Times New Roman" w:cs="Times New Roman"/>
          <w:sz w:val="28"/>
          <w:szCs w:val="28"/>
          <w:lang w:val="it-IT"/>
        </w:rPr>
        <w:t>Trong tháng Chín, cả nước có 16,8 nghìn doanh nghiệp thành lập mới với số vốn đăng ký là 165,7 nghìn tỷ đồng và số lao động đăng ký 97,0 nghìn lao động, giảm 17,9% về số doanh nghiệp, giảm 49,2% về vốn đăng ký và giảm 9,3% về số lao động so với tháng Tám. So với cùng kỳ năm trước, tăng 49,8% về số doanh nghiệp, tăng 78,6% về số vốn đăng ký và tăng 53,9% về số lao động. Vốn đăng ký bình quân một doanh nghiệp thành lập mới trong tháng Chín đạt 9,9 tỷ đồng, giảm 38,1% so với tháng trước và tăng 19,2% so với cùng kỳ năm trước. Bên cạnh đó, cả nước còn có 10,7 nghìn doanh nghiệp quay trở lại hoạt động, giảm 13,6% so với tháng trước và tăng 65,7% so với cùng kỳ năm 2024.</w:t>
      </w:r>
    </w:p>
    <w:p w14:paraId="52686F20" w14:textId="63076B5C" w:rsidR="00141033" w:rsidRPr="00D20BB8" w:rsidRDefault="00CF7F58" w:rsidP="00D20BB8">
      <w:pPr>
        <w:spacing w:after="120" w:line="254" w:lineRule="auto"/>
        <w:ind w:firstLine="720"/>
        <w:jc w:val="both"/>
        <w:rPr>
          <w:rFonts w:ascii="Times New Roman" w:hAnsi="Times New Roman" w:cs="Times New Roman"/>
          <w:sz w:val="28"/>
          <w:szCs w:val="28"/>
          <w:lang w:val="it-IT"/>
        </w:rPr>
      </w:pPr>
      <w:r w:rsidRPr="00D20BB8">
        <w:rPr>
          <w:rFonts w:ascii="Times New Roman" w:hAnsi="Times New Roman" w:cs="Times New Roman"/>
          <w:spacing w:val="-2"/>
          <w:sz w:val="28"/>
          <w:szCs w:val="28"/>
          <w:lang w:val="it-IT"/>
        </w:rPr>
        <w:t xml:space="preserve">Trong tháng Chín, có 4.564 doanh nghiệp đăng ký tạm ngừng kinh doanh có thời hạn, giảm 30,1% so với tháng trước và tăng 7,8% so với cùng kỳ năm </w:t>
      </w:r>
      <w:r w:rsidRPr="00D20BB8">
        <w:rPr>
          <w:rFonts w:ascii="Times New Roman" w:hAnsi="Times New Roman" w:cs="Times New Roman"/>
          <w:spacing w:val="-2"/>
          <w:sz w:val="28"/>
          <w:szCs w:val="28"/>
          <w:lang w:val="it-IT"/>
        </w:rPr>
        <w:lastRenderedPageBreak/>
        <w:t xml:space="preserve">2024; 6.160 doanh nghiệp ngừng hoạt động chờ làm thủ tục giải thể, giảm 10,4% và giảm 16,9%; có 4.182 doanh nghiệp hoàn tất thủ tục giải thể, tăng 9,1% và tăng 160,6%. </w:t>
      </w:r>
      <w:r w:rsidR="00141033" w:rsidRPr="00D20BB8">
        <w:rPr>
          <w:rFonts w:ascii="Times New Roman" w:hAnsi="Times New Roman" w:cs="Times New Roman"/>
          <w:sz w:val="28"/>
          <w:szCs w:val="28"/>
          <w:lang w:val="it-IT"/>
        </w:rPr>
        <w:t>Tính chung chín tháng năm 2025, cả nước có 145,0 nghìn doanh nghiệp đăng ký thành lập mới với tổng số vốn đăng ký là 1.420,2 nghìn tỷ đồng và tổng số lao động đăng ký là 874,0 nghìn lao động, tăng 18,9% về số doanh nghiệp, tăng 22,6% về vốn đăng ký và tăng 18,9% về số lao động so với cùng kỳ năm trước. Vốn đăng ký bình quân một doanh nghiệp thành lập mới trong chín tháng năm 2025 đạt 9,8 tỷ đồng, tăng 3,1% so với cùng kỳ năm 2024. Tổng số vốn đăng ký bổ sung vào nền kinh tế trong chín tháng năm 2025 là 4.720,5 nghìn tỷ đồng, tăng 104,3% so với cùng kỳ năm 2024</w:t>
      </w:r>
      <w:r w:rsidR="00141033" w:rsidRPr="00D20BB8">
        <w:rPr>
          <w:rStyle w:val="FootnoteReference"/>
          <w:rFonts w:ascii="Times New Roman" w:hAnsi="Times New Roman"/>
          <w:sz w:val="28"/>
          <w:szCs w:val="28"/>
          <w:lang w:val="it-IT"/>
        </w:rPr>
        <w:footnoteReference w:id="26"/>
      </w:r>
      <w:r w:rsidR="00141033" w:rsidRPr="00D20BB8">
        <w:rPr>
          <w:rFonts w:ascii="Times New Roman" w:hAnsi="Times New Roman" w:cs="Times New Roman"/>
          <w:sz w:val="28"/>
          <w:szCs w:val="28"/>
          <w:lang w:val="it-IT"/>
        </w:rPr>
        <w:t>. Bên cạnh đó, cả nước có 86,4 nghìn doanh nghiệp quay trở lại hoạt động (tăng 41,3% so với cùng kỳ năm 2024), nâng tổng số doanh nghiệp thành lập mới và quay trở lại hoạt động trong chín tháng năm 2025 lên hơn 231,3 nghìn doanh nghiệp, tăng 26,4% so với cùng kỳ năm 2024. Bình quân một tháng có 25,7 nghìn doanh nghiệp thành lập mới và quay trở lại hoạt động.</w:t>
      </w:r>
    </w:p>
    <w:p w14:paraId="0B7BF0E6" w14:textId="77777777" w:rsidR="00141033" w:rsidRPr="00D20BB8" w:rsidRDefault="00141033" w:rsidP="00D20BB8">
      <w:pPr>
        <w:spacing w:after="120" w:line="254" w:lineRule="auto"/>
        <w:ind w:firstLine="720"/>
        <w:jc w:val="both"/>
        <w:rPr>
          <w:rFonts w:ascii="Times New Roman" w:hAnsi="Times New Roman" w:cs="Times New Roman"/>
          <w:sz w:val="28"/>
          <w:szCs w:val="28"/>
          <w:lang w:val="it-IT"/>
        </w:rPr>
      </w:pPr>
      <w:r w:rsidRPr="00D20BB8">
        <w:rPr>
          <w:rFonts w:ascii="Times New Roman" w:hAnsi="Times New Roman" w:cs="Times New Roman"/>
          <w:sz w:val="28"/>
          <w:szCs w:val="28"/>
          <w:lang w:val="it-IT"/>
        </w:rPr>
        <w:t>Theo khu vực kinh tế, chín tháng năm 2025 có 1.332 doanh nghiệp thành lập mới thuộc khu vực nông, lâm nghiệp và thủy sản, tăng 10,6% so với cùng kỳ năm trước; 32,4 nghìn doanh nghiệp thuộc khu vực công nghiệp và xây dựng, tăng 14,5%; 111,3 nghìn doanh nghiệp thuộc khu vực dịch vụ, tăng 20,4%.</w:t>
      </w:r>
    </w:p>
    <w:p w14:paraId="2CD56BF7" w14:textId="708C85BE" w:rsidR="00141033" w:rsidRPr="00D20BB8" w:rsidRDefault="00141033" w:rsidP="00141033">
      <w:pPr>
        <w:spacing w:after="120" w:line="264" w:lineRule="auto"/>
        <w:jc w:val="center"/>
        <w:rPr>
          <w:lang w:val="it-IT"/>
        </w:rPr>
      </w:pPr>
      <w:r w:rsidRPr="00D20BB8">
        <w:rPr>
          <w:rFonts w:ascii="Arial" w:hAnsi="Arial" w:cs="Arial"/>
          <w:b/>
          <w:sz w:val="24"/>
          <w:szCs w:val="24"/>
          <w:lang w:val="it-IT"/>
        </w:rPr>
        <w:t>Hình 6. Tình hình đăng ký doanh nghiệp</w:t>
      </w:r>
      <w:r w:rsidRPr="00D20BB8">
        <w:rPr>
          <w:lang w:val="it-IT"/>
        </w:rPr>
        <w:t xml:space="preserve"> </w:t>
      </w:r>
    </w:p>
    <w:p w14:paraId="129BB65B" w14:textId="77777777" w:rsidR="00141033" w:rsidRPr="00D20BB8" w:rsidRDefault="00141033" w:rsidP="00141033">
      <w:pPr>
        <w:spacing w:after="120" w:line="264" w:lineRule="auto"/>
        <w:jc w:val="center"/>
        <w:rPr>
          <w:rFonts w:ascii="Arial" w:hAnsi="Arial" w:cs="Arial"/>
          <w:b/>
          <w:sz w:val="24"/>
          <w:szCs w:val="24"/>
          <w:lang w:val="it-IT"/>
        </w:rPr>
      </w:pPr>
      <w:r w:rsidRPr="00D20BB8">
        <w:rPr>
          <w:rFonts w:ascii="Arial" w:hAnsi="Arial" w:cs="Arial"/>
          <w:b/>
          <w:noProof/>
          <w:sz w:val="24"/>
          <w:szCs w:val="24"/>
          <w:lang w:val="en-US"/>
        </w:rPr>
        <w:drawing>
          <wp:inline distT="0" distB="0" distL="0" distR="0" wp14:anchorId="410548A7" wp14:editId="789DA3B8">
            <wp:extent cx="4013830" cy="2047240"/>
            <wp:effectExtent l="0" t="0" r="6350" b="0"/>
            <wp:docPr id="13" name="Picture 13" descr="A graphic of a business mee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ic of a business meeting&#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4060778" cy="2071186"/>
                    </a:xfrm>
                    <a:prstGeom prst="rect">
                      <a:avLst/>
                    </a:prstGeom>
                  </pic:spPr>
                </pic:pic>
              </a:graphicData>
            </a:graphic>
          </wp:inline>
        </w:drawing>
      </w:r>
    </w:p>
    <w:p w14:paraId="366D1095" w14:textId="77777777" w:rsidR="00141033" w:rsidRPr="00D20BB8" w:rsidRDefault="00141033" w:rsidP="00141033">
      <w:pPr>
        <w:spacing w:after="120" w:line="264" w:lineRule="auto"/>
        <w:ind w:firstLine="720"/>
        <w:jc w:val="both"/>
        <w:rPr>
          <w:rFonts w:ascii="Times New Roman" w:hAnsi="Times New Roman" w:cs="Times New Roman"/>
          <w:sz w:val="28"/>
          <w:szCs w:val="28"/>
          <w:lang w:val="it-IT"/>
        </w:rPr>
      </w:pPr>
      <w:r w:rsidRPr="00D20BB8">
        <w:rPr>
          <w:rFonts w:ascii="Times New Roman" w:hAnsi="Times New Roman" w:cs="Times New Roman"/>
          <w:sz w:val="28"/>
          <w:szCs w:val="28"/>
          <w:lang w:val="it-IT"/>
        </w:rPr>
        <w:t>Tính chung chín tháng năm 2025, số doanh nghiệp tạm ngừng kinh doanh có thời hạn là 99,5 nghìn doanh nghiệp, tăng 14,5% so với cùng kỳ năm trước; 53,2 nghìn doanh nghiệp ngừng hoạt động chờ làm thủ tục giải thể, giảm 13,5%; 22,3 nghìn doanh nghiệp hoàn tất thủ tục giải thể, tăng 45,0%. Bình quân một tháng có 19,4 nghìn doanh nghiệp rút lui khỏi thị trường.</w:t>
      </w:r>
    </w:p>
    <w:p w14:paraId="1121F9C6" w14:textId="77777777" w:rsidR="00141033" w:rsidRPr="00D20BB8" w:rsidRDefault="00141033" w:rsidP="00141033">
      <w:pPr>
        <w:tabs>
          <w:tab w:val="left" w:pos="6810"/>
        </w:tabs>
        <w:spacing w:after="120" w:line="264" w:lineRule="auto"/>
        <w:jc w:val="center"/>
        <w:rPr>
          <w:rFonts w:ascii="Arial" w:hAnsi="Arial" w:cs="Arial"/>
          <w:b/>
          <w:sz w:val="24"/>
          <w:szCs w:val="20"/>
          <w:lang w:val="it-IT"/>
        </w:rPr>
      </w:pPr>
      <w:r w:rsidRPr="00D20BB8">
        <w:rPr>
          <w:rFonts w:ascii="Arial" w:hAnsi="Arial" w:cs="Arial"/>
          <w:b/>
          <w:sz w:val="24"/>
          <w:szCs w:val="20"/>
          <w:lang w:val="it-IT"/>
        </w:rPr>
        <w:t>Biểu 3. Doanh nghiệp thành lập mới và giải thể chín tháng năm 2025                                   phân theo một số lĩnh vực hoạt động</w:t>
      </w:r>
    </w:p>
    <w:p w14:paraId="5F77EC02" w14:textId="77777777" w:rsidR="00141033" w:rsidRPr="00D20BB8" w:rsidRDefault="00141033" w:rsidP="00141033">
      <w:pPr>
        <w:tabs>
          <w:tab w:val="left" w:pos="6810"/>
        </w:tabs>
        <w:spacing w:after="120" w:line="264" w:lineRule="auto"/>
        <w:ind w:firstLine="567"/>
        <w:jc w:val="center"/>
        <w:rPr>
          <w:rFonts w:ascii="Arial" w:hAnsi="Arial" w:cs="Arial"/>
          <w:b/>
          <w:sz w:val="4"/>
          <w:szCs w:val="20"/>
          <w:lang w:val="it-IT"/>
        </w:rPr>
      </w:pPr>
    </w:p>
    <w:tbl>
      <w:tblPr>
        <w:tblW w:w="9297" w:type="dxa"/>
        <w:jc w:val="center"/>
        <w:tblLook w:val="04A0" w:firstRow="1" w:lastRow="0" w:firstColumn="1" w:lastColumn="0" w:noHBand="0" w:noVBand="1"/>
      </w:tblPr>
      <w:tblGrid>
        <w:gridCol w:w="3996"/>
        <w:gridCol w:w="1585"/>
        <w:gridCol w:w="1194"/>
        <w:gridCol w:w="1525"/>
        <w:gridCol w:w="997"/>
      </w:tblGrid>
      <w:tr w:rsidR="00D20BB8" w:rsidRPr="006F7A33" w14:paraId="708790E9" w14:textId="77777777" w:rsidTr="00D20BB8">
        <w:trPr>
          <w:cantSplit/>
          <w:trHeight w:val="595"/>
          <w:jc w:val="center"/>
        </w:trPr>
        <w:tc>
          <w:tcPr>
            <w:tcW w:w="3996" w:type="dxa"/>
            <w:vMerge w:val="restart"/>
            <w:tcBorders>
              <w:top w:val="single" w:sz="4" w:space="0" w:color="auto"/>
            </w:tcBorders>
            <w:noWrap/>
            <w:vAlign w:val="bottom"/>
            <w:hideMark/>
          </w:tcPr>
          <w:p w14:paraId="16A5E2B8" w14:textId="77777777" w:rsidR="00141033" w:rsidRPr="00D20BB8" w:rsidRDefault="00141033" w:rsidP="00D20BB8">
            <w:pPr>
              <w:spacing w:after="0" w:line="240" w:lineRule="auto"/>
              <w:jc w:val="center"/>
              <w:rPr>
                <w:rFonts w:ascii="Arial" w:hAnsi="Arial" w:cs="Arial"/>
                <w:sz w:val="20"/>
                <w:szCs w:val="20"/>
                <w:lang w:val="it-IT"/>
              </w:rPr>
            </w:pPr>
            <w:r w:rsidRPr="00D20BB8">
              <w:rPr>
                <w:rFonts w:ascii="Arial" w:hAnsi="Arial" w:cs="Arial"/>
                <w:sz w:val="20"/>
                <w:szCs w:val="20"/>
                <w:lang w:val="it-IT"/>
              </w:rPr>
              <w:t> </w:t>
            </w:r>
          </w:p>
        </w:tc>
        <w:tc>
          <w:tcPr>
            <w:tcW w:w="2779" w:type="dxa"/>
            <w:gridSpan w:val="2"/>
            <w:tcBorders>
              <w:top w:val="single" w:sz="4" w:space="0" w:color="auto"/>
              <w:bottom w:val="single" w:sz="4" w:space="0" w:color="auto"/>
            </w:tcBorders>
            <w:vAlign w:val="center"/>
            <w:hideMark/>
          </w:tcPr>
          <w:p w14:paraId="74F76616" w14:textId="77777777" w:rsidR="00141033" w:rsidRPr="00D20BB8" w:rsidRDefault="00141033" w:rsidP="00D20BB8">
            <w:pPr>
              <w:spacing w:after="0" w:line="240" w:lineRule="auto"/>
              <w:jc w:val="center"/>
              <w:rPr>
                <w:rFonts w:ascii="Arial" w:hAnsi="Arial" w:cs="Arial"/>
                <w:bCs/>
                <w:sz w:val="20"/>
                <w:szCs w:val="20"/>
                <w:lang w:val="it-IT"/>
              </w:rPr>
            </w:pPr>
            <w:r w:rsidRPr="00D20BB8">
              <w:rPr>
                <w:rFonts w:ascii="Arial" w:hAnsi="Arial" w:cs="Arial"/>
                <w:bCs/>
                <w:sz w:val="20"/>
                <w:szCs w:val="20"/>
                <w:lang w:val="it-IT"/>
              </w:rPr>
              <w:t>Số lượng doanh nghiệp (Doanh nghiệp)</w:t>
            </w:r>
          </w:p>
        </w:tc>
        <w:tc>
          <w:tcPr>
            <w:tcW w:w="2522" w:type="dxa"/>
            <w:gridSpan w:val="2"/>
            <w:tcBorders>
              <w:top w:val="single" w:sz="4" w:space="0" w:color="auto"/>
              <w:bottom w:val="single" w:sz="4" w:space="0" w:color="auto"/>
            </w:tcBorders>
            <w:vAlign w:val="center"/>
            <w:hideMark/>
          </w:tcPr>
          <w:p w14:paraId="52145181" w14:textId="77777777" w:rsidR="00141033" w:rsidRPr="00D20BB8" w:rsidRDefault="00141033" w:rsidP="00D20BB8">
            <w:pPr>
              <w:spacing w:after="0" w:line="240" w:lineRule="auto"/>
              <w:jc w:val="center"/>
              <w:rPr>
                <w:rFonts w:ascii="Arial" w:hAnsi="Arial" w:cs="Arial"/>
                <w:bCs/>
                <w:sz w:val="20"/>
                <w:szCs w:val="20"/>
                <w:lang w:val="it-IT"/>
              </w:rPr>
            </w:pPr>
            <w:r w:rsidRPr="00D20BB8">
              <w:rPr>
                <w:rFonts w:ascii="Arial" w:hAnsi="Arial" w:cs="Arial"/>
                <w:bCs/>
                <w:sz w:val="20"/>
                <w:szCs w:val="20"/>
                <w:lang w:val="it-IT"/>
              </w:rPr>
              <w:t>Tốc độ tăng/giảm so với cùng kỳ năm trước (%)</w:t>
            </w:r>
          </w:p>
        </w:tc>
      </w:tr>
      <w:tr w:rsidR="00D20BB8" w:rsidRPr="00D20BB8" w14:paraId="5A39E91A" w14:textId="77777777" w:rsidTr="00D20BB8">
        <w:trPr>
          <w:cantSplit/>
          <w:trHeight w:val="312"/>
          <w:jc w:val="center"/>
        </w:trPr>
        <w:tc>
          <w:tcPr>
            <w:tcW w:w="3996" w:type="dxa"/>
            <w:vMerge/>
            <w:vAlign w:val="center"/>
            <w:hideMark/>
          </w:tcPr>
          <w:p w14:paraId="1BCF2CB0" w14:textId="77777777" w:rsidR="00141033" w:rsidRPr="00D20BB8" w:rsidRDefault="00141033" w:rsidP="00D20BB8">
            <w:pPr>
              <w:spacing w:after="0" w:line="240" w:lineRule="auto"/>
              <w:rPr>
                <w:rFonts w:ascii="Arial" w:hAnsi="Arial" w:cs="Arial"/>
                <w:sz w:val="20"/>
                <w:szCs w:val="20"/>
                <w:lang w:val="it-IT"/>
              </w:rPr>
            </w:pPr>
          </w:p>
        </w:tc>
        <w:tc>
          <w:tcPr>
            <w:tcW w:w="1585" w:type="dxa"/>
            <w:tcBorders>
              <w:top w:val="single" w:sz="4" w:space="0" w:color="auto"/>
              <w:bottom w:val="single" w:sz="4" w:space="0" w:color="auto"/>
            </w:tcBorders>
            <w:vAlign w:val="center"/>
            <w:hideMark/>
          </w:tcPr>
          <w:p w14:paraId="75F22118" w14:textId="77777777" w:rsidR="00141033" w:rsidRPr="00D20BB8" w:rsidRDefault="00141033" w:rsidP="00D20BB8">
            <w:pPr>
              <w:spacing w:after="0" w:line="240" w:lineRule="auto"/>
              <w:jc w:val="center"/>
              <w:rPr>
                <w:rFonts w:ascii="Arial" w:hAnsi="Arial" w:cs="Arial"/>
                <w:bCs/>
                <w:sz w:val="20"/>
                <w:szCs w:val="20"/>
              </w:rPr>
            </w:pPr>
            <w:r w:rsidRPr="00D20BB8">
              <w:rPr>
                <w:rFonts w:ascii="Arial" w:hAnsi="Arial" w:cs="Arial"/>
                <w:bCs/>
                <w:sz w:val="20"/>
                <w:szCs w:val="20"/>
              </w:rPr>
              <w:t>Thành lập mới</w:t>
            </w:r>
          </w:p>
        </w:tc>
        <w:tc>
          <w:tcPr>
            <w:tcW w:w="1193" w:type="dxa"/>
            <w:tcBorders>
              <w:top w:val="single" w:sz="4" w:space="0" w:color="auto"/>
              <w:bottom w:val="single" w:sz="4" w:space="0" w:color="auto"/>
            </w:tcBorders>
            <w:vAlign w:val="center"/>
            <w:hideMark/>
          </w:tcPr>
          <w:p w14:paraId="64EC88A8" w14:textId="77777777" w:rsidR="00141033" w:rsidRPr="00D20BB8" w:rsidRDefault="00141033" w:rsidP="00D20BB8">
            <w:pPr>
              <w:spacing w:after="0" w:line="240" w:lineRule="auto"/>
              <w:jc w:val="center"/>
              <w:rPr>
                <w:rFonts w:ascii="Arial" w:hAnsi="Arial" w:cs="Arial"/>
                <w:bCs/>
                <w:sz w:val="20"/>
                <w:szCs w:val="20"/>
              </w:rPr>
            </w:pPr>
            <w:r w:rsidRPr="00D20BB8">
              <w:rPr>
                <w:rFonts w:ascii="Arial" w:hAnsi="Arial" w:cs="Arial"/>
                <w:bCs/>
                <w:sz w:val="20"/>
                <w:szCs w:val="20"/>
              </w:rPr>
              <w:t>Giải thể</w:t>
            </w:r>
          </w:p>
        </w:tc>
        <w:tc>
          <w:tcPr>
            <w:tcW w:w="1525" w:type="dxa"/>
            <w:tcBorders>
              <w:top w:val="single" w:sz="4" w:space="0" w:color="auto"/>
              <w:bottom w:val="single" w:sz="4" w:space="0" w:color="auto"/>
            </w:tcBorders>
            <w:vAlign w:val="center"/>
            <w:hideMark/>
          </w:tcPr>
          <w:p w14:paraId="61438772" w14:textId="77777777" w:rsidR="00141033" w:rsidRPr="00D20BB8" w:rsidRDefault="00141033" w:rsidP="00D20BB8">
            <w:pPr>
              <w:spacing w:after="0" w:line="240" w:lineRule="auto"/>
              <w:jc w:val="center"/>
              <w:rPr>
                <w:rFonts w:ascii="Arial" w:hAnsi="Arial" w:cs="Arial"/>
                <w:bCs/>
                <w:sz w:val="20"/>
                <w:szCs w:val="20"/>
              </w:rPr>
            </w:pPr>
            <w:r w:rsidRPr="00D20BB8">
              <w:rPr>
                <w:rFonts w:ascii="Arial" w:hAnsi="Arial" w:cs="Arial"/>
                <w:bCs/>
                <w:sz w:val="20"/>
                <w:szCs w:val="20"/>
              </w:rPr>
              <w:t>Thành lập mới</w:t>
            </w:r>
          </w:p>
        </w:tc>
        <w:tc>
          <w:tcPr>
            <w:tcW w:w="997" w:type="dxa"/>
            <w:tcBorders>
              <w:top w:val="single" w:sz="4" w:space="0" w:color="auto"/>
              <w:bottom w:val="single" w:sz="4" w:space="0" w:color="auto"/>
            </w:tcBorders>
            <w:vAlign w:val="center"/>
            <w:hideMark/>
          </w:tcPr>
          <w:p w14:paraId="76B00843" w14:textId="77777777" w:rsidR="00141033" w:rsidRPr="00D20BB8" w:rsidRDefault="00141033" w:rsidP="00D20BB8">
            <w:pPr>
              <w:spacing w:after="0" w:line="240" w:lineRule="auto"/>
              <w:jc w:val="center"/>
              <w:rPr>
                <w:rFonts w:ascii="Arial" w:hAnsi="Arial" w:cs="Arial"/>
                <w:bCs/>
                <w:sz w:val="20"/>
                <w:szCs w:val="20"/>
              </w:rPr>
            </w:pPr>
            <w:r w:rsidRPr="00D20BB8">
              <w:rPr>
                <w:rFonts w:ascii="Arial" w:hAnsi="Arial" w:cs="Arial"/>
                <w:bCs/>
                <w:sz w:val="20"/>
                <w:szCs w:val="20"/>
              </w:rPr>
              <w:t>Giải thể</w:t>
            </w:r>
          </w:p>
        </w:tc>
      </w:tr>
      <w:tr w:rsidR="00D20BB8" w:rsidRPr="00D20BB8" w14:paraId="0AF35758" w14:textId="77777777" w:rsidTr="00D20BB8">
        <w:trPr>
          <w:cantSplit/>
          <w:trHeight w:val="282"/>
          <w:jc w:val="center"/>
        </w:trPr>
        <w:tc>
          <w:tcPr>
            <w:tcW w:w="3996" w:type="dxa"/>
            <w:noWrap/>
            <w:vAlign w:val="bottom"/>
            <w:hideMark/>
          </w:tcPr>
          <w:p w14:paraId="7AB06089" w14:textId="77777777" w:rsidR="00141033" w:rsidRPr="00D20BB8" w:rsidRDefault="00141033" w:rsidP="00D20BB8">
            <w:pPr>
              <w:spacing w:after="0" w:line="240" w:lineRule="auto"/>
              <w:rPr>
                <w:rFonts w:ascii="Arial" w:hAnsi="Arial" w:cs="Arial"/>
                <w:sz w:val="20"/>
                <w:szCs w:val="20"/>
              </w:rPr>
            </w:pPr>
            <w:r w:rsidRPr="00D20BB8">
              <w:rPr>
                <w:rFonts w:ascii="Arial" w:hAnsi="Arial" w:cs="Arial"/>
                <w:sz w:val="20"/>
                <w:szCs w:val="20"/>
              </w:rPr>
              <w:t>Bán buôn, bán lẻ, sửa chữa ô tô, xe máy</w:t>
            </w:r>
          </w:p>
        </w:tc>
        <w:tc>
          <w:tcPr>
            <w:tcW w:w="1585" w:type="dxa"/>
            <w:tcBorders>
              <w:top w:val="single" w:sz="4" w:space="0" w:color="auto"/>
            </w:tcBorders>
            <w:noWrap/>
            <w:vAlign w:val="bottom"/>
          </w:tcPr>
          <w:p w14:paraId="5B745CA8" w14:textId="77777777" w:rsidR="00141033" w:rsidRPr="00D20BB8" w:rsidRDefault="00141033" w:rsidP="00D20BB8">
            <w:pPr>
              <w:spacing w:after="0" w:line="240" w:lineRule="auto"/>
              <w:ind w:right="176"/>
              <w:jc w:val="right"/>
              <w:rPr>
                <w:rFonts w:ascii="Arial" w:hAnsi="Arial" w:cs="Arial"/>
                <w:sz w:val="20"/>
                <w:szCs w:val="20"/>
              </w:rPr>
            </w:pPr>
            <w:r w:rsidRPr="00D20BB8">
              <w:rPr>
                <w:rFonts w:ascii="Arial" w:hAnsi="Arial" w:cs="Arial"/>
                <w:sz w:val="20"/>
                <w:szCs w:val="20"/>
              </w:rPr>
              <w:t>61.908</w:t>
            </w:r>
          </w:p>
        </w:tc>
        <w:tc>
          <w:tcPr>
            <w:tcW w:w="1193" w:type="dxa"/>
            <w:tcBorders>
              <w:top w:val="single" w:sz="4" w:space="0" w:color="auto"/>
            </w:tcBorders>
            <w:noWrap/>
            <w:vAlign w:val="bottom"/>
          </w:tcPr>
          <w:p w14:paraId="1A1380A9" w14:textId="77777777" w:rsidR="00141033" w:rsidRPr="00D20BB8" w:rsidRDefault="00141033" w:rsidP="00D20BB8">
            <w:pPr>
              <w:spacing w:after="0" w:line="240" w:lineRule="auto"/>
              <w:ind w:right="176"/>
              <w:jc w:val="right"/>
              <w:rPr>
                <w:rFonts w:ascii="Arial" w:hAnsi="Arial" w:cs="Arial"/>
                <w:sz w:val="20"/>
                <w:szCs w:val="20"/>
              </w:rPr>
            </w:pPr>
            <w:r w:rsidRPr="00D20BB8">
              <w:rPr>
                <w:rFonts w:ascii="Arial" w:hAnsi="Arial" w:cs="Arial"/>
                <w:sz w:val="20"/>
                <w:szCs w:val="20"/>
              </w:rPr>
              <w:t>8.114</w:t>
            </w:r>
          </w:p>
        </w:tc>
        <w:tc>
          <w:tcPr>
            <w:tcW w:w="1525" w:type="dxa"/>
            <w:tcBorders>
              <w:top w:val="single" w:sz="4" w:space="0" w:color="auto"/>
            </w:tcBorders>
            <w:noWrap/>
            <w:vAlign w:val="bottom"/>
          </w:tcPr>
          <w:p w14:paraId="793B8EE2" w14:textId="77777777" w:rsidR="00141033" w:rsidRPr="00D20BB8" w:rsidRDefault="00141033" w:rsidP="00D20BB8">
            <w:pPr>
              <w:spacing w:after="0" w:line="240" w:lineRule="auto"/>
              <w:ind w:right="316"/>
              <w:jc w:val="right"/>
              <w:rPr>
                <w:rFonts w:ascii="Arial" w:hAnsi="Arial" w:cs="Arial"/>
                <w:sz w:val="20"/>
                <w:szCs w:val="20"/>
              </w:rPr>
            </w:pPr>
            <w:r w:rsidRPr="00D20BB8">
              <w:rPr>
                <w:rFonts w:ascii="Arial" w:hAnsi="Arial" w:cs="Arial"/>
                <w:sz w:val="20"/>
                <w:szCs w:val="20"/>
              </w:rPr>
              <w:t>23,9</w:t>
            </w:r>
          </w:p>
        </w:tc>
        <w:tc>
          <w:tcPr>
            <w:tcW w:w="997" w:type="dxa"/>
            <w:tcBorders>
              <w:top w:val="single" w:sz="4" w:space="0" w:color="auto"/>
            </w:tcBorders>
            <w:noWrap/>
            <w:vAlign w:val="bottom"/>
          </w:tcPr>
          <w:p w14:paraId="7CE57CD8" w14:textId="77777777" w:rsidR="00141033" w:rsidRPr="00D20BB8" w:rsidRDefault="00141033" w:rsidP="00D20BB8">
            <w:pPr>
              <w:spacing w:after="0" w:line="240" w:lineRule="auto"/>
              <w:ind w:right="176"/>
              <w:jc w:val="right"/>
              <w:rPr>
                <w:rFonts w:ascii="Arial" w:hAnsi="Arial" w:cs="Arial"/>
                <w:sz w:val="20"/>
                <w:szCs w:val="20"/>
              </w:rPr>
            </w:pPr>
            <w:r w:rsidRPr="00D20BB8">
              <w:rPr>
                <w:rFonts w:ascii="Arial" w:hAnsi="Arial" w:cs="Arial"/>
                <w:sz w:val="20"/>
                <w:szCs w:val="20"/>
              </w:rPr>
              <w:t>31,6</w:t>
            </w:r>
          </w:p>
        </w:tc>
      </w:tr>
      <w:tr w:rsidR="00D20BB8" w:rsidRPr="00D20BB8" w14:paraId="2B6337FE" w14:textId="77777777" w:rsidTr="00D20BB8">
        <w:trPr>
          <w:cantSplit/>
          <w:trHeight w:val="297"/>
          <w:jc w:val="center"/>
        </w:trPr>
        <w:tc>
          <w:tcPr>
            <w:tcW w:w="3996" w:type="dxa"/>
            <w:noWrap/>
            <w:vAlign w:val="bottom"/>
            <w:hideMark/>
          </w:tcPr>
          <w:p w14:paraId="346A7B99" w14:textId="77777777" w:rsidR="00141033" w:rsidRPr="00D20BB8" w:rsidRDefault="00141033" w:rsidP="00D20BB8">
            <w:pPr>
              <w:spacing w:after="0" w:line="240" w:lineRule="auto"/>
              <w:rPr>
                <w:rFonts w:ascii="Arial" w:hAnsi="Arial" w:cs="Arial"/>
                <w:sz w:val="20"/>
                <w:szCs w:val="20"/>
              </w:rPr>
            </w:pPr>
            <w:r w:rsidRPr="00D20BB8">
              <w:rPr>
                <w:rFonts w:ascii="Arial" w:hAnsi="Arial" w:cs="Arial"/>
                <w:sz w:val="20"/>
                <w:szCs w:val="20"/>
              </w:rPr>
              <w:t>Công nghiệp chế biến chế tạo</w:t>
            </w:r>
          </w:p>
        </w:tc>
        <w:tc>
          <w:tcPr>
            <w:tcW w:w="1585" w:type="dxa"/>
            <w:noWrap/>
            <w:vAlign w:val="bottom"/>
          </w:tcPr>
          <w:p w14:paraId="741471FF" w14:textId="77777777" w:rsidR="00141033" w:rsidRPr="00D20BB8" w:rsidRDefault="00141033" w:rsidP="00D20BB8">
            <w:pPr>
              <w:spacing w:after="0" w:line="240" w:lineRule="auto"/>
              <w:ind w:right="176"/>
              <w:jc w:val="right"/>
              <w:rPr>
                <w:rFonts w:ascii="Arial" w:hAnsi="Arial" w:cs="Arial"/>
                <w:sz w:val="20"/>
                <w:szCs w:val="20"/>
              </w:rPr>
            </w:pPr>
            <w:r w:rsidRPr="00D20BB8">
              <w:rPr>
                <w:rFonts w:ascii="Arial" w:hAnsi="Arial" w:cs="Arial"/>
                <w:sz w:val="20"/>
                <w:szCs w:val="20"/>
              </w:rPr>
              <w:t>19.473</w:t>
            </w:r>
          </w:p>
        </w:tc>
        <w:tc>
          <w:tcPr>
            <w:tcW w:w="1193" w:type="dxa"/>
            <w:noWrap/>
            <w:vAlign w:val="bottom"/>
          </w:tcPr>
          <w:p w14:paraId="4F664689" w14:textId="77777777" w:rsidR="00141033" w:rsidRPr="00D20BB8" w:rsidRDefault="00141033" w:rsidP="00D20BB8">
            <w:pPr>
              <w:spacing w:after="0" w:line="240" w:lineRule="auto"/>
              <w:ind w:right="176"/>
              <w:jc w:val="right"/>
              <w:rPr>
                <w:rFonts w:ascii="Arial" w:hAnsi="Arial" w:cs="Arial"/>
                <w:sz w:val="20"/>
                <w:szCs w:val="20"/>
              </w:rPr>
            </w:pPr>
            <w:r w:rsidRPr="00D20BB8">
              <w:rPr>
                <w:rFonts w:ascii="Arial" w:hAnsi="Arial" w:cs="Arial"/>
                <w:sz w:val="20"/>
                <w:szCs w:val="20"/>
              </w:rPr>
              <w:t>2.445</w:t>
            </w:r>
          </w:p>
        </w:tc>
        <w:tc>
          <w:tcPr>
            <w:tcW w:w="1525" w:type="dxa"/>
            <w:noWrap/>
            <w:vAlign w:val="bottom"/>
          </w:tcPr>
          <w:p w14:paraId="21ACDC33" w14:textId="77777777" w:rsidR="00141033" w:rsidRPr="00D20BB8" w:rsidRDefault="00141033" w:rsidP="00D20BB8">
            <w:pPr>
              <w:spacing w:after="0" w:line="240" w:lineRule="auto"/>
              <w:ind w:right="316"/>
              <w:jc w:val="right"/>
              <w:rPr>
                <w:rFonts w:ascii="Arial" w:hAnsi="Arial" w:cs="Arial"/>
                <w:sz w:val="20"/>
                <w:szCs w:val="20"/>
              </w:rPr>
            </w:pPr>
            <w:r w:rsidRPr="00D20BB8">
              <w:rPr>
                <w:rFonts w:ascii="Arial" w:hAnsi="Arial" w:cs="Arial"/>
                <w:sz w:val="20"/>
                <w:szCs w:val="20"/>
              </w:rPr>
              <w:t>32,0</w:t>
            </w:r>
          </w:p>
        </w:tc>
        <w:tc>
          <w:tcPr>
            <w:tcW w:w="997" w:type="dxa"/>
            <w:noWrap/>
            <w:vAlign w:val="bottom"/>
          </w:tcPr>
          <w:p w14:paraId="7F884F9D" w14:textId="77777777" w:rsidR="00141033" w:rsidRPr="00D20BB8" w:rsidRDefault="00141033" w:rsidP="00D20BB8">
            <w:pPr>
              <w:spacing w:after="0" w:line="240" w:lineRule="auto"/>
              <w:ind w:right="176"/>
              <w:jc w:val="right"/>
              <w:rPr>
                <w:rFonts w:ascii="Arial" w:hAnsi="Arial" w:cs="Arial"/>
                <w:sz w:val="20"/>
                <w:szCs w:val="20"/>
              </w:rPr>
            </w:pPr>
            <w:r w:rsidRPr="00D20BB8">
              <w:rPr>
                <w:rFonts w:ascii="Arial" w:hAnsi="Arial" w:cs="Arial"/>
                <w:sz w:val="20"/>
                <w:szCs w:val="20"/>
              </w:rPr>
              <w:t>50,4</w:t>
            </w:r>
          </w:p>
        </w:tc>
      </w:tr>
      <w:tr w:rsidR="00D20BB8" w:rsidRPr="00D20BB8" w14:paraId="417E067A" w14:textId="77777777" w:rsidTr="00D20BB8">
        <w:trPr>
          <w:cantSplit/>
          <w:trHeight w:val="297"/>
          <w:jc w:val="center"/>
        </w:trPr>
        <w:tc>
          <w:tcPr>
            <w:tcW w:w="3996" w:type="dxa"/>
            <w:noWrap/>
            <w:vAlign w:val="bottom"/>
            <w:hideMark/>
          </w:tcPr>
          <w:p w14:paraId="1867CBCA" w14:textId="77777777" w:rsidR="00141033" w:rsidRPr="00D20BB8" w:rsidRDefault="00141033" w:rsidP="00D20BB8">
            <w:pPr>
              <w:spacing w:after="0" w:line="240" w:lineRule="auto"/>
              <w:rPr>
                <w:rFonts w:ascii="Arial" w:hAnsi="Arial" w:cs="Arial"/>
                <w:sz w:val="20"/>
                <w:szCs w:val="20"/>
              </w:rPr>
            </w:pPr>
            <w:r w:rsidRPr="00D20BB8">
              <w:rPr>
                <w:rFonts w:ascii="Arial" w:hAnsi="Arial" w:cs="Arial"/>
                <w:sz w:val="20"/>
                <w:szCs w:val="20"/>
              </w:rPr>
              <w:t>Xây dựng</w:t>
            </w:r>
          </w:p>
        </w:tc>
        <w:tc>
          <w:tcPr>
            <w:tcW w:w="1585" w:type="dxa"/>
            <w:noWrap/>
            <w:vAlign w:val="bottom"/>
          </w:tcPr>
          <w:p w14:paraId="6101C6EB" w14:textId="77777777" w:rsidR="00141033" w:rsidRPr="00D20BB8" w:rsidRDefault="00141033" w:rsidP="00D20BB8">
            <w:pPr>
              <w:spacing w:after="0" w:line="240" w:lineRule="auto"/>
              <w:ind w:right="176"/>
              <w:jc w:val="right"/>
              <w:rPr>
                <w:rFonts w:ascii="Arial" w:hAnsi="Arial" w:cs="Arial"/>
                <w:sz w:val="20"/>
                <w:szCs w:val="20"/>
              </w:rPr>
            </w:pPr>
            <w:r w:rsidRPr="00D20BB8">
              <w:rPr>
                <w:rFonts w:ascii="Arial" w:hAnsi="Arial" w:cs="Arial"/>
                <w:sz w:val="20"/>
                <w:szCs w:val="20"/>
              </w:rPr>
              <w:t>11.265</w:t>
            </w:r>
          </w:p>
        </w:tc>
        <w:tc>
          <w:tcPr>
            <w:tcW w:w="1193" w:type="dxa"/>
            <w:noWrap/>
            <w:vAlign w:val="bottom"/>
          </w:tcPr>
          <w:p w14:paraId="1C390A9A" w14:textId="77777777" w:rsidR="00141033" w:rsidRPr="00D20BB8" w:rsidRDefault="00141033" w:rsidP="00D20BB8">
            <w:pPr>
              <w:spacing w:after="0" w:line="240" w:lineRule="auto"/>
              <w:ind w:right="176"/>
              <w:jc w:val="right"/>
              <w:rPr>
                <w:rFonts w:ascii="Arial" w:hAnsi="Arial" w:cs="Arial"/>
                <w:sz w:val="20"/>
                <w:szCs w:val="20"/>
              </w:rPr>
            </w:pPr>
            <w:r w:rsidRPr="00D20BB8">
              <w:rPr>
                <w:rFonts w:ascii="Arial" w:hAnsi="Arial" w:cs="Arial"/>
                <w:sz w:val="20"/>
                <w:szCs w:val="20"/>
              </w:rPr>
              <w:t>1.598</w:t>
            </w:r>
          </w:p>
        </w:tc>
        <w:tc>
          <w:tcPr>
            <w:tcW w:w="1525" w:type="dxa"/>
            <w:noWrap/>
            <w:vAlign w:val="bottom"/>
          </w:tcPr>
          <w:p w14:paraId="535878A1" w14:textId="77777777" w:rsidR="00141033" w:rsidRPr="00D20BB8" w:rsidRDefault="00141033" w:rsidP="00D20BB8">
            <w:pPr>
              <w:spacing w:after="0" w:line="240" w:lineRule="auto"/>
              <w:ind w:right="316"/>
              <w:jc w:val="right"/>
              <w:rPr>
                <w:rFonts w:ascii="Arial" w:hAnsi="Arial" w:cs="Arial"/>
                <w:sz w:val="20"/>
                <w:szCs w:val="20"/>
              </w:rPr>
            </w:pPr>
            <w:r w:rsidRPr="00D20BB8">
              <w:rPr>
                <w:rFonts w:ascii="Arial" w:hAnsi="Arial" w:cs="Arial"/>
                <w:sz w:val="20"/>
                <w:szCs w:val="20"/>
              </w:rPr>
              <w:t>-7,1</w:t>
            </w:r>
          </w:p>
        </w:tc>
        <w:tc>
          <w:tcPr>
            <w:tcW w:w="997" w:type="dxa"/>
            <w:noWrap/>
            <w:vAlign w:val="bottom"/>
          </w:tcPr>
          <w:p w14:paraId="0418ABA8" w14:textId="77777777" w:rsidR="00141033" w:rsidRPr="00D20BB8" w:rsidRDefault="00141033" w:rsidP="00D20BB8">
            <w:pPr>
              <w:spacing w:after="0" w:line="240" w:lineRule="auto"/>
              <w:ind w:right="176"/>
              <w:jc w:val="right"/>
              <w:rPr>
                <w:rFonts w:ascii="Arial" w:hAnsi="Arial" w:cs="Arial"/>
                <w:sz w:val="20"/>
                <w:szCs w:val="20"/>
              </w:rPr>
            </w:pPr>
            <w:r w:rsidRPr="00D20BB8">
              <w:rPr>
                <w:rFonts w:ascii="Arial" w:hAnsi="Arial" w:cs="Arial"/>
                <w:sz w:val="20"/>
                <w:szCs w:val="20"/>
              </w:rPr>
              <w:t>45,4</w:t>
            </w:r>
          </w:p>
        </w:tc>
      </w:tr>
      <w:tr w:rsidR="00D20BB8" w:rsidRPr="00D20BB8" w14:paraId="0143C27A" w14:textId="77777777" w:rsidTr="00D20BB8">
        <w:trPr>
          <w:cantSplit/>
          <w:trHeight w:val="297"/>
          <w:jc w:val="center"/>
        </w:trPr>
        <w:tc>
          <w:tcPr>
            <w:tcW w:w="3996" w:type="dxa"/>
            <w:noWrap/>
            <w:vAlign w:val="bottom"/>
            <w:hideMark/>
          </w:tcPr>
          <w:p w14:paraId="1ACB43E0" w14:textId="77777777" w:rsidR="00141033" w:rsidRPr="00D20BB8" w:rsidRDefault="00141033" w:rsidP="00D20BB8">
            <w:pPr>
              <w:spacing w:after="0" w:line="240" w:lineRule="auto"/>
              <w:rPr>
                <w:rFonts w:ascii="Arial" w:hAnsi="Arial" w:cs="Arial"/>
                <w:sz w:val="20"/>
                <w:szCs w:val="20"/>
              </w:rPr>
            </w:pPr>
            <w:r w:rsidRPr="00D20BB8">
              <w:rPr>
                <w:rFonts w:ascii="Arial" w:hAnsi="Arial" w:cs="Arial"/>
                <w:sz w:val="20"/>
                <w:szCs w:val="20"/>
              </w:rPr>
              <w:t>Kinh doanh bất động sản</w:t>
            </w:r>
          </w:p>
        </w:tc>
        <w:tc>
          <w:tcPr>
            <w:tcW w:w="1585" w:type="dxa"/>
            <w:noWrap/>
            <w:vAlign w:val="bottom"/>
          </w:tcPr>
          <w:p w14:paraId="02F79BC8" w14:textId="77777777" w:rsidR="00141033" w:rsidRPr="00D20BB8" w:rsidRDefault="00141033" w:rsidP="00D20BB8">
            <w:pPr>
              <w:spacing w:after="0" w:line="240" w:lineRule="auto"/>
              <w:ind w:right="176"/>
              <w:jc w:val="right"/>
              <w:rPr>
                <w:rFonts w:ascii="Arial" w:hAnsi="Arial" w:cs="Arial"/>
                <w:sz w:val="20"/>
                <w:szCs w:val="20"/>
              </w:rPr>
            </w:pPr>
            <w:r w:rsidRPr="00D20BB8">
              <w:rPr>
                <w:rFonts w:ascii="Arial" w:hAnsi="Arial" w:cs="Arial"/>
                <w:sz w:val="20"/>
                <w:szCs w:val="20"/>
              </w:rPr>
              <w:t>4.090</w:t>
            </w:r>
          </w:p>
        </w:tc>
        <w:tc>
          <w:tcPr>
            <w:tcW w:w="1193" w:type="dxa"/>
            <w:noWrap/>
            <w:vAlign w:val="bottom"/>
          </w:tcPr>
          <w:p w14:paraId="701FEBFE" w14:textId="77777777" w:rsidR="00141033" w:rsidRPr="00D20BB8" w:rsidRDefault="00141033" w:rsidP="00D20BB8">
            <w:pPr>
              <w:spacing w:after="0" w:line="240" w:lineRule="auto"/>
              <w:ind w:right="176"/>
              <w:jc w:val="right"/>
              <w:rPr>
                <w:rFonts w:ascii="Arial" w:hAnsi="Arial" w:cs="Arial"/>
                <w:sz w:val="20"/>
                <w:szCs w:val="20"/>
              </w:rPr>
            </w:pPr>
            <w:r w:rsidRPr="00D20BB8">
              <w:rPr>
                <w:rFonts w:ascii="Arial" w:hAnsi="Arial" w:cs="Arial"/>
                <w:sz w:val="20"/>
                <w:szCs w:val="20"/>
              </w:rPr>
              <w:t>1.260</w:t>
            </w:r>
          </w:p>
        </w:tc>
        <w:tc>
          <w:tcPr>
            <w:tcW w:w="1525" w:type="dxa"/>
            <w:noWrap/>
            <w:vAlign w:val="bottom"/>
          </w:tcPr>
          <w:p w14:paraId="13AD7327" w14:textId="77777777" w:rsidR="00141033" w:rsidRPr="00D20BB8" w:rsidRDefault="00141033" w:rsidP="00D20BB8">
            <w:pPr>
              <w:spacing w:after="0" w:line="240" w:lineRule="auto"/>
              <w:ind w:right="316"/>
              <w:jc w:val="right"/>
              <w:rPr>
                <w:rFonts w:ascii="Arial" w:hAnsi="Arial" w:cs="Arial"/>
                <w:sz w:val="20"/>
                <w:szCs w:val="20"/>
              </w:rPr>
            </w:pPr>
            <w:r w:rsidRPr="00D20BB8">
              <w:rPr>
                <w:rFonts w:ascii="Arial" w:hAnsi="Arial" w:cs="Arial"/>
                <w:sz w:val="20"/>
                <w:szCs w:val="20"/>
              </w:rPr>
              <w:t>18,7</w:t>
            </w:r>
          </w:p>
        </w:tc>
        <w:tc>
          <w:tcPr>
            <w:tcW w:w="997" w:type="dxa"/>
            <w:noWrap/>
            <w:vAlign w:val="bottom"/>
          </w:tcPr>
          <w:p w14:paraId="00275DBD" w14:textId="77777777" w:rsidR="00141033" w:rsidRPr="00D20BB8" w:rsidRDefault="00141033" w:rsidP="00D20BB8">
            <w:pPr>
              <w:spacing w:after="0" w:line="240" w:lineRule="auto"/>
              <w:ind w:right="176"/>
              <w:jc w:val="right"/>
              <w:rPr>
                <w:rFonts w:ascii="Arial" w:hAnsi="Arial" w:cs="Arial"/>
                <w:sz w:val="20"/>
                <w:szCs w:val="20"/>
              </w:rPr>
            </w:pPr>
            <w:r w:rsidRPr="00D20BB8">
              <w:rPr>
                <w:rFonts w:ascii="Arial" w:hAnsi="Arial" w:cs="Arial"/>
                <w:sz w:val="20"/>
                <w:szCs w:val="20"/>
              </w:rPr>
              <w:t>38,9</w:t>
            </w:r>
          </w:p>
        </w:tc>
      </w:tr>
      <w:tr w:rsidR="00D20BB8" w:rsidRPr="00D20BB8" w14:paraId="5DAB8936" w14:textId="77777777" w:rsidTr="00D20BB8">
        <w:trPr>
          <w:cantSplit/>
          <w:trHeight w:val="297"/>
          <w:jc w:val="center"/>
        </w:trPr>
        <w:tc>
          <w:tcPr>
            <w:tcW w:w="3996" w:type="dxa"/>
            <w:noWrap/>
            <w:vAlign w:val="bottom"/>
            <w:hideMark/>
          </w:tcPr>
          <w:p w14:paraId="1F88793F" w14:textId="77777777" w:rsidR="00141033" w:rsidRPr="00D20BB8" w:rsidRDefault="00141033" w:rsidP="00D20BB8">
            <w:pPr>
              <w:spacing w:after="0" w:line="240" w:lineRule="auto"/>
              <w:rPr>
                <w:rFonts w:ascii="Arial" w:hAnsi="Arial" w:cs="Arial"/>
                <w:sz w:val="20"/>
                <w:szCs w:val="20"/>
              </w:rPr>
            </w:pPr>
            <w:r w:rsidRPr="00D20BB8">
              <w:rPr>
                <w:rFonts w:ascii="Arial" w:hAnsi="Arial" w:cs="Arial"/>
                <w:sz w:val="20"/>
                <w:szCs w:val="20"/>
              </w:rPr>
              <w:t>Vận tải kho bãi</w:t>
            </w:r>
          </w:p>
        </w:tc>
        <w:tc>
          <w:tcPr>
            <w:tcW w:w="1585" w:type="dxa"/>
            <w:noWrap/>
            <w:vAlign w:val="bottom"/>
          </w:tcPr>
          <w:p w14:paraId="51A02D34" w14:textId="77777777" w:rsidR="00141033" w:rsidRPr="00D20BB8" w:rsidRDefault="00141033" w:rsidP="00D20BB8">
            <w:pPr>
              <w:spacing w:after="0" w:line="240" w:lineRule="auto"/>
              <w:ind w:right="176"/>
              <w:jc w:val="right"/>
              <w:rPr>
                <w:rFonts w:ascii="Arial" w:hAnsi="Arial" w:cs="Arial"/>
                <w:sz w:val="20"/>
                <w:szCs w:val="20"/>
              </w:rPr>
            </w:pPr>
            <w:r w:rsidRPr="00D20BB8">
              <w:rPr>
                <w:rFonts w:ascii="Arial" w:hAnsi="Arial" w:cs="Arial"/>
                <w:sz w:val="20"/>
                <w:szCs w:val="20"/>
              </w:rPr>
              <w:t>8.251</w:t>
            </w:r>
          </w:p>
        </w:tc>
        <w:tc>
          <w:tcPr>
            <w:tcW w:w="1193" w:type="dxa"/>
            <w:noWrap/>
            <w:vAlign w:val="bottom"/>
          </w:tcPr>
          <w:p w14:paraId="08F315B6" w14:textId="77777777" w:rsidR="00141033" w:rsidRPr="00D20BB8" w:rsidRDefault="00141033" w:rsidP="00D20BB8">
            <w:pPr>
              <w:spacing w:after="0" w:line="240" w:lineRule="auto"/>
              <w:ind w:right="176"/>
              <w:jc w:val="right"/>
              <w:rPr>
                <w:rFonts w:ascii="Arial" w:hAnsi="Arial" w:cs="Arial"/>
                <w:sz w:val="20"/>
                <w:szCs w:val="20"/>
              </w:rPr>
            </w:pPr>
            <w:r w:rsidRPr="00D20BB8">
              <w:rPr>
                <w:rFonts w:ascii="Arial" w:hAnsi="Arial" w:cs="Arial"/>
                <w:sz w:val="20"/>
                <w:szCs w:val="20"/>
              </w:rPr>
              <w:t>864</w:t>
            </w:r>
          </w:p>
        </w:tc>
        <w:tc>
          <w:tcPr>
            <w:tcW w:w="1525" w:type="dxa"/>
            <w:noWrap/>
            <w:vAlign w:val="bottom"/>
          </w:tcPr>
          <w:p w14:paraId="70949738" w14:textId="77777777" w:rsidR="00141033" w:rsidRPr="00D20BB8" w:rsidRDefault="00141033" w:rsidP="00D20BB8">
            <w:pPr>
              <w:spacing w:after="0" w:line="240" w:lineRule="auto"/>
              <w:ind w:right="316"/>
              <w:jc w:val="right"/>
              <w:rPr>
                <w:rFonts w:ascii="Arial" w:hAnsi="Arial" w:cs="Arial"/>
                <w:sz w:val="20"/>
                <w:szCs w:val="20"/>
              </w:rPr>
            </w:pPr>
            <w:r w:rsidRPr="00D20BB8">
              <w:rPr>
                <w:rFonts w:ascii="Arial" w:hAnsi="Arial" w:cs="Arial"/>
                <w:sz w:val="20"/>
                <w:szCs w:val="20"/>
              </w:rPr>
              <w:t>26,9</w:t>
            </w:r>
          </w:p>
        </w:tc>
        <w:tc>
          <w:tcPr>
            <w:tcW w:w="997" w:type="dxa"/>
            <w:noWrap/>
            <w:vAlign w:val="bottom"/>
          </w:tcPr>
          <w:p w14:paraId="0F7A30B7" w14:textId="77777777" w:rsidR="00141033" w:rsidRPr="00D20BB8" w:rsidRDefault="00141033" w:rsidP="00D20BB8">
            <w:pPr>
              <w:spacing w:after="0" w:line="240" w:lineRule="auto"/>
              <w:ind w:right="176"/>
              <w:jc w:val="right"/>
              <w:rPr>
                <w:rFonts w:ascii="Arial" w:hAnsi="Arial" w:cs="Arial"/>
                <w:sz w:val="20"/>
                <w:szCs w:val="20"/>
              </w:rPr>
            </w:pPr>
            <w:r w:rsidRPr="00D20BB8">
              <w:rPr>
                <w:rFonts w:ascii="Arial" w:hAnsi="Arial" w:cs="Arial"/>
                <w:sz w:val="20"/>
                <w:szCs w:val="20"/>
              </w:rPr>
              <w:t>50,3</w:t>
            </w:r>
          </w:p>
        </w:tc>
      </w:tr>
      <w:tr w:rsidR="00D20BB8" w:rsidRPr="00D20BB8" w14:paraId="54156D0D" w14:textId="77777777" w:rsidTr="00D20BB8">
        <w:trPr>
          <w:cantSplit/>
          <w:trHeight w:val="297"/>
          <w:jc w:val="center"/>
        </w:trPr>
        <w:tc>
          <w:tcPr>
            <w:tcW w:w="3996" w:type="dxa"/>
            <w:noWrap/>
            <w:vAlign w:val="bottom"/>
            <w:hideMark/>
          </w:tcPr>
          <w:p w14:paraId="18BBC751" w14:textId="77777777" w:rsidR="00141033" w:rsidRPr="00D20BB8" w:rsidRDefault="00141033" w:rsidP="00D20BB8">
            <w:pPr>
              <w:spacing w:after="0" w:line="240" w:lineRule="auto"/>
              <w:rPr>
                <w:rFonts w:ascii="Arial" w:hAnsi="Arial" w:cs="Arial"/>
                <w:sz w:val="20"/>
                <w:szCs w:val="20"/>
              </w:rPr>
            </w:pPr>
            <w:r w:rsidRPr="00D20BB8">
              <w:rPr>
                <w:rFonts w:ascii="Arial" w:hAnsi="Arial" w:cs="Arial"/>
                <w:sz w:val="20"/>
                <w:szCs w:val="20"/>
              </w:rPr>
              <w:t>Dịch vụ lưu trú và ăn uống</w:t>
            </w:r>
          </w:p>
        </w:tc>
        <w:tc>
          <w:tcPr>
            <w:tcW w:w="1585" w:type="dxa"/>
            <w:noWrap/>
            <w:vAlign w:val="bottom"/>
          </w:tcPr>
          <w:p w14:paraId="76DA3B13" w14:textId="77777777" w:rsidR="00141033" w:rsidRPr="00D20BB8" w:rsidRDefault="00141033" w:rsidP="00D20BB8">
            <w:pPr>
              <w:spacing w:after="0" w:line="240" w:lineRule="auto"/>
              <w:ind w:right="176"/>
              <w:jc w:val="right"/>
              <w:rPr>
                <w:rFonts w:ascii="Arial" w:hAnsi="Arial" w:cs="Arial"/>
                <w:sz w:val="20"/>
                <w:szCs w:val="20"/>
              </w:rPr>
            </w:pPr>
            <w:r w:rsidRPr="00D20BB8">
              <w:rPr>
                <w:rFonts w:ascii="Arial" w:hAnsi="Arial" w:cs="Arial"/>
                <w:sz w:val="20"/>
                <w:szCs w:val="20"/>
              </w:rPr>
              <w:t>5.434</w:t>
            </w:r>
          </w:p>
        </w:tc>
        <w:tc>
          <w:tcPr>
            <w:tcW w:w="1193" w:type="dxa"/>
            <w:noWrap/>
            <w:vAlign w:val="bottom"/>
          </w:tcPr>
          <w:p w14:paraId="2D194123" w14:textId="77777777" w:rsidR="00141033" w:rsidRPr="00D20BB8" w:rsidRDefault="00141033" w:rsidP="00D20BB8">
            <w:pPr>
              <w:spacing w:after="0" w:line="240" w:lineRule="auto"/>
              <w:ind w:right="176"/>
              <w:jc w:val="right"/>
              <w:rPr>
                <w:rFonts w:ascii="Arial" w:hAnsi="Arial" w:cs="Arial"/>
                <w:sz w:val="20"/>
                <w:szCs w:val="20"/>
              </w:rPr>
            </w:pPr>
            <w:r w:rsidRPr="00D20BB8">
              <w:rPr>
                <w:rFonts w:ascii="Arial" w:hAnsi="Arial" w:cs="Arial"/>
                <w:sz w:val="20"/>
                <w:szCs w:val="20"/>
              </w:rPr>
              <w:t>1.159</w:t>
            </w:r>
          </w:p>
        </w:tc>
        <w:tc>
          <w:tcPr>
            <w:tcW w:w="1525" w:type="dxa"/>
            <w:noWrap/>
            <w:vAlign w:val="bottom"/>
          </w:tcPr>
          <w:p w14:paraId="3CE4B1A8" w14:textId="77777777" w:rsidR="00141033" w:rsidRPr="00D20BB8" w:rsidRDefault="00141033" w:rsidP="00D20BB8">
            <w:pPr>
              <w:spacing w:after="0" w:line="240" w:lineRule="auto"/>
              <w:ind w:right="316"/>
              <w:jc w:val="right"/>
              <w:rPr>
                <w:rFonts w:ascii="Arial" w:hAnsi="Arial" w:cs="Arial"/>
                <w:sz w:val="20"/>
                <w:szCs w:val="20"/>
              </w:rPr>
            </w:pPr>
            <w:r w:rsidRPr="00D20BB8">
              <w:rPr>
                <w:rFonts w:ascii="Arial" w:hAnsi="Arial" w:cs="Arial"/>
                <w:sz w:val="20"/>
                <w:szCs w:val="20"/>
              </w:rPr>
              <w:t>19,6</w:t>
            </w:r>
          </w:p>
        </w:tc>
        <w:tc>
          <w:tcPr>
            <w:tcW w:w="997" w:type="dxa"/>
            <w:noWrap/>
            <w:vAlign w:val="bottom"/>
          </w:tcPr>
          <w:p w14:paraId="2C8060FC" w14:textId="77777777" w:rsidR="00141033" w:rsidRPr="00D20BB8" w:rsidRDefault="00141033" w:rsidP="00D20BB8">
            <w:pPr>
              <w:spacing w:after="0" w:line="240" w:lineRule="auto"/>
              <w:ind w:right="176"/>
              <w:jc w:val="right"/>
              <w:rPr>
                <w:rFonts w:ascii="Arial" w:hAnsi="Arial" w:cs="Arial"/>
                <w:sz w:val="20"/>
                <w:szCs w:val="20"/>
              </w:rPr>
            </w:pPr>
            <w:r w:rsidRPr="00D20BB8">
              <w:rPr>
                <w:rFonts w:ascii="Arial" w:hAnsi="Arial" w:cs="Arial"/>
                <w:sz w:val="20"/>
                <w:szCs w:val="20"/>
              </w:rPr>
              <w:t>65,3</w:t>
            </w:r>
          </w:p>
        </w:tc>
      </w:tr>
      <w:tr w:rsidR="00D20BB8" w:rsidRPr="00D20BB8" w14:paraId="1092F531" w14:textId="77777777" w:rsidTr="00D20BB8">
        <w:trPr>
          <w:cantSplit/>
          <w:trHeight w:val="297"/>
          <w:jc w:val="center"/>
        </w:trPr>
        <w:tc>
          <w:tcPr>
            <w:tcW w:w="3996" w:type="dxa"/>
            <w:tcBorders>
              <w:bottom w:val="single" w:sz="4" w:space="0" w:color="auto"/>
            </w:tcBorders>
            <w:noWrap/>
            <w:vAlign w:val="bottom"/>
          </w:tcPr>
          <w:p w14:paraId="55056CD4" w14:textId="77777777" w:rsidR="00141033" w:rsidRPr="00D20BB8" w:rsidRDefault="00141033" w:rsidP="00D20BB8">
            <w:pPr>
              <w:spacing w:after="0" w:line="240" w:lineRule="auto"/>
              <w:rPr>
                <w:rFonts w:ascii="Arial" w:hAnsi="Arial" w:cs="Arial"/>
                <w:sz w:val="20"/>
                <w:szCs w:val="20"/>
              </w:rPr>
            </w:pPr>
            <w:r w:rsidRPr="00D20BB8">
              <w:rPr>
                <w:rFonts w:ascii="Arial" w:hAnsi="Arial" w:cs="Arial"/>
                <w:sz w:val="20"/>
                <w:szCs w:val="20"/>
              </w:rPr>
              <w:t>Sản xuất phân phối, điện, nước, gas</w:t>
            </w:r>
          </w:p>
        </w:tc>
        <w:tc>
          <w:tcPr>
            <w:tcW w:w="1585" w:type="dxa"/>
            <w:tcBorders>
              <w:bottom w:val="single" w:sz="4" w:space="0" w:color="auto"/>
            </w:tcBorders>
            <w:noWrap/>
            <w:vAlign w:val="bottom"/>
          </w:tcPr>
          <w:p w14:paraId="4C2CEA70" w14:textId="77777777" w:rsidR="00141033" w:rsidRPr="00D20BB8" w:rsidRDefault="00141033" w:rsidP="00D20BB8">
            <w:pPr>
              <w:spacing w:after="0" w:line="240" w:lineRule="auto"/>
              <w:ind w:right="176"/>
              <w:jc w:val="right"/>
              <w:rPr>
                <w:rFonts w:ascii="Arial" w:hAnsi="Arial" w:cs="Arial"/>
                <w:sz w:val="20"/>
                <w:szCs w:val="20"/>
              </w:rPr>
            </w:pPr>
            <w:r w:rsidRPr="00D20BB8">
              <w:rPr>
                <w:rFonts w:ascii="Arial" w:hAnsi="Arial" w:cs="Arial"/>
                <w:sz w:val="20"/>
                <w:szCs w:val="20"/>
              </w:rPr>
              <w:t>1.115</w:t>
            </w:r>
          </w:p>
        </w:tc>
        <w:tc>
          <w:tcPr>
            <w:tcW w:w="1193" w:type="dxa"/>
            <w:tcBorders>
              <w:bottom w:val="single" w:sz="4" w:space="0" w:color="auto"/>
            </w:tcBorders>
            <w:noWrap/>
            <w:vAlign w:val="bottom"/>
          </w:tcPr>
          <w:p w14:paraId="722ABA54" w14:textId="77777777" w:rsidR="00141033" w:rsidRPr="00D20BB8" w:rsidRDefault="00141033" w:rsidP="00D20BB8">
            <w:pPr>
              <w:spacing w:after="0" w:line="240" w:lineRule="auto"/>
              <w:ind w:right="176"/>
              <w:jc w:val="right"/>
              <w:rPr>
                <w:rFonts w:ascii="Arial" w:hAnsi="Arial" w:cs="Arial"/>
                <w:sz w:val="20"/>
                <w:szCs w:val="20"/>
              </w:rPr>
            </w:pPr>
            <w:r w:rsidRPr="00D20BB8">
              <w:rPr>
                <w:rFonts w:ascii="Arial" w:hAnsi="Arial" w:cs="Arial"/>
                <w:sz w:val="20"/>
                <w:szCs w:val="20"/>
              </w:rPr>
              <w:t>266</w:t>
            </w:r>
          </w:p>
        </w:tc>
        <w:tc>
          <w:tcPr>
            <w:tcW w:w="1525" w:type="dxa"/>
            <w:tcBorders>
              <w:bottom w:val="single" w:sz="4" w:space="0" w:color="auto"/>
            </w:tcBorders>
            <w:noWrap/>
            <w:vAlign w:val="bottom"/>
          </w:tcPr>
          <w:p w14:paraId="6C3B1B14" w14:textId="77777777" w:rsidR="00141033" w:rsidRPr="00D20BB8" w:rsidRDefault="00141033" w:rsidP="00D20BB8">
            <w:pPr>
              <w:spacing w:after="0" w:line="240" w:lineRule="auto"/>
              <w:ind w:right="316"/>
              <w:jc w:val="right"/>
              <w:rPr>
                <w:rFonts w:ascii="Arial" w:hAnsi="Arial" w:cs="Arial"/>
                <w:sz w:val="20"/>
                <w:szCs w:val="20"/>
              </w:rPr>
            </w:pPr>
            <w:r w:rsidRPr="00D20BB8">
              <w:rPr>
                <w:rFonts w:ascii="Arial" w:hAnsi="Arial" w:cs="Arial"/>
                <w:sz w:val="20"/>
                <w:szCs w:val="20"/>
              </w:rPr>
              <w:t>24,4</w:t>
            </w:r>
          </w:p>
        </w:tc>
        <w:tc>
          <w:tcPr>
            <w:tcW w:w="997" w:type="dxa"/>
            <w:tcBorders>
              <w:bottom w:val="single" w:sz="4" w:space="0" w:color="auto"/>
            </w:tcBorders>
            <w:noWrap/>
            <w:vAlign w:val="bottom"/>
          </w:tcPr>
          <w:p w14:paraId="328AC421" w14:textId="77777777" w:rsidR="00141033" w:rsidRPr="00D20BB8" w:rsidRDefault="00141033" w:rsidP="00D20BB8">
            <w:pPr>
              <w:spacing w:after="0" w:line="240" w:lineRule="auto"/>
              <w:ind w:right="176"/>
              <w:jc w:val="right"/>
              <w:rPr>
                <w:rFonts w:ascii="Arial" w:hAnsi="Arial" w:cs="Arial"/>
                <w:sz w:val="20"/>
                <w:szCs w:val="20"/>
              </w:rPr>
            </w:pPr>
            <w:r w:rsidRPr="00D20BB8">
              <w:rPr>
                <w:rFonts w:ascii="Arial" w:hAnsi="Arial" w:cs="Arial"/>
                <w:sz w:val="20"/>
                <w:szCs w:val="20"/>
              </w:rPr>
              <w:t>43,0</w:t>
            </w:r>
          </w:p>
        </w:tc>
      </w:tr>
    </w:tbl>
    <w:p w14:paraId="70D50C0D" w14:textId="77777777" w:rsidR="00141033" w:rsidRPr="00D20BB8" w:rsidRDefault="00141033" w:rsidP="009F620D">
      <w:pPr>
        <w:spacing w:before="120" w:after="120" w:line="264" w:lineRule="auto"/>
        <w:ind w:firstLine="720"/>
        <w:jc w:val="both"/>
        <w:rPr>
          <w:rFonts w:ascii="Times New Roman" w:hAnsi="Times New Roman" w:cs="Times New Roman"/>
          <w:b/>
          <w:i/>
          <w:sz w:val="28"/>
          <w:szCs w:val="28"/>
          <w:lang w:val="it-IT"/>
        </w:rPr>
      </w:pPr>
      <w:r w:rsidRPr="00D20BB8">
        <w:rPr>
          <w:rFonts w:ascii="Times New Roman" w:hAnsi="Times New Roman" w:cs="Times New Roman"/>
          <w:b/>
          <w:i/>
          <w:sz w:val="28"/>
          <w:szCs w:val="28"/>
          <w:lang w:val="it-IT"/>
        </w:rPr>
        <w:t xml:space="preserve">b) Xu hướng kinh doanh của doanh nghiệp </w:t>
      </w:r>
    </w:p>
    <w:p w14:paraId="0E142D21" w14:textId="24D271FA" w:rsidR="008B7C17" w:rsidRPr="00D20BB8" w:rsidRDefault="008B7C17" w:rsidP="008B7C17">
      <w:pPr>
        <w:spacing w:after="120" w:line="264" w:lineRule="auto"/>
        <w:ind w:firstLine="720"/>
        <w:jc w:val="both"/>
        <w:rPr>
          <w:rFonts w:ascii="Times New Roman" w:hAnsi="Times New Roman" w:cs="Times New Roman"/>
          <w:spacing w:val="-2"/>
          <w:sz w:val="28"/>
          <w:szCs w:val="28"/>
          <w:lang w:val="it-IT"/>
        </w:rPr>
      </w:pPr>
      <w:r w:rsidRPr="00D20BB8">
        <w:rPr>
          <w:rFonts w:ascii="Times New Roman" w:hAnsi="Times New Roman" w:cs="Times New Roman"/>
          <w:spacing w:val="-2"/>
          <w:sz w:val="28"/>
          <w:szCs w:val="28"/>
          <w:lang w:val="it-IT"/>
        </w:rPr>
        <w:t>Kết quả điều tra xu hướng kinh doanh của các doanh nghiệp ngành công nghiệp chế biến, chế tạo trong quý III</w:t>
      </w:r>
      <w:r w:rsidRPr="00D20BB8">
        <w:rPr>
          <w:rFonts w:ascii="Times New Roman" w:hAnsi="Times New Roman" w:cs="Times New Roman"/>
          <w:spacing w:val="-2"/>
          <w:sz w:val="28"/>
          <w:szCs w:val="28"/>
          <w:lang w:val="vi-VN"/>
        </w:rPr>
        <w:t>/</w:t>
      </w:r>
      <w:r w:rsidRPr="00D20BB8">
        <w:rPr>
          <w:rFonts w:ascii="Times New Roman" w:hAnsi="Times New Roman" w:cs="Times New Roman"/>
          <w:spacing w:val="-2"/>
          <w:sz w:val="28"/>
          <w:szCs w:val="28"/>
          <w:lang w:val="it-IT"/>
        </w:rPr>
        <w:t xml:space="preserve">2025 cho thấy: Có 33,6% số doanh nghiệp đánh giá </w:t>
      </w:r>
      <w:r w:rsidRPr="00D20BB8">
        <w:rPr>
          <w:rFonts w:ascii="Times New Roman" w:hAnsi="Times New Roman" w:cs="Times New Roman"/>
          <w:spacing w:val="-2"/>
          <w:sz w:val="28"/>
          <w:szCs w:val="28"/>
          <w:lang w:val="vi-VN"/>
        </w:rPr>
        <w:t>tình hình sản xuất kinh doanh</w:t>
      </w:r>
      <w:r w:rsidRPr="00D20BB8">
        <w:rPr>
          <w:rFonts w:ascii="Times New Roman" w:hAnsi="Times New Roman" w:cs="Times New Roman"/>
          <w:spacing w:val="-2"/>
          <w:sz w:val="28"/>
          <w:szCs w:val="28"/>
          <w:lang w:val="it-IT"/>
        </w:rPr>
        <w:t xml:space="preserve"> tốt hơn so với quý II</w:t>
      </w:r>
      <w:r w:rsidRPr="00D20BB8">
        <w:rPr>
          <w:rFonts w:ascii="Times New Roman" w:hAnsi="Times New Roman" w:cs="Times New Roman"/>
          <w:spacing w:val="-2"/>
          <w:sz w:val="28"/>
          <w:szCs w:val="28"/>
          <w:lang w:val="vi-VN"/>
        </w:rPr>
        <w:t>/</w:t>
      </w:r>
      <w:r w:rsidRPr="00D20BB8">
        <w:rPr>
          <w:rFonts w:ascii="Times New Roman" w:hAnsi="Times New Roman" w:cs="Times New Roman"/>
          <w:spacing w:val="-2"/>
          <w:sz w:val="28"/>
          <w:szCs w:val="28"/>
          <w:lang w:val="it-IT"/>
        </w:rPr>
        <w:t xml:space="preserve">2025; 44,2% số doanh nghiệp </w:t>
      </w:r>
      <w:r w:rsidR="006371B6" w:rsidRPr="00D20BB8">
        <w:rPr>
          <w:rFonts w:ascii="Times New Roman" w:hAnsi="Times New Roman" w:cs="Times New Roman"/>
          <w:spacing w:val="-2"/>
          <w:sz w:val="28"/>
          <w:szCs w:val="28"/>
          <w:lang w:val="it-IT"/>
        </w:rPr>
        <w:t>nhận định</w:t>
      </w:r>
      <w:r w:rsidRPr="00D20BB8">
        <w:rPr>
          <w:rFonts w:ascii="Times New Roman" w:hAnsi="Times New Roman" w:cs="Times New Roman"/>
          <w:spacing w:val="-2"/>
          <w:sz w:val="28"/>
          <w:szCs w:val="28"/>
          <w:lang w:val="it-IT"/>
        </w:rPr>
        <w:t xml:space="preserve"> tình hình sản xuất kinh doanh ổn định và 22,2% số doanh nghiệp đánh giá gặp khó khăn</w:t>
      </w:r>
      <w:r w:rsidRPr="00D20BB8">
        <w:rPr>
          <w:rFonts w:ascii="Times New Roman" w:hAnsi="Times New Roman" w:cs="Times New Roman"/>
          <w:spacing w:val="-2"/>
          <w:sz w:val="28"/>
          <w:szCs w:val="28"/>
          <w:vertAlign w:val="superscript"/>
        </w:rPr>
        <w:footnoteReference w:id="27"/>
      </w:r>
      <w:r w:rsidRPr="00D20BB8">
        <w:rPr>
          <w:rFonts w:ascii="Times New Roman" w:hAnsi="Times New Roman" w:cs="Times New Roman"/>
          <w:spacing w:val="-2"/>
          <w:sz w:val="28"/>
          <w:szCs w:val="28"/>
          <w:lang w:val="it-IT"/>
        </w:rPr>
        <w:t>. Dự kiến quý IV</w:t>
      </w:r>
      <w:r w:rsidRPr="00D20BB8">
        <w:rPr>
          <w:rFonts w:ascii="Times New Roman" w:hAnsi="Times New Roman" w:cs="Times New Roman"/>
          <w:spacing w:val="-2"/>
          <w:sz w:val="28"/>
          <w:szCs w:val="28"/>
          <w:lang w:val="vi-VN"/>
        </w:rPr>
        <w:t>/</w:t>
      </w:r>
      <w:r w:rsidRPr="00D20BB8">
        <w:rPr>
          <w:rFonts w:ascii="Times New Roman" w:hAnsi="Times New Roman" w:cs="Times New Roman"/>
          <w:spacing w:val="-2"/>
          <w:sz w:val="28"/>
          <w:szCs w:val="28"/>
          <w:lang w:val="it-IT"/>
        </w:rPr>
        <w:t>2025, có 40,8% số doanh nghiệp đánh giá xu hướng sẽ tốt lên so với quý III</w:t>
      </w:r>
      <w:r w:rsidRPr="00D20BB8">
        <w:rPr>
          <w:rFonts w:ascii="Times New Roman" w:hAnsi="Times New Roman" w:cs="Times New Roman"/>
          <w:spacing w:val="-2"/>
          <w:sz w:val="28"/>
          <w:szCs w:val="28"/>
          <w:lang w:val="vi-VN"/>
        </w:rPr>
        <w:t>/</w:t>
      </w:r>
      <w:r w:rsidRPr="00D20BB8">
        <w:rPr>
          <w:rFonts w:ascii="Times New Roman" w:hAnsi="Times New Roman" w:cs="Times New Roman"/>
          <w:spacing w:val="-2"/>
          <w:sz w:val="28"/>
          <w:szCs w:val="28"/>
          <w:lang w:val="it-IT"/>
        </w:rPr>
        <w:t xml:space="preserve">2025; 41,7% số doanh nghiệp cho rằng tình hình sản xuất kinh doanh sẽ ổn định và 17,5% số doanh nghiệp dự báo khó khăn hơn. Trong đó, khu vực doanh nghiệp </w:t>
      </w:r>
      <w:r w:rsidR="006371B6" w:rsidRPr="00D20BB8">
        <w:rPr>
          <w:rFonts w:ascii="Times New Roman" w:hAnsi="Times New Roman" w:cs="Times New Roman"/>
          <w:spacing w:val="-2"/>
          <w:sz w:val="28"/>
          <w:szCs w:val="28"/>
          <w:lang w:val="it-IT"/>
        </w:rPr>
        <w:t>có vốn đầu tư nước ngoài (</w:t>
      </w:r>
      <w:r w:rsidRPr="00D20BB8">
        <w:rPr>
          <w:rFonts w:ascii="Times New Roman" w:hAnsi="Times New Roman" w:cs="Times New Roman"/>
          <w:spacing w:val="-2"/>
          <w:sz w:val="28"/>
          <w:szCs w:val="28"/>
          <w:lang w:val="it-IT"/>
        </w:rPr>
        <w:t>FDI</w:t>
      </w:r>
      <w:r w:rsidR="006371B6" w:rsidRPr="00D20BB8">
        <w:rPr>
          <w:rFonts w:ascii="Times New Roman" w:hAnsi="Times New Roman" w:cs="Times New Roman"/>
          <w:spacing w:val="-2"/>
          <w:sz w:val="28"/>
          <w:szCs w:val="28"/>
          <w:lang w:val="it-IT"/>
        </w:rPr>
        <w:t>)</w:t>
      </w:r>
      <w:r w:rsidRPr="00D20BB8">
        <w:rPr>
          <w:rFonts w:ascii="Times New Roman" w:hAnsi="Times New Roman" w:cs="Times New Roman"/>
          <w:spacing w:val="-2"/>
          <w:sz w:val="28"/>
          <w:szCs w:val="28"/>
          <w:lang w:val="it-IT"/>
        </w:rPr>
        <w:t xml:space="preserve"> lạc quan nhất với 83,2% số doanh nghiệp dự báo tình hình sản xuất kinh doanh quý IV</w:t>
      </w:r>
      <w:r w:rsidRPr="00D20BB8">
        <w:rPr>
          <w:rFonts w:ascii="Times New Roman" w:hAnsi="Times New Roman" w:cs="Times New Roman"/>
          <w:spacing w:val="-2"/>
          <w:sz w:val="28"/>
          <w:szCs w:val="28"/>
          <w:lang w:val="vi-VN"/>
        </w:rPr>
        <w:t>/</w:t>
      </w:r>
      <w:r w:rsidRPr="00D20BB8">
        <w:rPr>
          <w:rFonts w:ascii="Times New Roman" w:hAnsi="Times New Roman" w:cs="Times New Roman"/>
          <w:spacing w:val="-2"/>
          <w:sz w:val="28"/>
          <w:szCs w:val="28"/>
          <w:lang w:val="it-IT"/>
        </w:rPr>
        <w:t>2025 tốt hơn và giữ ổn định so với quý III</w:t>
      </w:r>
      <w:r w:rsidRPr="00D20BB8">
        <w:rPr>
          <w:rFonts w:ascii="Times New Roman" w:hAnsi="Times New Roman" w:cs="Times New Roman"/>
          <w:spacing w:val="-2"/>
          <w:sz w:val="28"/>
          <w:szCs w:val="28"/>
          <w:lang w:val="vi-VN"/>
        </w:rPr>
        <w:t>/</w:t>
      </w:r>
      <w:r w:rsidRPr="00D20BB8">
        <w:rPr>
          <w:rFonts w:ascii="Times New Roman" w:hAnsi="Times New Roman" w:cs="Times New Roman"/>
          <w:spacing w:val="-2"/>
          <w:sz w:val="28"/>
          <w:szCs w:val="28"/>
          <w:lang w:val="it-IT"/>
        </w:rPr>
        <w:t>2025; tỷ lệ này ở khu vực doanh nghiệp ngoài Nhà nước và khu vực doanh nghiệp Nhà nước lần lượt là 82,4% và 80,5%.</w:t>
      </w:r>
    </w:p>
    <w:p w14:paraId="37140FD9" w14:textId="386B45C2" w:rsidR="008B7C17" w:rsidRPr="00D20BB8" w:rsidRDefault="008B7C17" w:rsidP="008B7C17">
      <w:pPr>
        <w:spacing w:after="120" w:line="264" w:lineRule="auto"/>
        <w:ind w:firstLine="720"/>
        <w:jc w:val="both"/>
        <w:rPr>
          <w:rFonts w:ascii="Times New Roman" w:hAnsi="Times New Roman" w:cs="Times New Roman"/>
          <w:sz w:val="28"/>
          <w:szCs w:val="28"/>
          <w:lang w:val="it-IT"/>
        </w:rPr>
      </w:pPr>
      <w:r w:rsidRPr="00D20BB8">
        <w:rPr>
          <w:rFonts w:ascii="Times New Roman" w:hAnsi="Times New Roman" w:cs="Times New Roman"/>
          <w:i/>
          <w:sz w:val="28"/>
          <w:szCs w:val="28"/>
          <w:lang w:val="it-IT"/>
        </w:rPr>
        <w:t>Về khối lượng sản xuất</w:t>
      </w:r>
      <w:r w:rsidRPr="00D20BB8">
        <w:rPr>
          <w:rFonts w:ascii="Times New Roman" w:hAnsi="Times New Roman" w:cs="Times New Roman"/>
          <w:sz w:val="28"/>
          <w:szCs w:val="28"/>
          <w:lang w:val="it-IT"/>
        </w:rPr>
        <w:t>, có 35,0% số doanh nghiệp đánh giá khối lượng sản xuất của doanh nghiệp quý III</w:t>
      </w:r>
      <w:r w:rsidRPr="00D20BB8">
        <w:rPr>
          <w:rFonts w:ascii="Times New Roman" w:hAnsi="Times New Roman" w:cs="Times New Roman"/>
          <w:sz w:val="28"/>
          <w:szCs w:val="28"/>
          <w:lang w:val="vi-VN"/>
        </w:rPr>
        <w:t>/</w:t>
      </w:r>
      <w:r w:rsidRPr="00D20BB8">
        <w:rPr>
          <w:rFonts w:ascii="Times New Roman" w:hAnsi="Times New Roman" w:cs="Times New Roman"/>
          <w:sz w:val="28"/>
          <w:szCs w:val="28"/>
          <w:lang w:val="it-IT"/>
        </w:rPr>
        <w:t>2025 tăng so với quý II</w:t>
      </w:r>
      <w:r w:rsidRPr="00D20BB8">
        <w:rPr>
          <w:rFonts w:ascii="Times New Roman" w:hAnsi="Times New Roman" w:cs="Times New Roman"/>
          <w:sz w:val="28"/>
          <w:szCs w:val="28"/>
          <w:lang w:val="vi-VN"/>
        </w:rPr>
        <w:t>/</w:t>
      </w:r>
      <w:r w:rsidRPr="00D20BB8">
        <w:rPr>
          <w:rFonts w:ascii="Times New Roman" w:hAnsi="Times New Roman" w:cs="Times New Roman"/>
          <w:sz w:val="28"/>
          <w:szCs w:val="28"/>
          <w:lang w:val="it-IT"/>
        </w:rPr>
        <w:t xml:space="preserve">2025; 42,2% số doanh nghiệp cho rằng ổn định và 22,8% số doanh nghiệp </w:t>
      </w:r>
      <w:r w:rsidR="006371B6" w:rsidRPr="00D20BB8">
        <w:rPr>
          <w:rFonts w:ascii="Times New Roman" w:hAnsi="Times New Roman" w:cs="Times New Roman"/>
          <w:sz w:val="28"/>
          <w:szCs w:val="28"/>
          <w:lang w:val="it-IT"/>
        </w:rPr>
        <w:t>nhận định</w:t>
      </w:r>
      <w:r w:rsidRPr="00D20BB8">
        <w:rPr>
          <w:rFonts w:ascii="Times New Roman" w:hAnsi="Times New Roman" w:cs="Times New Roman"/>
          <w:sz w:val="28"/>
          <w:szCs w:val="28"/>
          <w:lang w:val="it-IT"/>
        </w:rPr>
        <w:t xml:space="preserve"> khối lượng sản xuất giảm</w:t>
      </w:r>
      <w:r w:rsidRPr="00D20BB8">
        <w:rPr>
          <w:rFonts w:ascii="Times New Roman" w:hAnsi="Times New Roman" w:cs="Times New Roman"/>
          <w:sz w:val="28"/>
          <w:szCs w:val="28"/>
          <w:vertAlign w:val="superscript"/>
        </w:rPr>
        <w:footnoteReference w:id="28"/>
      </w:r>
      <w:r w:rsidRPr="00D20BB8">
        <w:rPr>
          <w:rFonts w:ascii="Times New Roman" w:hAnsi="Times New Roman" w:cs="Times New Roman"/>
          <w:sz w:val="28"/>
          <w:szCs w:val="28"/>
          <w:lang w:val="it-IT"/>
        </w:rPr>
        <w:t>. Xu hướng quý IV</w:t>
      </w:r>
      <w:r w:rsidRPr="00D20BB8">
        <w:rPr>
          <w:rFonts w:ascii="Times New Roman" w:hAnsi="Times New Roman" w:cs="Times New Roman"/>
          <w:sz w:val="28"/>
          <w:szCs w:val="28"/>
          <w:lang w:val="vi-VN"/>
        </w:rPr>
        <w:t>/</w:t>
      </w:r>
      <w:r w:rsidRPr="00D20BB8">
        <w:rPr>
          <w:rFonts w:ascii="Times New Roman" w:hAnsi="Times New Roman" w:cs="Times New Roman"/>
          <w:sz w:val="28"/>
          <w:szCs w:val="28"/>
          <w:lang w:val="it-IT"/>
        </w:rPr>
        <w:t>2025 so với quý III</w:t>
      </w:r>
      <w:r w:rsidRPr="00D20BB8">
        <w:rPr>
          <w:rFonts w:ascii="Times New Roman" w:hAnsi="Times New Roman" w:cs="Times New Roman"/>
          <w:sz w:val="28"/>
          <w:szCs w:val="28"/>
          <w:lang w:val="vi-VN"/>
        </w:rPr>
        <w:t>/</w:t>
      </w:r>
      <w:r w:rsidRPr="00D20BB8">
        <w:rPr>
          <w:rFonts w:ascii="Times New Roman" w:hAnsi="Times New Roman" w:cs="Times New Roman"/>
          <w:sz w:val="28"/>
          <w:szCs w:val="28"/>
          <w:lang w:val="it-IT"/>
        </w:rPr>
        <w:t>2025, có 39,9% số doanh nghiệp dự báo khối lượng sản xuất tăng; 43,4% số doanh nghiệp dự báo ổn định và 16,7% số doanh nghiệp dự báo giảm.</w:t>
      </w:r>
    </w:p>
    <w:p w14:paraId="17B0CEE7" w14:textId="77777777" w:rsidR="008B7C17" w:rsidRPr="00D20BB8" w:rsidRDefault="008B7C17" w:rsidP="008B7C17">
      <w:pPr>
        <w:spacing w:after="120" w:line="264" w:lineRule="auto"/>
        <w:ind w:firstLine="720"/>
        <w:jc w:val="both"/>
        <w:rPr>
          <w:rFonts w:ascii="Times New Roman" w:hAnsi="Times New Roman" w:cs="Times New Roman"/>
          <w:spacing w:val="2"/>
          <w:sz w:val="28"/>
          <w:szCs w:val="28"/>
          <w:lang w:val="it-IT"/>
        </w:rPr>
      </w:pPr>
      <w:r w:rsidRPr="00D20BB8">
        <w:rPr>
          <w:rFonts w:ascii="Times New Roman" w:hAnsi="Times New Roman" w:cs="Times New Roman"/>
          <w:i/>
          <w:spacing w:val="2"/>
          <w:sz w:val="28"/>
          <w:szCs w:val="28"/>
          <w:lang w:val="it-IT"/>
        </w:rPr>
        <w:t>Về đơn đặt hàng</w:t>
      </w:r>
      <w:r w:rsidRPr="00D20BB8">
        <w:rPr>
          <w:rFonts w:ascii="Times New Roman" w:hAnsi="Times New Roman" w:cs="Times New Roman"/>
          <w:spacing w:val="2"/>
          <w:sz w:val="28"/>
          <w:szCs w:val="28"/>
          <w:lang w:val="it-IT"/>
        </w:rPr>
        <w:t>, có 31,1% số doanh nghiệp có đơn đặt hàng quý III</w:t>
      </w:r>
      <w:r w:rsidRPr="00D20BB8">
        <w:rPr>
          <w:rFonts w:ascii="Times New Roman" w:hAnsi="Times New Roman" w:cs="Times New Roman"/>
          <w:spacing w:val="2"/>
          <w:sz w:val="28"/>
          <w:szCs w:val="28"/>
          <w:lang w:val="vi-VN"/>
        </w:rPr>
        <w:t>/</w:t>
      </w:r>
      <w:r w:rsidRPr="00D20BB8">
        <w:rPr>
          <w:rFonts w:ascii="Times New Roman" w:hAnsi="Times New Roman" w:cs="Times New Roman"/>
          <w:spacing w:val="2"/>
          <w:sz w:val="28"/>
          <w:szCs w:val="28"/>
          <w:lang w:val="it-IT"/>
        </w:rPr>
        <w:t>2025 cao hơn quý II</w:t>
      </w:r>
      <w:r w:rsidRPr="00D20BB8">
        <w:rPr>
          <w:rFonts w:ascii="Times New Roman" w:hAnsi="Times New Roman" w:cs="Times New Roman"/>
          <w:spacing w:val="2"/>
          <w:sz w:val="28"/>
          <w:szCs w:val="28"/>
          <w:lang w:val="vi-VN"/>
        </w:rPr>
        <w:t>/</w:t>
      </w:r>
      <w:r w:rsidRPr="00D20BB8">
        <w:rPr>
          <w:rFonts w:ascii="Times New Roman" w:hAnsi="Times New Roman" w:cs="Times New Roman"/>
          <w:spacing w:val="2"/>
          <w:sz w:val="28"/>
          <w:szCs w:val="28"/>
          <w:lang w:val="it-IT"/>
        </w:rPr>
        <w:t>2025; 46,3% số doanh nghiệp có số đơn đặt hàng ổn định và 22,6% số doanh nghiệp có đơn đặt hàng giảm</w:t>
      </w:r>
      <w:r w:rsidRPr="00D20BB8">
        <w:rPr>
          <w:rFonts w:ascii="Times New Roman" w:hAnsi="Times New Roman" w:cs="Times New Roman"/>
          <w:spacing w:val="2"/>
          <w:sz w:val="28"/>
          <w:szCs w:val="28"/>
          <w:vertAlign w:val="superscript"/>
        </w:rPr>
        <w:footnoteReference w:id="29"/>
      </w:r>
      <w:r w:rsidRPr="00D20BB8">
        <w:rPr>
          <w:rFonts w:ascii="Times New Roman" w:hAnsi="Times New Roman" w:cs="Times New Roman"/>
          <w:spacing w:val="2"/>
          <w:sz w:val="28"/>
          <w:szCs w:val="28"/>
          <w:lang w:val="it-IT"/>
        </w:rPr>
        <w:t>. Xu hướng quý IV</w:t>
      </w:r>
      <w:r w:rsidRPr="00D20BB8">
        <w:rPr>
          <w:rFonts w:ascii="Times New Roman" w:hAnsi="Times New Roman" w:cs="Times New Roman"/>
          <w:spacing w:val="2"/>
          <w:sz w:val="28"/>
          <w:szCs w:val="28"/>
          <w:lang w:val="vi-VN"/>
        </w:rPr>
        <w:t>/</w:t>
      </w:r>
      <w:r w:rsidRPr="00D20BB8">
        <w:rPr>
          <w:rFonts w:ascii="Times New Roman" w:hAnsi="Times New Roman" w:cs="Times New Roman"/>
          <w:spacing w:val="2"/>
          <w:sz w:val="28"/>
          <w:szCs w:val="28"/>
          <w:lang w:val="it-IT"/>
        </w:rPr>
        <w:t>2025 so với quý III</w:t>
      </w:r>
      <w:r w:rsidRPr="00D20BB8">
        <w:rPr>
          <w:rFonts w:ascii="Times New Roman" w:hAnsi="Times New Roman" w:cs="Times New Roman"/>
          <w:spacing w:val="2"/>
          <w:sz w:val="28"/>
          <w:szCs w:val="28"/>
          <w:lang w:val="vi-VN"/>
        </w:rPr>
        <w:t>/</w:t>
      </w:r>
      <w:r w:rsidRPr="00D20BB8">
        <w:rPr>
          <w:rFonts w:ascii="Times New Roman" w:hAnsi="Times New Roman" w:cs="Times New Roman"/>
          <w:spacing w:val="2"/>
          <w:sz w:val="28"/>
          <w:szCs w:val="28"/>
          <w:lang w:val="it-IT"/>
        </w:rPr>
        <w:t xml:space="preserve">2025, có 38,0% số doanh nghiệp dự kiến có đơn hàng tăng; 45,6% số doanh nghiệp dự kiến có đơn hàng ổn định và 16,4% số doanh nghiệp dự kiến đơn hàng giảm. </w:t>
      </w:r>
    </w:p>
    <w:p w14:paraId="74FE29F0" w14:textId="77777777" w:rsidR="008B7C17" w:rsidRPr="00D20BB8" w:rsidRDefault="008B7C17" w:rsidP="008B7C17">
      <w:pPr>
        <w:spacing w:after="120" w:line="264" w:lineRule="auto"/>
        <w:ind w:firstLine="720"/>
        <w:jc w:val="both"/>
        <w:rPr>
          <w:rFonts w:ascii="Times New Roman" w:hAnsi="Times New Roman" w:cs="Times New Roman"/>
          <w:sz w:val="28"/>
          <w:szCs w:val="28"/>
          <w:lang w:val="it-IT"/>
        </w:rPr>
      </w:pPr>
      <w:r w:rsidRPr="00D20BB8">
        <w:rPr>
          <w:rFonts w:ascii="Times New Roman" w:hAnsi="Times New Roman" w:cs="Times New Roman"/>
          <w:i/>
          <w:sz w:val="28"/>
          <w:szCs w:val="28"/>
          <w:lang w:val="it-IT"/>
        </w:rPr>
        <w:lastRenderedPageBreak/>
        <w:t>Về đơn đặt hàng xuất khẩu</w:t>
      </w:r>
      <w:r w:rsidRPr="00D20BB8">
        <w:rPr>
          <w:rFonts w:ascii="Times New Roman" w:hAnsi="Times New Roman" w:cs="Times New Roman"/>
          <w:sz w:val="28"/>
          <w:szCs w:val="28"/>
          <w:lang w:val="it-IT"/>
        </w:rPr>
        <w:t>, quý III</w:t>
      </w:r>
      <w:r w:rsidRPr="00D20BB8">
        <w:rPr>
          <w:rFonts w:ascii="Times New Roman" w:hAnsi="Times New Roman" w:cs="Times New Roman"/>
          <w:sz w:val="28"/>
          <w:szCs w:val="28"/>
          <w:lang w:val="vi-VN"/>
        </w:rPr>
        <w:t>/</w:t>
      </w:r>
      <w:r w:rsidRPr="00D20BB8">
        <w:rPr>
          <w:rFonts w:ascii="Times New Roman" w:hAnsi="Times New Roman" w:cs="Times New Roman"/>
          <w:sz w:val="28"/>
          <w:szCs w:val="28"/>
          <w:lang w:val="it-IT"/>
        </w:rPr>
        <w:t>2025 so với quý II</w:t>
      </w:r>
      <w:r w:rsidRPr="00D20BB8">
        <w:rPr>
          <w:rFonts w:ascii="Times New Roman" w:hAnsi="Times New Roman" w:cs="Times New Roman"/>
          <w:sz w:val="28"/>
          <w:szCs w:val="28"/>
          <w:lang w:val="vi-VN"/>
        </w:rPr>
        <w:t>/</w:t>
      </w:r>
      <w:r w:rsidRPr="00D20BB8">
        <w:rPr>
          <w:rFonts w:ascii="Times New Roman" w:hAnsi="Times New Roman" w:cs="Times New Roman"/>
          <w:sz w:val="28"/>
          <w:szCs w:val="28"/>
          <w:lang w:val="it-IT"/>
        </w:rPr>
        <w:t>2025, có 26,2% số doanh nghiệp khẳng định số đơn hàng xuất khẩu mới cao hơn; 51,2% số doanh nghiệp có đơn hàng xuất khẩu mới ổn định và 22,6% số doanh nghiệp có đơn hàng xuất khẩu mới giảm. Xu hướng quý IV</w:t>
      </w:r>
      <w:r w:rsidRPr="00D20BB8">
        <w:rPr>
          <w:rFonts w:ascii="Times New Roman" w:hAnsi="Times New Roman" w:cs="Times New Roman"/>
          <w:sz w:val="28"/>
          <w:szCs w:val="28"/>
          <w:lang w:val="vi-VN"/>
        </w:rPr>
        <w:t>/</w:t>
      </w:r>
      <w:r w:rsidRPr="00D20BB8">
        <w:rPr>
          <w:rFonts w:ascii="Times New Roman" w:hAnsi="Times New Roman" w:cs="Times New Roman"/>
          <w:sz w:val="28"/>
          <w:szCs w:val="28"/>
          <w:lang w:val="it-IT"/>
        </w:rPr>
        <w:t>2025 so với quý III</w:t>
      </w:r>
      <w:r w:rsidRPr="00D20BB8">
        <w:rPr>
          <w:rFonts w:ascii="Times New Roman" w:hAnsi="Times New Roman" w:cs="Times New Roman"/>
          <w:sz w:val="28"/>
          <w:szCs w:val="28"/>
          <w:lang w:val="vi-VN"/>
        </w:rPr>
        <w:t>/</w:t>
      </w:r>
      <w:r w:rsidRPr="00D20BB8">
        <w:rPr>
          <w:rFonts w:ascii="Times New Roman" w:hAnsi="Times New Roman" w:cs="Times New Roman"/>
          <w:sz w:val="28"/>
          <w:szCs w:val="28"/>
          <w:lang w:val="it-IT"/>
        </w:rPr>
        <w:t xml:space="preserve">2025, có 32,3% số doanh nghiệp dự kiến tăng đơn hàng xuất khẩu mới; 51,2% số doanh nghiệp dự kiến ổn định và 16,5% số doanh nghiệp dự kiến giảm. </w:t>
      </w:r>
    </w:p>
    <w:p w14:paraId="559BDAF7" w14:textId="77777777" w:rsidR="008B7C17" w:rsidRPr="006F7A33" w:rsidRDefault="008B7C17" w:rsidP="008B7C17">
      <w:pPr>
        <w:spacing w:after="120" w:line="264" w:lineRule="auto"/>
        <w:jc w:val="center"/>
        <w:rPr>
          <w:rFonts w:ascii="Arial" w:hAnsi="Arial" w:cs="Arial"/>
          <w:b/>
          <w:bCs/>
          <w:sz w:val="24"/>
          <w:lang w:val="it-IT"/>
        </w:rPr>
      </w:pPr>
      <w:r w:rsidRPr="00D20BB8">
        <w:rPr>
          <w:rFonts w:ascii="Arial" w:hAnsi="Arial" w:cs="Arial"/>
          <w:b/>
          <w:bCs/>
          <w:sz w:val="24"/>
          <w:lang w:val="vi-VN"/>
        </w:rPr>
        <w:t xml:space="preserve">Hình </w:t>
      </w:r>
      <w:r w:rsidRPr="006F7A33">
        <w:rPr>
          <w:rFonts w:ascii="Arial" w:hAnsi="Arial" w:cs="Arial"/>
          <w:b/>
          <w:bCs/>
          <w:sz w:val="24"/>
          <w:lang w:val="it-IT"/>
        </w:rPr>
        <w:t>7</w:t>
      </w:r>
      <w:r w:rsidRPr="00D20BB8">
        <w:rPr>
          <w:rFonts w:ascii="Arial" w:hAnsi="Arial" w:cs="Arial"/>
          <w:b/>
          <w:bCs/>
          <w:sz w:val="24"/>
          <w:lang w:val="vi-VN"/>
        </w:rPr>
        <w:t xml:space="preserve">. Các yếu tố ảnh hưởng đến sản xuất kinh doanh                                                    của doanh nghiệp chế biến, chế tạo </w:t>
      </w:r>
      <w:r w:rsidRPr="006F7A33">
        <w:rPr>
          <w:rFonts w:ascii="Arial" w:hAnsi="Arial" w:cs="Arial"/>
          <w:b/>
          <w:bCs/>
          <w:sz w:val="24"/>
          <w:lang w:val="it-IT"/>
        </w:rPr>
        <w:t xml:space="preserve">9 tháng </w:t>
      </w:r>
      <w:r w:rsidRPr="00D20BB8">
        <w:rPr>
          <w:rFonts w:ascii="Arial" w:hAnsi="Arial" w:cs="Arial"/>
          <w:b/>
          <w:bCs/>
          <w:sz w:val="24"/>
          <w:lang w:val="vi-VN"/>
        </w:rPr>
        <w:t>năm 202</w:t>
      </w:r>
      <w:r w:rsidRPr="006F7A33">
        <w:rPr>
          <w:rFonts w:ascii="Arial" w:hAnsi="Arial" w:cs="Arial"/>
          <w:b/>
          <w:bCs/>
          <w:sz w:val="24"/>
          <w:lang w:val="it-IT"/>
        </w:rPr>
        <w:t>5</w:t>
      </w:r>
    </w:p>
    <w:p w14:paraId="572C1C75" w14:textId="77777777" w:rsidR="008B7C17" w:rsidRPr="00D20BB8" w:rsidRDefault="008B7C17" w:rsidP="008B7C17">
      <w:pPr>
        <w:spacing w:after="120" w:line="264" w:lineRule="auto"/>
        <w:jc w:val="center"/>
        <w:rPr>
          <w:rFonts w:ascii="Arial" w:hAnsi="Arial" w:cs="Arial"/>
          <w:lang w:val="vi-VN"/>
        </w:rPr>
      </w:pPr>
      <w:r w:rsidRPr="00D20BB8">
        <w:rPr>
          <w:rFonts w:ascii="Arial" w:hAnsi="Arial" w:cs="Arial"/>
          <w:noProof/>
          <w:lang w:val="en-US"/>
        </w:rPr>
        <w:drawing>
          <wp:inline distT="0" distB="0" distL="0" distR="0" wp14:anchorId="5ACF7C54" wp14:editId="79FE8B30">
            <wp:extent cx="5912023" cy="23335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5916" cy="2354821"/>
                    </a:xfrm>
                    <a:prstGeom prst="rect">
                      <a:avLst/>
                    </a:prstGeom>
                    <a:noFill/>
                  </pic:spPr>
                </pic:pic>
              </a:graphicData>
            </a:graphic>
          </wp:inline>
        </w:drawing>
      </w:r>
    </w:p>
    <w:p w14:paraId="13261AA1" w14:textId="744790AD" w:rsidR="00A4355B" w:rsidRPr="00D20BB8" w:rsidRDefault="00A4355B" w:rsidP="009F620D">
      <w:pPr>
        <w:spacing w:after="120" w:line="264" w:lineRule="auto"/>
        <w:ind w:firstLine="720"/>
        <w:jc w:val="both"/>
        <w:rPr>
          <w:rFonts w:ascii="Times New Roman" w:hAnsi="Times New Roman" w:cs="Times New Roman"/>
          <w:b/>
          <w:sz w:val="28"/>
          <w:szCs w:val="28"/>
          <w:lang w:val="it-IT"/>
        </w:rPr>
      </w:pPr>
      <w:bookmarkStart w:id="0" w:name="_Hlk54593811"/>
      <w:bookmarkStart w:id="1" w:name="_Hlk89176061"/>
      <w:r w:rsidRPr="00D20BB8">
        <w:rPr>
          <w:rFonts w:ascii="Times New Roman" w:hAnsi="Times New Roman" w:cs="Times New Roman"/>
          <w:b/>
          <w:sz w:val="28"/>
          <w:szCs w:val="28"/>
          <w:lang w:val="it-IT"/>
        </w:rPr>
        <w:t>5. Hoạt động dịch vụ</w:t>
      </w:r>
    </w:p>
    <w:p w14:paraId="52D20918" w14:textId="77777777" w:rsidR="00185993" w:rsidRPr="00D20BB8" w:rsidRDefault="00185993" w:rsidP="00D20BB8">
      <w:pPr>
        <w:spacing w:after="120" w:line="264" w:lineRule="auto"/>
        <w:ind w:firstLine="720"/>
        <w:jc w:val="both"/>
        <w:rPr>
          <w:rFonts w:ascii="Times New Roman" w:hAnsi="Times New Roman" w:cs="Times New Roman"/>
          <w:b/>
          <w:i/>
          <w:sz w:val="28"/>
          <w:szCs w:val="28"/>
          <w:lang w:val="it-IT"/>
        </w:rPr>
      </w:pPr>
      <w:r w:rsidRPr="00D20BB8">
        <w:rPr>
          <w:rFonts w:ascii="Times New Roman" w:hAnsi="Times New Roman" w:cs="Times New Roman"/>
          <w:b/>
          <w:i/>
          <w:sz w:val="28"/>
          <w:szCs w:val="28"/>
          <w:lang w:val="it-IT"/>
        </w:rPr>
        <w:t>a) Bán lẻ hàng hóa và doanh thu dịch vụ tiêu dùng</w:t>
      </w:r>
    </w:p>
    <w:p w14:paraId="03F48FDF" w14:textId="77777777" w:rsidR="00185993" w:rsidRPr="00D20BB8" w:rsidRDefault="00185993" w:rsidP="00D20BB8">
      <w:pPr>
        <w:spacing w:after="120" w:line="264" w:lineRule="auto"/>
        <w:ind w:firstLine="720"/>
        <w:jc w:val="both"/>
        <w:rPr>
          <w:rFonts w:ascii="Times New Roman" w:hAnsi="Times New Roman" w:cs="Times New Roman"/>
          <w:i/>
          <w:sz w:val="28"/>
          <w:szCs w:val="28"/>
          <w:lang w:val="it-IT"/>
        </w:rPr>
      </w:pPr>
      <w:r w:rsidRPr="00D20BB8">
        <w:rPr>
          <w:rFonts w:ascii="Times New Roman" w:hAnsi="Times New Roman" w:cs="Times New Roman"/>
          <w:i/>
          <w:sz w:val="28"/>
          <w:szCs w:val="28"/>
          <w:lang w:val="it-IT"/>
        </w:rPr>
        <w:t xml:space="preserve">Nhu cầu tiêu dùng hàng hóa, dịch vụ, du lịch trong nước tăng, đặc biệt trong các sự kiện kỷ niệm các ngày lễ lớn của dân tộc, cùng với sự gia tăng mạnh mẽ của khách quốc tế đến Việt Nam đã đóng góp tích cực vào tăng trưởng của ngành thương mại dịch vụ trong chín tháng năm nay. Tổng mức bán lẻ hàng hóa và doanh thu dịch vụ tiêu dùng tháng Chín ước tăng 11,3% so với cùng kỳ năm trước. Tính chung chín tháng năm 2025, tổng mức bán lẻ hàng hóa và doanh thu dịch vụ tiêu dùng tăng 9,5% so với cùng kỳ năm trước, trong đó: Doanh thu dịch vụ lưu trú, ăn uống tăng 14,8% và doanh thu du lịch lữ hành tăng 20,5%. </w:t>
      </w:r>
    </w:p>
    <w:p w14:paraId="58400F03" w14:textId="77777777" w:rsidR="00185993" w:rsidRPr="00D20BB8" w:rsidRDefault="00185993" w:rsidP="00D20BB8">
      <w:pPr>
        <w:spacing w:after="120" w:line="264" w:lineRule="auto"/>
        <w:ind w:firstLine="720"/>
        <w:jc w:val="both"/>
        <w:rPr>
          <w:rFonts w:ascii="Times New Roman" w:hAnsi="Times New Roman" w:cs="Times New Roman"/>
          <w:bCs/>
          <w:iCs/>
          <w:sz w:val="28"/>
          <w:szCs w:val="28"/>
          <w:lang w:val="it-IT"/>
        </w:rPr>
      </w:pPr>
      <w:r w:rsidRPr="00D20BB8">
        <w:rPr>
          <w:rFonts w:ascii="Times New Roman" w:hAnsi="Times New Roman" w:cs="Times New Roman"/>
          <w:bCs/>
          <w:i/>
          <w:sz w:val="28"/>
          <w:szCs w:val="28"/>
          <w:lang w:val="it-IT"/>
        </w:rPr>
        <w:t>Tổng mức bán lẻ hàng hóa và doanh thu dịch vụ tiêu dùng</w:t>
      </w:r>
      <w:r w:rsidRPr="00D20BB8">
        <w:rPr>
          <w:rFonts w:ascii="Times New Roman" w:hAnsi="Times New Roman" w:cs="Times New Roman"/>
          <w:bCs/>
          <w:sz w:val="28"/>
          <w:szCs w:val="28"/>
          <w:lang w:val="it-IT"/>
        </w:rPr>
        <w:t xml:space="preserve"> theo giá hiện hành tháng Chín ước đạt 598,7 nghìn tỷ đồng, tăng 2,0% so với tháng trước và tăng 11,3% so với cùng kỳ năm trước. </w:t>
      </w:r>
      <w:r w:rsidRPr="00D20BB8">
        <w:rPr>
          <w:rFonts w:ascii="Times New Roman" w:hAnsi="Times New Roman" w:cs="Times New Roman"/>
          <w:bCs/>
          <w:iCs/>
          <w:sz w:val="28"/>
          <w:szCs w:val="28"/>
          <w:lang w:val="it-IT"/>
        </w:rPr>
        <w:t xml:space="preserve">Trong đó, doanh thu nhóm hàng may mặc tăng 15,2% so với cùng kỳ năm trước; lương thực, thực phẩm tăng 13,8%; vật phẩm văn hóa, giáo dục tăng 11,4%; đồ dùng, dụng cụ, trang thiết bị gia đình tăng 10,0%; dịch vụ lưu trú, ăn uống tăng 15,0% và du lịch lữ hành tăng 19,7%. </w:t>
      </w:r>
    </w:p>
    <w:p w14:paraId="2C8CDE5A" w14:textId="77777777" w:rsidR="00185993" w:rsidRPr="00D20BB8" w:rsidRDefault="00185993" w:rsidP="00D20BB8">
      <w:pPr>
        <w:spacing w:after="120" w:line="264" w:lineRule="auto"/>
        <w:ind w:firstLine="720"/>
        <w:jc w:val="both"/>
        <w:rPr>
          <w:rFonts w:ascii="Times New Roman" w:hAnsi="Times New Roman" w:cs="Times New Roman"/>
          <w:b/>
          <w:sz w:val="28"/>
          <w:szCs w:val="28"/>
          <w:lang w:val="pl-PL"/>
        </w:rPr>
      </w:pPr>
      <w:r w:rsidRPr="00D20BB8">
        <w:rPr>
          <w:rFonts w:ascii="Times New Roman" w:hAnsi="Times New Roman" w:cs="Times New Roman"/>
          <w:bCs/>
          <w:sz w:val="28"/>
          <w:szCs w:val="28"/>
          <w:lang w:val="it-IT"/>
        </w:rPr>
        <w:t xml:space="preserve">Trong quý III/2025, tổng mức bán lẻ hàng hóa và doanh thu dịch vụ tiêu dùng theo giá hiện hành ước đạt 1.759,1 nghìn tỷ đồng, tăng 2,6% so với quý trước và tăng 10,1% so với cùng kỳ năm trước. </w:t>
      </w:r>
    </w:p>
    <w:p w14:paraId="333AEAA1" w14:textId="5C9D32B4" w:rsidR="00185993" w:rsidRPr="00D20BB8" w:rsidRDefault="00185993" w:rsidP="008863C9">
      <w:pPr>
        <w:spacing w:before="60" w:after="0" w:line="240" w:lineRule="auto"/>
        <w:jc w:val="center"/>
        <w:rPr>
          <w:rFonts w:ascii="Arial" w:hAnsi="Arial" w:cs="Arial"/>
          <w:b/>
          <w:bCs/>
          <w:spacing w:val="-6"/>
          <w:sz w:val="24"/>
          <w:szCs w:val="24"/>
          <w:lang w:val="pl-PL"/>
        </w:rPr>
      </w:pPr>
      <w:r w:rsidRPr="00D20BB8">
        <w:rPr>
          <w:rFonts w:ascii="Arial" w:hAnsi="Arial" w:cs="Arial"/>
          <w:b/>
          <w:spacing w:val="-2"/>
          <w:sz w:val="24"/>
          <w:szCs w:val="24"/>
          <w:lang w:val="pl-PL"/>
        </w:rPr>
        <w:lastRenderedPageBreak/>
        <w:t xml:space="preserve">Biểu 4. </w:t>
      </w:r>
      <w:r w:rsidRPr="00D20BB8">
        <w:rPr>
          <w:rFonts w:ascii="Arial" w:hAnsi="Arial" w:cs="Arial"/>
          <w:b/>
          <w:bCs/>
          <w:spacing w:val="-6"/>
          <w:sz w:val="24"/>
          <w:szCs w:val="24"/>
          <w:lang w:val="pl-PL"/>
        </w:rPr>
        <w:t xml:space="preserve">Tổng mức bán lẻ hàng hóa và doanh thu dịch vụ tiêu dùng </w:t>
      </w:r>
    </w:p>
    <w:p w14:paraId="7647E459" w14:textId="77777777" w:rsidR="00185993" w:rsidRPr="00D20BB8" w:rsidRDefault="00185993" w:rsidP="008863C9">
      <w:pPr>
        <w:spacing w:before="60" w:after="0" w:line="240" w:lineRule="auto"/>
        <w:jc w:val="center"/>
        <w:rPr>
          <w:rFonts w:ascii="Arial" w:hAnsi="Arial" w:cs="Arial"/>
          <w:b/>
          <w:bCs/>
          <w:spacing w:val="-6"/>
          <w:sz w:val="24"/>
          <w:szCs w:val="24"/>
          <w:lang w:val="pl-PL"/>
        </w:rPr>
      </w:pPr>
      <w:r w:rsidRPr="00D20BB8">
        <w:rPr>
          <w:rFonts w:ascii="Arial" w:hAnsi="Arial" w:cs="Arial"/>
          <w:b/>
          <w:bCs/>
          <w:spacing w:val="-6"/>
          <w:sz w:val="24"/>
          <w:szCs w:val="24"/>
          <w:lang w:val="pl-PL"/>
        </w:rPr>
        <w:t>theo giá hiện hành</w:t>
      </w:r>
    </w:p>
    <w:p w14:paraId="3F101D92" w14:textId="77777777" w:rsidR="00185993" w:rsidRPr="00D20BB8" w:rsidRDefault="00185993" w:rsidP="00185993">
      <w:pPr>
        <w:tabs>
          <w:tab w:val="left" w:pos="2835"/>
        </w:tabs>
        <w:spacing w:after="0"/>
        <w:ind w:firstLine="561"/>
        <w:jc w:val="right"/>
        <w:rPr>
          <w:rFonts w:ascii="Arial" w:hAnsi="Arial" w:cs="Arial"/>
          <w:b/>
          <w:bCs/>
          <w:i/>
          <w:spacing w:val="-6"/>
          <w:sz w:val="20"/>
          <w:szCs w:val="20"/>
          <w:lang w:val="pl-PL"/>
        </w:rPr>
      </w:pPr>
      <w:r w:rsidRPr="00D20BB8">
        <w:rPr>
          <w:rFonts w:ascii="Arial" w:hAnsi="Arial" w:cs="Arial"/>
          <w:b/>
          <w:bCs/>
          <w:i/>
          <w:spacing w:val="-6"/>
          <w:sz w:val="20"/>
          <w:szCs w:val="20"/>
          <w:lang w:val="pl-PL"/>
        </w:rPr>
        <w:t>Nghìn tỷ đồng</w:t>
      </w:r>
    </w:p>
    <w:tbl>
      <w:tblPr>
        <w:tblStyle w:val="TableGrid"/>
        <w:tblW w:w="9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990"/>
        <w:gridCol w:w="990"/>
        <w:gridCol w:w="1131"/>
        <w:gridCol w:w="1131"/>
        <w:gridCol w:w="1131"/>
        <w:gridCol w:w="1134"/>
      </w:tblGrid>
      <w:tr w:rsidR="00D20BB8" w:rsidRPr="006F7A33" w14:paraId="1FEA2AB8" w14:textId="77777777" w:rsidTr="006537BE">
        <w:trPr>
          <w:trHeight w:val="582"/>
        </w:trPr>
        <w:tc>
          <w:tcPr>
            <w:tcW w:w="2547" w:type="dxa"/>
            <w:vMerge w:val="restart"/>
            <w:tcBorders>
              <w:top w:val="single" w:sz="4" w:space="0" w:color="auto"/>
            </w:tcBorders>
            <w:vAlign w:val="center"/>
          </w:tcPr>
          <w:p w14:paraId="684B51F6" w14:textId="77777777" w:rsidR="00185993" w:rsidRPr="00D20BB8" w:rsidRDefault="00185993" w:rsidP="006537BE">
            <w:pPr>
              <w:jc w:val="both"/>
              <w:rPr>
                <w:rFonts w:ascii="Arial" w:hAnsi="Arial" w:cs="Arial"/>
                <w:bCs/>
                <w:sz w:val="20"/>
                <w:szCs w:val="20"/>
                <w:lang w:val="pl-PL"/>
              </w:rPr>
            </w:pPr>
          </w:p>
        </w:tc>
        <w:tc>
          <w:tcPr>
            <w:tcW w:w="990" w:type="dxa"/>
            <w:vMerge w:val="restart"/>
            <w:tcBorders>
              <w:top w:val="single" w:sz="4" w:space="0" w:color="auto"/>
            </w:tcBorders>
            <w:vAlign w:val="center"/>
          </w:tcPr>
          <w:p w14:paraId="2C944819" w14:textId="77777777" w:rsidR="00185993" w:rsidRPr="00D20BB8" w:rsidRDefault="00185993" w:rsidP="006537BE">
            <w:pPr>
              <w:spacing w:before="60" w:after="60"/>
              <w:jc w:val="center"/>
              <w:rPr>
                <w:rFonts w:ascii="Arial" w:hAnsi="Arial" w:cs="Arial"/>
                <w:bCs/>
                <w:sz w:val="20"/>
                <w:szCs w:val="20"/>
                <w:lang w:val="it-IT"/>
              </w:rPr>
            </w:pPr>
            <w:r w:rsidRPr="00D20BB8">
              <w:rPr>
                <w:rFonts w:ascii="Arial" w:hAnsi="Arial" w:cs="Arial"/>
                <w:bCs/>
                <w:sz w:val="20"/>
                <w:szCs w:val="20"/>
              </w:rPr>
              <w:t xml:space="preserve">Ước tính tháng 9 năm </w:t>
            </w:r>
            <w:r w:rsidRPr="00D20BB8">
              <w:rPr>
                <w:rFonts w:ascii="Arial" w:hAnsi="Arial" w:cs="Arial"/>
                <w:bCs/>
                <w:sz w:val="20"/>
                <w:szCs w:val="20"/>
              </w:rPr>
              <w:br/>
              <w:t>2025</w:t>
            </w:r>
          </w:p>
        </w:tc>
        <w:tc>
          <w:tcPr>
            <w:tcW w:w="990" w:type="dxa"/>
            <w:vMerge w:val="restart"/>
            <w:tcBorders>
              <w:top w:val="single" w:sz="4" w:space="0" w:color="auto"/>
            </w:tcBorders>
            <w:vAlign w:val="center"/>
          </w:tcPr>
          <w:p w14:paraId="4F9EB8FA" w14:textId="77777777" w:rsidR="00185993" w:rsidRPr="00D20BB8" w:rsidRDefault="00185993" w:rsidP="006537BE">
            <w:pPr>
              <w:spacing w:before="60" w:after="60"/>
              <w:jc w:val="center"/>
              <w:rPr>
                <w:rFonts w:ascii="Arial" w:hAnsi="Arial" w:cs="Arial"/>
                <w:bCs/>
                <w:sz w:val="20"/>
                <w:szCs w:val="20"/>
                <w:lang w:val="it-IT"/>
              </w:rPr>
            </w:pPr>
            <w:r w:rsidRPr="00D20BB8">
              <w:rPr>
                <w:rFonts w:ascii="Arial" w:hAnsi="Arial" w:cs="Arial"/>
                <w:bCs/>
                <w:sz w:val="20"/>
                <w:szCs w:val="20"/>
                <w:lang w:val="it-IT"/>
              </w:rPr>
              <w:t xml:space="preserve">Ước tính </w:t>
            </w:r>
            <w:r w:rsidRPr="00D20BB8">
              <w:rPr>
                <w:rFonts w:ascii="Arial" w:hAnsi="Arial" w:cs="Arial"/>
                <w:bCs/>
                <w:sz w:val="20"/>
                <w:szCs w:val="20"/>
                <w:lang w:val="it-IT"/>
              </w:rPr>
              <w:br/>
              <w:t xml:space="preserve">quý III </w:t>
            </w:r>
            <w:r w:rsidRPr="00D20BB8">
              <w:rPr>
                <w:rFonts w:ascii="Arial" w:hAnsi="Arial" w:cs="Arial"/>
                <w:bCs/>
                <w:sz w:val="20"/>
                <w:szCs w:val="20"/>
                <w:lang w:val="it-IT"/>
              </w:rPr>
              <w:br/>
              <w:t xml:space="preserve">năm </w:t>
            </w:r>
            <w:r w:rsidRPr="00D20BB8">
              <w:rPr>
                <w:rFonts w:ascii="Arial" w:hAnsi="Arial" w:cs="Arial"/>
                <w:bCs/>
                <w:sz w:val="20"/>
                <w:szCs w:val="20"/>
                <w:lang w:val="it-IT"/>
              </w:rPr>
              <w:br/>
              <w:t>2025</w:t>
            </w:r>
          </w:p>
        </w:tc>
        <w:tc>
          <w:tcPr>
            <w:tcW w:w="1131" w:type="dxa"/>
            <w:vMerge w:val="restart"/>
            <w:tcBorders>
              <w:top w:val="single" w:sz="4" w:space="0" w:color="auto"/>
            </w:tcBorders>
            <w:vAlign w:val="center"/>
          </w:tcPr>
          <w:p w14:paraId="172B3D1E" w14:textId="77777777" w:rsidR="00185993" w:rsidRPr="00D20BB8" w:rsidRDefault="00185993" w:rsidP="006537BE">
            <w:pPr>
              <w:spacing w:before="60" w:after="60"/>
              <w:jc w:val="center"/>
              <w:rPr>
                <w:rFonts w:ascii="Arial" w:hAnsi="Arial" w:cs="Arial"/>
                <w:bCs/>
                <w:sz w:val="20"/>
                <w:szCs w:val="20"/>
                <w:lang w:val="it-IT"/>
              </w:rPr>
            </w:pPr>
            <w:r w:rsidRPr="00D20BB8">
              <w:rPr>
                <w:rFonts w:ascii="Arial" w:hAnsi="Arial" w:cs="Arial"/>
                <w:bCs/>
                <w:sz w:val="20"/>
                <w:szCs w:val="20"/>
                <w:lang w:val="it-IT"/>
              </w:rPr>
              <w:t>Ước</w:t>
            </w:r>
            <w:r w:rsidRPr="00D20BB8">
              <w:rPr>
                <w:rFonts w:ascii="Arial" w:hAnsi="Arial" w:cs="Arial"/>
                <w:bCs/>
                <w:sz w:val="20"/>
                <w:szCs w:val="20"/>
                <w:lang w:val="it-IT"/>
              </w:rPr>
              <w:br/>
              <w:t xml:space="preserve"> tính</w:t>
            </w:r>
            <w:r w:rsidRPr="00D20BB8">
              <w:rPr>
                <w:rFonts w:ascii="Arial" w:hAnsi="Arial" w:cs="Arial"/>
                <w:bCs/>
                <w:sz w:val="20"/>
                <w:szCs w:val="20"/>
                <w:lang w:val="it-IT"/>
              </w:rPr>
              <w:br/>
              <w:t>9 tháng năm</w:t>
            </w:r>
            <w:r w:rsidRPr="00D20BB8">
              <w:rPr>
                <w:rFonts w:ascii="Arial" w:hAnsi="Arial" w:cs="Arial"/>
                <w:bCs/>
                <w:sz w:val="20"/>
                <w:szCs w:val="20"/>
                <w:lang w:val="it-IT"/>
              </w:rPr>
              <w:br/>
              <w:t>2025</w:t>
            </w:r>
          </w:p>
        </w:tc>
        <w:tc>
          <w:tcPr>
            <w:tcW w:w="3396" w:type="dxa"/>
            <w:gridSpan w:val="3"/>
            <w:tcBorders>
              <w:top w:val="single" w:sz="4" w:space="0" w:color="auto"/>
              <w:bottom w:val="single" w:sz="4" w:space="0" w:color="auto"/>
            </w:tcBorders>
            <w:vAlign w:val="center"/>
          </w:tcPr>
          <w:p w14:paraId="70D469C2" w14:textId="77777777" w:rsidR="00185993" w:rsidRPr="00D20BB8" w:rsidRDefault="00185993" w:rsidP="006537BE">
            <w:pPr>
              <w:spacing w:before="60" w:after="60"/>
              <w:ind w:right="96"/>
              <w:jc w:val="center"/>
              <w:rPr>
                <w:rFonts w:ascii="Arial" w:hAnsi="Arial" w:cs="Arial"/>
                <w:bCs/>
                <w:sz w:val="20"/>
                <w:szCs w:val="20"/>
                <w:lang w:val="it-IT"/>
              </w:rPr>
            </w:pPr>
            <w:r w:rsidRPr="00D20BB8">
              <w:rPr>
                <w:rFonts w:ascii="Arial" w:hAnsi="Arial" w:cs="Arial"/>
                <w:bCs/>
                <w:sz w:val="20"/>
                <w:szCs w:val="20"/>
                <w:lang w:val="it-IT"/>
              </w:rPr>
              <w:t>Tốc độ tăng so với</w:t>
            </w:r>
            <w:r w:rsidRPr="00D20BB8">
              <w:rPr>
                <w:rFonts w:ascii="Arial" w:hAnsi="Arial" w:cs="Arial"/>
                <w:bCs/>
                <w:sz w:val="20"/>
                <w:szCs w:val="20"/>
                <w:lang w:val="it-IT"/>
              </w:rPr>
              <w:br/>
              <w:t>cùng kỳ năm trước (%)</w:t>
            </w:r>
          </w:p>
        </w:tc>
      </w:tr>
      <w:tr w:rsidR="00D20BB8" w:rsidRPr="00D20BB8" w14:paraId="3CF52D7D" w14:textId="77777777" w:rsidTr="006537BE">
        <w:trPr>
          <w:trHeight w:val="808"/>
        </w:trPr>
        <w:tc>
          <w:tcPr>
            <w:tcW w:w="2547" w:type="dxa"/>
            <w:vMerge/>
            <w:vAlign w:val="center"/>
          </w:tcPr>
          <w:p w14:paraId="75759667" w14:textId="77777777" w:rsidR="00185993" w:rsidRPr="00D20BB8" w:rsidRDefault="00185993" w:rsidP="006537BE">
            <w:pPr>
              <w:jc w:val="both"/>
              <w:rPr>
                <w:rFonts w:ascii="Arial" w:hAnsi="Arial" w:cs="Arial"/>
                <w:bCs/>
                <w:sz w:val="20"/>
                <w:szCs w:val="20"/>
                <w:lang w:val="it-IT"/>
              </w:rPr>
            </w:pPr>
          </w:p>
        </w:tc>
        <w:tc>
          <w:tcPr>
            <w:tcW w:w="990" w:type="dxa"/>
            <w:vMerge/>
            <w:tcBorders>
              <w:bottom w:val="single" w:sz="4" w:space="0" w:color="auto"/>
            </w:tcBorders>
            <w:vAlign w:val="center"/>
          </w:tcPr>
          <w:p w14:paraId="3B17EB26" w14:textId="77777777" w:rsidR="00185993" w:rsidRPr="00D20BB8" w:rsidRDefault="00185993" w:rsidP="006537BE">
            <w:pPr>
              <w:spacing w:before="60" w:after="60"/>
              <w:jc w:val="both"/>
              <w:rPr>
                <w:rFonts w:ascii="Arial" w:hAnsi="Arial" w:cs="Arial"/>
                <w:bCs/>
                <w:sz w:val="20"/>
                <w:szCs w:val="20"/>
                <w:lang w:val="it-IT"/>
              </w:rPr>
            </w:pPr>
          </w:p>
        </w:tc>
        <w:tc>
          <w:tcPr>
            <w:tcW w:w="990" w:type="dxa"/>
            <w:vMerge/>
            <w:tcBorders>
              <w:bottom w:val="single" w:sz="4" w:space="0" w:color="auto"/>
            </w:tcBorders>
            <w:vAlign w:val="center"/>
          </w:tcPr>
          <w:p w14:paraId="1FA4E2DA" w14:textId="77777777" w:rsidR="00185993" w:rsidRPr="00D20BB8" w:rsidRDefault="00185993" w:rsidP="006537BE">
            <w:pPr>
              <w:spacing w:before="60" w:after="60"/>
              <w:jc w:val="both"/>
              <w:rPr>
                <w:rFonts w:ascii="Arial" w:hAnsi="Arial" w:cs="Arial"/>
                <w:bCs/>
                <w:sz w:val="20"/>
                <w:szCs w:val="20"/>
                <w:lang w:val="it-IT"/>
              </w:rPr>
            </w:pPr>
          </w:p>
        </w:tc>
        <w:tc>
          <w:tcPr>
            <w:tcW w:w="1131" w:type="dxa"/>
            <w:vMerge/>
            <w:tcBorders>
              <w:bottom w:val="single" w:sz="4" w:space="0" w:color="auto"/>
            </w:tcBorders>
            <w:vAlign w:val="center"/>
          </w:tcPr>
          <w:p w14:paraId="139F9B11" w14:textId="77777777" w:rsidR="00185993" w:rsidRPr="00D20BB8" w:rsidRDefault="00185993" w:rsidP="006537BE">
            <w:pPr>
              <w:spacing w:before="60" w:after="60"/>
              <w:jc w:val="both"/>
              <w:rPr>
                <w:rFonts w:ascii="Arial" w:hAnsi="Arial" w:cs="Arial"/>
                <w:bCs/>
                <w:sz w:val="20"/>
                <w:szCs w:val="20"/>
                <w:lang w:val="it-IT"/>
              </w:rPr>
            </w:pPr>
          </w:p>
        </w:tc>
        <w:tc>
          <w:tcPr>
            <w:tcW w:w="1131" w:type="dxa"/>
            <w:tcBorders>
              <w:top w:val="single" w:sz="4" w:space="0" w:color="auto"/>
              <w:bottom w:val="single" w:sz="4" w:space="0" w:color="auto"/>
            </w:tcBorders>
            <w:vAlign w:val="center"/>
          </w:tcPr>
          <w:p w14:paraId="6D0C94CB" w14:textId="77777777" w:rsidR="00185993" w:rsidRPr="00D20BB8" w:rsidRDefault="00185993" w:rsidP="006537BE">
            <w:pPr>
              <w:spacing w:before="60" w:after="60"/>
              <w:ind w:left="52"/>
              <w:jc w:val="center"/>
              <w:rPr>
                <w:rFonts w:ascii="Arial" w:hAnsi="Arial" w:cs="Arial"/>
                <w:bCs/>
                <w:sz w:val="20"/>
                <w:szCs w:val="20"/>
                <w:lang w:val="it-IT"/>
              </w:rPr>
            </w:pPr>
            <w:r w:rsidRPr="00D20BB8">
              <w:rPr>
                <w:rFonts w:ascii="Arial" w:hAnsi="Arial" w:cs="Arial"/>
                <w:bCs/>
                <w:sz w:val="20"/>
                <w:szCs w:val="20"/>
              </w:rPr>
              <w:t xml:space="preserve">Tháng 9 năm </w:t>
            </w:r>
            <w:r w:rsidRPr="00D20BB8">
              <w:rPr>
                <w:rFonts w:ascii="Arial" w:hAnsi="Arial" w:cs="Arial"/>
                <w:bCs/>
                <w:sz w:val="20"/>
                <w:szCs w:val="20"/>
              </w:rPr>
              <w:br/>
              <w:t>2025</w:t>
            </w:r>
          </w:p>
        </w:tc>
        <w:tc>
          <w:tcPr>
            <w:tcW w:w="1131" w:type="dxa"/>
            <w:tcBorders>
              <w:top w:val="single" w:sz="4" w:space="0" w:color="auto"/>
              <w:bottom w:val="single" w:sz="4" w:space="0" w:color="auto"/>
            </w:tcBorders>
            <w:vAlign w:val="center"/>
          </w:tcPr>
          <w:p w14:paraId="16B523BD" w14:textId="77777777" w:rsidR="00185993" w:rsidRPr="00D20BB8" w:rsidRDefault="00185993" w:rsidP="006537BE">
            <w:pPr>
              <w:spacing w:before="60" w:after="60"/>
              <w:ind w:left="52"/>
              <w:jc w:val="center"/>
              <w:rPr>
                <w:rFonts w:ascii="Arial" w:hAnsi="Arial" w:cs="Arial"/>
                <w:bCs/>
                <w:sz w:val="20"/>
                <w:szCs w:val="20"/>
                <w:lang w:val="it-IT"/>
              </w:rPr>
            </w:pPr>
            <w:r w:rsidRPr="00D20BB8">
              <w:rPr>
                <w:rFonts w:ascii="Arial" w:hAnsi="Arial" w:cs="Arial"/>
                <w:bCs/>
                <w:sz w:val="20"/>
                <w:szCs w:val="20"/>
              </w:rPr>
              <w:t>Quý III</w:t>
            </w:r>
            <w:r w:rsidRPr="00D20BB8">
              <w:rPr>
                <w:rFonts w:ascii="Arial" w:hAnsi="Arial" w:cs="Arial"/>
                <w:bCs/>
                <w:sz w:val="20"/>
                <w:szCs w:val="20"/>
              </w:rPr>
              <w:br/>
              <w:t xml:space="preserve">năm </w:t>
            </w:r>
            <w:r w:rsidRPr="00D20BB8">
              <w:rPr>
                <w:rFonts w:ascii="Arial" w:hAnsi="Arial" w:cs="Arial"/>
                <w:bCs/>
                <w:sz w:val="20"/>
                <w:szCs w:val="20"/>
              </w:rPr>
              <w:br/>
              <w:t>2025</w:t>
            </w:r>
          </w:p>
        </w:tc>
        <w:tc>
          <w:tcPr>
            <w:tcW w:w="1134" w:type="dxa"/>
            <w:tcBorders>
              <w:top w:val="single" w:sz="4" w:space="0" w:color="auto"/>
              <w:bottom w:val="single" w:sz="4" w:space="0" w:color="auto"/>
            </w:tcBorders>
            <w:vAlign w:val="center"/>
          </w:tcPr>
          <w:p w14:paraId="3E28C408" w14:textId="77777777" w:rsidR="00185993" w:rsidRPr="00D20BB8" w:rsidRDefault="00185993" w:rsidP="006537BE">
            <w:pPr>
              <w:spacing w:before="60" w:after="60"/>
              <w:ind w:left="52"/>
              <w:jc w:val="center"/>
              <w:rPr>
                <w:rFonts w:ascii="Arial" w:hAnsi="Arial" w:cs="Arial"/>
                <w:bCs/>
                <w:sz w:val="20"/>
                <w:szCs w:val="20"/>
                <w:lang w:val="it-IT"/>
              </w:rPr>
            </w:pPr>
            <w:r w:rsidRPr="00D20BB8">
              <w:rPr>
                <w:rFonts w:ascii="Arial" w:hAnsi="Arial" w:cs="Arial"/>
                <w:bCs/>
                <w:sz w:val="20"/>
                <w:szCs w:val="20"/>
                <w:lang w:val="it-IT"/>
              </w:rPr>
              <w:t xml:space="preserve">9 tháng năm </w:t>
            </w:r>
            <w:r w:rsidRPr="00D20BB8">
              <w:rPr>
                <w:rFonts w:ascii="Arial" w:hAnsi="Arial" w:cs="Arial"/>
                <w:bCs/>
                <w:sz w:val="20"/>
                <w:szCs w:val="20"/>
                <w:lang w:val="it-IT"/>
              </w:rPr>
              <w:br/>
              <w:t>2025</w:t>
            </w:r>
          </w:p>
        </w:tc>
      </w:tr>
      <w:tr w:rsidR="00D20BB8" w:rsidRPr="00D20BB8" w14:paraId="610DF280" w14:textId="77777777" w:rsidTr="006537BE">
        <w:trPr>
          <w:trHeight w:val="299"/>
        </w:trPr>
        <w:tc>
          <w:tcPr>
            <w:tcW w:w="2547" w:type="dxa"/>
            <w:vAlign w:val="center"/>
          </w:tcPr>
          <w:p w14:paraId="24DEF24C" w14:textId="77777777" w:rsidR="00185993" w:rsidRPr="00D20BB8" w:rsidRDefault="00185993" w:rsidP="006537BE">
            <w:pPr>
              <w:spacing w:before="60" w:after="60"/>
              <w:jc w:val="both"/>
              <w:rPr>
                <w:rFonts w:ascii="Arial" w:hAnsi="Arial" w:cs="Arial"/>
                <w:b/>
                <w:bCs/>
                <w:sz w:val="20"/>
                <w:szCs w:val="20"/>
                <w:lang w:val="it-IT"/>
              </w:rPr>
            </w:pPr>
            <w:r w:rsidRPr="00D20BB8">
              <w:rPr>
                <w:rFonts w:ascii="Arial" w:hAnsi="Arial" w:cs="Arial"/>
                <w:b/>
                <w:bCs/>
                <w:sz w:val="20"/>
                <w:szCs w:val="20"/>
              </w:rPr>
              <w:t>Tổng số</w:t>
            </w:r>
          </w:p>
        </w:tc>
        <w:tc>
          <w:tcPr>
            <w:tcW w:w="990" w:type="dxa"/>
            <w:tcBorders>
              <w:top w:val="single" w:sz="4" w:space="0" w:color="auto"/>
            </w:tcBorders>
            <w:vAlign w:val="center"/>
          </w:tcPr>
          <w:p w14:paraId="180217F1" w14:textId="77777777" w:rsidR="00185993" w:rsidRPr="00D20BB8" w:rsidRDefault="00185993" w:rsidP="006537BE">
            <w:pPr>
              <w:spacing w:before="60" w:after="60"/>
              <w:jc w:val="right"/>
              <w:rPr>
                <w:rFonts w:ascii="Arial" w:hAnsi="Arial" w:cs="Arial"/>
                <w:b/>
                <w:bCs/>
                <w:sz w:val="20"/>
                <w:szCs w:val="20"/>
                <w:lang w:val="en-US"/>
              </w:rPr>
            </w:pPr>
            <w:r w:rsidRPr="00D20BB8">
              <w:rPr>
                <w:rFonts w:ascii="Arial" w:hAnsi="Arial" w:cs="Arial"/>
                <w:b/>
                <w:bCs/>
                <w:sz w:val="20"/>
                <w:szCs w:val="20"/>
              </w:rPr>
              <w:t>598,7</w:t>
            </w:r>
          </w:p>
        </w:tc>
        <w:tc>
          <w:tcPr>
            <w:tcW w:w="990" w:type="dxa"/>
            <w:tcBorders>
              <w:top w:val="single" w:sz="4" w:space="0" w:color="auto"/>
            </w:tcBorders>
            <w:vAlign w:val="center"/>
          </w:tcPr>
          <w:p w14:paraId="235D3339" w14:textId="77777777" w:rsidR="00185993" w:rsidRPr="00D20BB8" w:rsidRDefault="00185993" w:rsidP="006537BE">
            <w:pPr>
              <w:spacing w:before="60" w:after="60"/>
              <w:jc w:val="right"/>
              <w:rPr>
                <w:rFonts w:ascii="Arial" w:hAnsi="Arial" w:cs="Arial"/>
                <w:b/>
                <w:bCs/>
                <w:sz w:val="20"/>
                <w:szCs w:val="20"/>
              </w:rPr>
            </w:pPr>
            <w:r w:rsidRPr="00D20BB8">
              <w:rPr>
                <w:rFonts w:ascii="Arial" w:hAnsi="Arial" w:cs="Arial"/>
                <w:b/>
                <w:bCs/>
                <w:sz w:val="20"/>
                <w:szCs w:val="20"/>
              </w:rPr>
              <w:t>1.759,1</w:t>
            </w:r>
          </w:p>
        </w:tc>
        <w:tc>
          <w:tcPr>
            <w:tcW w:w="1131" w:type="dxa"/>
            <w:tcBorders>
              <w:top w:val="single" w:sz="4" w:space="0" w:color="auto"/>
            </w:tcBorders>
            <w:vAlign w:val="center"/>
          </w:tcPr>
          <w:p w14:paraId="4982CDCD" w14:textId="77777777" w:rsidR="00185993" w:rsidRPr="00D20BB8" w:rsidRDefault="00185993" w:rsidP="006537BE">
            <w:pPr>
              <w:spacing w:before="60" w:after="60"/>
              <w:jc w:val="right"/>
              <w:rPr>
                <w:rFonts w:ascii="Arial" w:hAnsi="Arial" w:cs="Arial"/>
                <w:b/>
                <w:bCs/>
                <w:sz w:val="20"/>
                <w:szCs w:val="20"/>
              </w:rPr>
            </w:pPr>
            <w:r w:rsidRPr="00D20BB8">
              <w:rPr>
                <w:rFonts w:ascii="Arial" w:hAnsi="Arial" w:cs="Arial"/>
                <w:b/>
                <w:bCs/>
                <w:sz w:val="20"/>
                <w:szCs w:val="20"/>
              </w:rPr>
              <w:t>5.176,0</w:t>
            </w:r>
          </w:p>
        </w:tc>
        <w:tc>
          <w:tcPr>
            <w:tcW w:w="1131" w:type="dxa"/>
            <w:tcBorders>
              <w:top w:val="single" w:sz="4" w:space="0" w:color="auto"/>
            </w:tcBorders>
            <w:vAlign w:val="center"/>
          </w:tcPr>
          <w:p w14:paraId="3A1DFEE0" w14:textId="77777777" w:rsidR="00185993" w:rsidRPr="00D20BB8" w:rsidRDefault="00185993" w:rsidP="006537BE">
            <w:pPr>
              <w:spacing w:before="60" w:after="60"/>
              <w:ind w:right="95"/>
              <w:jc w:val="right"/>
              <w:rPr>
                <w:rFonts w:ascii="Arial" w:hAnsi="Arial" w:cs="Arial"/>
                <w:b/>
                <w:bCs/>
                <w:sz w:val="20"/>
                <w:szCs w:val="20"/>
              </w:rPr>
            </w:pPr>
            <w:r w:rsidRPr="00D20BB8">
              <w:rPr>
                <w:rFonts w:ascii="Arial" w:hAnsi="Arial" w:cs="Arial"/>
                <w:b/>
                <w:bCs/>
                <w:sz w:val="20"/>
                <w:szCs w:val="20"/>
              </w:rPr>
              <w:t>11,3</w:t>
            </w:r>
          </w:p>
        </w:tc>
        <w:tc>
          <w:tcPr>
            <w:tcW w:w="1131" w:type="dxa"/>
            <w:tcBorders>
              <w:top w:val="single" w:sz="4" w:space="0" w:color="auto"/>
            </w:tcBorders>
            <w:vAlign w:val="center"/>
          </w:tcPr>
          <w:p w14:paraId="2BC7A334" w14:textId="77777777" w:rsidR="00185993" w:rsidRPr="00D20BB8" w:rsidRDefault="00185993" w:rsidP="006537BE">
            <w:pPr>
              <w:spacing w:before="60" w:after="60"/>
              <w:ind w:right="95"/>
              <w:jc w:val="right"/>
              <w:rPr>
                <w:rFonts w:ascii="Arial" w:hAnsi="Arial" w:cs="Arial"/>
                <w:b/>
                <w:bCs/>
                <w:sz w:val="20"/>
                <w:szCs w:val="20"/>
              </w:rPr>
            </w:pPr>
            <w:r w:rsidRPr="00D20BB8">
              <w:rPr>
                <w:rFonts w:ascii="Arial" w:hAnsi="Arial" w:cs="Arial"/>
                <w:b/>
                <w:bCs/>
                <w:sz w:val="20"/>
                <w:szCs w:val="20"/>
              </w:rPr>
              <w:t>10,1</w:t>
            </w:r>
          </w:p>
        </w:tc>
        <w:tc>
          <w:tcPr>
            <w:tcW w:w="1134" w:type="dxa"/>
            <w:tcBorders>
              <w:top w:val="single" w:sz="4" w:space="0" w:color="auto"/>
            </w:tcBorders>
            <w:vAlign w:val="center"/>
          </w:tcPr>
          <w:p w14:paraId="24CCD4D7" w14:textId="77777777" w:rsidR="00185993" w:rsidRPr="00D20BB8" w:rsidRDefault="00185993" w:rsidP="006537BE">
            <w:pPr>
              <w:spacing w:before="60" w:after="60"/>
              <w:ind w:right="95"/>
              <w:jc w:val="right"/>
              <w:rPr>
                <w:rFonts w:ascii="Arial" w:hAnsi="Arial" w:cs="Arial"/>
                <w:b/>
                <w:bCs/>
                <w:sz w:val="20"/>
                <w:szCs w:val="20"/>
              </w:rPr>
            </w:pPr>
            <w:r w:rsidRPr="00D20BB8">
              <w:rPr>
                <w:rFonts w:ascii="Arial" w:hAnsi="Arial" w:cs="Arial"/>
                <w:b/>
                <w:bCs/>
                <w:sz w:val="20"/>
                <w:szCs w:val="20"/>
              </w:rPr>
              <w:t>9,5</w:t>
            </w:r>
          </w:p>
        </w:tc>
      </w:tr>
      <w:tr w:rsidR="00D20BB8" w:rsidRPr="00D20BB8" w14:paraId="45E82B52" w14:textId="77777777" w:rsidTr="006537BE">
        <w:trPr>
          <w:trHeight w:val="299"/>
        </w:trPr>
        <w:tc>
          <w:tcPr>
            <w:tcW w:w="2547" w:type="dxa"/>
            <w:vAlign w:val="center"/>
          </w:tcPr>
          <w:p w14:paraId="6F1D13C1" w14:textId="77777777" w:rsidR="00185993" w:rsidRPr="00D20BB8" w:rsidRDefault="00185993" w:rsidP="006537BE">
            <w:pPr>
              <w:spacing w:before="60" w:after="60"/>
              <w:ind w:firstLine="176"/>
              <w:jc w:val="both"/>
              <w:rPr>
                <w:rFonts w:ascii="Arial" w:hAnsi="Arial" w:cs="Arial"/>
                <w:bCs/>
                <w:sz w:val="20"/>
                <w:szCs w:val="20"/>
                <w:lang w:val="it-IT"/>
              </w:rPr>
            </w:pPr>
            <w:r w:rsidRPr="00D20BB8">
              <w:rPr>
                <w:rFonts w:ascii="Arial" w:hAnsi="Arial" w:cs="Arial"/>
                <w:bCs/>
                <w:sz w:val="20"/>
                <w:szCs w:val="20"/>
              </w:rPr>
              <w:t>Bán lẻ hàng hóa</w:t>
            </w:r>
          </w:p>
        </w:tc>
        <w:tc>
          <w:tcPr>
            <w:tcW w:w="990" w:type="dxa"/>
            <w:vAlign w:val="center"/>
          </w:tcPr>
          <w:p w14:paraId="498BCB99" w14:textId="77777777" w:rsidR="00185993" w:rsidRPr="00D20BB8" w:rsidRDefault="00185993" w:rsidP="006537BE">
            <w:pPr>
              <w:spacing w:before="60" w:after="60"/>
              <w:jc w:val="right"/>
              <w:rPr>
                <w:rFonts w:ascii="Arial" w:hAnsi="Arial" w:cs="Arial"/>
                <w:sz w:val="20"/>
                <w:szCs w:val="20"/>
              </w:rPr>
            </w:pPr>
            <w:r w:rsidRPr="00D20BB8">
              <w:rPr>
                <w:rFonts w:ascii="Arial" w:hAnsi="Arial" w:cs="Arial"/>
                <w:sz w:val="20"/>
                <w:szCs w:val="20"/>
              </w:rPr>
              <w:t>455,0</w:t>
            </w:r>
          </w:p>
        </w:tc>
        <w:tc>
          <w:tcPr>
            <w:tcW w:w="990" w:type="dxa"/>
            <w:vAlign w:val="center"/>
          </w:tcPr>
          <w:p w14:paraId="130E896C" w14:textId="77777777" w:rsidR="00185993" w:rsidRPr="00D20BB8" w:rsidRDefault="00185993" w:rsidP="006537BE">
            <w:pPr>
              <w:spacing w:before="60" w:after="60"/>
              <w:jc w:val="right"/>
              <w:rPr>
                <w:rFonts w:ascii="Arial" w:hAnsi="Arial" w:cs="Arial"/>
                <w:sz w:val="20"/>
                <w:szCs w:val="20"/>
              </w:rPr>
            </w:pPr>
            <w:r w:rsidRPr="00D20BB8">
              <w:rPr>
                <w:rFonts w:ascii="Arial" w:hAnsi="Arial" w:cs="Arial"/>
                <w:sz w:val="20"/>
                <w:szCs w:val="20"/>
              </w:rPr>
              <w:t>1.334,8</w:t>
            </w:r>
          </w:p>
        </w:tc>
        <w:tc>
          <w:tcPr>
            <w:tcW w:w="1131" w:type="dxa"/>
            <w:vAlign w:val="center"/>
          </w:tcPr>
          <w:p w14:paraId="2FBAA9BC" w14:textId="77777777" w:rsidR="00185993" w:rsidRPr="00D20BB8" w:rsidRDefault="00185993" w:rsidP="006537BE">
            <w:pPr>
              <w:spacing w:before="60" w:after="60"/>
              <w:jc w:val="right"/>
              <w:rPr>
                <w:rFonts w:ascii="Arial" w:hAnsi="Arial" w:cs="Arial"/>
                <w:sz w:val="20"/>
                <w:szCs w:val="20"/>
              </w:rPr>
            </w:pPr>
            <w:r w:rsidRPr="00D20BB8">
              <w:rPr>
                <w:rFonts w:ascii="Arial" w:hAnsi="Arial" w:cs="Arial"/>
                <w:sz w:val="20"/>
                <w:szCs w:val="20"/>
              </w:rPr>
              <w:t>3.947,9</w:t>
            </w:r>
          </w:p>
        </w:tc>
        <w:tc>
          <w:tcPr>
            <w:tcW w:w="1131" w:type="dxa"/>
            <w:vAlign w:val="center"/>
          </w:tcPr>
          <w:p w14:paraId="270E5F4D" w14:textId="77777777" w:rsidR="00185993" w:rsidRPr="00D20BB8" w:rsidRDefault="00185993" w:rsidP="006537BE">
            <w:pPr>
              <w:spacing w:before="60" w:after="60"/>
              <w:ind w:right="95"/>
              <w:jc w:val="right"/>
              <w:rPr>
                <w:rFonts w:ascii="Arial" w:hAnsi="Arial" w:cs="Arial"/>
                <w:sz w:val="20"/>
                <w:szCs w:val="20"/>
              </w:rPr>
            </w:pPr>
            <w:r w:rsidRPr="00D20BB8">
              <w:rPr>
                <w:rFonts w:ascii="Arial" w:hAnsi="Arial" w:cs="Arial"/>
                <w:sz w:val="20"/>
                <w:szCs w:val="20"/>
              </w:rPr>
              <w:t>10,4</w:t>
            </w:r>
          </w:p>
        </w:tc>
        <w:tc>
          <w:tcPr>
            <w:tcW w:w="1131" w:type="dxa"/>
            <w:vAlign w:val="center"/>
          </w:tcPr>
          <w:p w14:paraId="6D6AC3D1" w14:textId="77777777" w:rsidR="00185993" w:rsidRPr="00D20BB8" w:rsidRDefault="00185993" w:rsidP="006537BE">
            <w:pPr>
              <w:spacing w:before="60" w:after="60"/>
              <w:ind w:right="95"/>
              <w:jc w:val="right"/>
              <w:rPr>
                <w:rFonts w:ascii="Arial" w:hAnsi="Arial" w:cs="Arial"/>
                <w:sz w:val="20"/>
                <w:szCs w:val="20"/>
              </w:rPr>
            </w:pPr>
            <w:r w:rsidRPr="00D20BB8">
              <w:rPr>
                <w:rFonts w:ascii="Arial" w:hAnsi="Arial" w:cs="Arial"/>
                <w:sz w:val="20"/>
                <w:szCs w:val="20"/>
              </w:rPr>
              <w:t>9,1</w:t>
            </w:r>
          </w:p>
        </w:tc>
        <w:tc>
          <w:tcPr>
            <w:tcW w:w="1134" w:type="dxa"/>
            <w:vAlign w:val="center"/>
          </w:tcPr>
          <w:p w14:paraId="33E727A1" w14:textId="77777777" w:rsidR="00185993" w:rsidRPr="00D20BB8" w:rsidRDefault="00185993" w:rsidP="006537BE">
            <w:pPr>
              <w:spacing w:before="60" w:after="60"/>
              <w:ind w:right="95"/>
              <w:jc w:val="right"/>
              <w:rPr>
                <w:rFonts w:ascii="Arial" w:hAnsi="Arial" w:cs="Arial"/>
                <w:sz w:val="20"/>
                <w:szCs w:val="20"/>
              </w:rPr>
            </w:pPr>
            <w:r w:rsidRPr="00D20BB8">
              <w:rPr>
                <w:rFonts w:ascii="Arial" w:hAnsi="Arial" w:cs="Arial"/>
                <w:sz w:val="20"/>
                <w:szCs w:val="20"/>
              </w:rPr>
              <w:t>8,3</w:t>
            </w:r>
          </w:p>
        </w:tc>
      </w:tr>
      <w:tr w:rsidR="00D20BB8" w:rsidRPr="00D20BB8" w14:paraId="502B310F" w14:textId="77777777" w:rsidTr="006537BE">
        <w:trPr>
          <w:trHeight w:val="283"/>
        </w:trPr>
        <w:tc>
          <w:tcPr>
            <w:tcW w:w="2547" w:type="dxa"/>
            <w:vAlign w:val="center"/>
          </w:tcPr>
          <w:p w14:paraId="76D2CED7" w14:textId="77777777" w:rsidR="00185993" w:rsidRPr="00D20BB8" w:rsidRDefault="00185993" w:rsidP="006537BE">
            <w:pPr>
              <w:spacing w:before="60" w:after="60"/>
              <w:ind w:firstLine="176"/>
              <w:rPr>
                <w:rFonts w:ascii="Arial" w:hAnsi="Arial" w:cs="Arial"/>
                <w:bCs/>
                <w:sz w:val="20"/>
                <w:szCs w:val="20"/>
              </w:rPr>
            </w:pPr>
            <w:r w:rsidRPr="00D20BB8">
              <w:rPr>
                <w:rFonts w:ascii="Arial" w:hAnsi="Arial" w:cs="Arial"/>
                <w:bCs/>
                <w:sz w:val="20"/>
                <w:szCs w:val="20"/>
              </w:rPr>
              <w:t>Dịch vụ lưu trú, ăn uống</w:t>
            </w:r>
          </w:p>
        </w:tc>
        <w:tc>
          <w:tcPr>
            <w:tcW w:w="990" w:type="dxa"/>
            <w:vAlign w:val="center"/>
          </w:tcPr>
          <w:p w14:paraId="1055F715" w14:textId="77777777" w:rsidR="00185993" w:rsidRPr="00D20BB8" w:rsidRDefault="00185993" w:rsidP="006537BE">
            <w:pPr>
              <w:spacing w:before="60" w:after="60"/>
              <w:jc w:val="right"/>
              <w:rPr>
                <w:rFonts w:ascii="Arial" w:hAnsi="Arial" w:cs="Arial"/>
                <w:sz w:val="20"/>
                <w:szCs w:val="20"/>
              </w:rPr>
            </w:pPr>
            <w:r w:rsidRPr="00D20BB8">
              <w:rPr>
                <w:rFonts w:ascii="Arial" w:hAnsi="Arial" w:cs="Arial"/>
                <w:sz w:val="20"/>
                <w:szCs w:val="20"/>
              </w:rPr>
              <w:t>71,4</w:t>
            </w:r>
          </w:p>
        </w:tc>
        <w:tc>
          <w:tcPr>
            <w:tcW w:w="990" w:type="dxa"/>
            <w:vAlign w:val="center"/>
          </w:tcPr>
          <w:p w14:paraId="4CF4A689" w14:textId="77777777" w:rsidR="00185993" w:rsidRPr="00D20BB8" w:rsidRDefault="00185993" w:rsidP="006537BE">
            <w:pPr>
              <w:spacing w:before="60" w:after="60"/>
              <w:jc w:val="right"/>
              <w:rPr>
                <w:rFonts w:ascii="Arial" w:hAnsi="Arial" w:cs="Arial"/>
                <w:sz w:val="20"/>
                <w:szCs w:val="20"/>
              </w:rPr>
            </w:pPr>
            <w:r w:rsidRPr="00D20BB8">
              <w:rPr>
                <w:rFonts w:ascii="Arial" w:hAnsi="Arial" w:cs="Arial"/>
                <w:sz w:val="20"/>
                <w:szCs w:val="20"/>
              </w:rPr>
              <w:t>214,7</w:t>
            </w:r>
          </w:p>
        </w:tc>
        <w:tc>
          <w:tcPr>
            <w:tcW w:w="1131" w:type="dxa"/>
            <w:vAlign w:val="center"/>
          </w:tcPr>
          <w:p w14:paraId="60A5C1AA" w14:textId="77777777" w:rsidR="00185993" w:rsidRPr="00D20BB8" w:rsidRDefault="00185993" w:rsidP="006537BE">
            <w:pPr>
              <w:spacing w:before="60" w:after="60"/>
              <w:jc w:val="right"/>
              <w:rPr>
                <w:rFonts w:ascii="Arial" w:hAnsi="Arial" w:cs="Arial"/>
                <w:sz w:val="20"/>
                <w:szCs w:val="20"/>
              </w:rPr>
            </w:pPr>
            <w:r w:rsidRPr="00D20BB8">
              <w:rPr>
                <w:rFonts w:ascii="Arial" w:hAnsi="Arial" w:cs="Arial"/>
                <w:sz w:val="20"/>
                <w:szCs w:val="20"/>
              </w:rPr>
              <w:t>624,4</w:t>
            </w:r>
          </w:p>
        </w:tc>
        <w:tc>
          <w:tcPr>
            <w:tcW w:w="1131" w:type="dxa"/>
            <w:vAlign w:val="center"/>
          </w:tcPr>
          <w:p w14:paraId="5203862D" w14:textId="77777777" w:rsidR="00185993" w:rsidRPr="00D20BB8" w:rsidRDefault="00185993" w:rsidP="006537BE">
            <w:pPr>
              <w:spacing w:before="60" w:after="60"/>
              <w:ind w:right="95"/>
              <w:jc w:val="right"/>
              <w:rPr>
                <w:rFonts w:ascii="Arial" w:hAnsi="Arial" w:cs="Arial"/>
                <w:sz w:val="20"/>
                <w:szCs w:val="20"/>
              </w:rPr>
            </w:pPr>
            <w:r w:rsidRPr="00D20BB8">
              <w:rPr>
                <w:rFonts w:ascii="Arial" w:hAnsi="Arial" w:cs="Arial"/>
                <w:sz w:val="20"/>
                <w:szCs w:val="20"/>
              </w:rPr>
              <w:t>15,0</w:t>
            </w:r>
          </w:p>
        </w:tc>
        <w:tc>
          <w:tcPr>
            <w:tcW w:w="1131" w:type="dxa"/>
            <w:vAlign w:val="center"/>
          </w:tcPr>
          <w:p w14:paraId="6C3F4A01" w14:textId="77777777" w:rsidR="00185993" w:rsidRPr="00D20BB8" w:rsidRDefault="00185993" w:rsidP="006537BE">
            <w:pPr>
              <w:spacing w:before="60" w:after="60"/>
              <w:ind w:right="95"/>
              <w:jc w:val="right"/>
              <w:rPr>
                <w:rFonts w:ascii="Arial" w:hAnsi="Arial" w:cs="Arial"/>
                <w:sz w:val="20"/>
                <w:szCs w:val="20"/>
              </w:rPr>
            </w:pPr>
            <w:r w:rsidRPr="00D20BB8">
              <w:rPr>
                <w:rFonts w:ascii="Arial" w:hAnsi="Arial" w:cs="Arial"/>
                <w:sz w:val="20"/>
                <w:szCs w:val="20"/>
              </w:rPr>
              <w:t>14,8</w:t>
            </w:r>
          </w:p>
        </w:tc>
        <w:tc>
          <w:tcPr>
            <w:tcW w:w="1134" w:type="dxa"/>
            <w:vAlign w:val="center"/>
          </w:tcPr>
          <w:p w14:paraId="53070A83" w14:textId="77777777" w:rsidR="00185993" w:rsidRPr="00D20BB8" w:rsidRDefault="00185993" w:rsidP="006537BE">
            <w:pPr>
              <w:spacing w:before="60" w:after="60"/>
              <w:ind w:right="95"/>
              <w:jc w:val="right"/>
              <w:rPr>
                <w:rFonts w:ascii="Arial" w:hAnsi="Arial" w:cs="Arial"/>
                <w:sz w:val="20"/>
                <w:szCs w:val="20"/>
              </w:rPr>
            </w:pPr>
            <w:r w:rsidRPr="00D20BB8">
              <w:rPr>
                <w:rFonts w:ascii="Arial" w:hAnsi="Arial" w:cs="Arial"/>
                <w:sz w:val="20"/>
                <w:szCs w:val="20"/>
              </w:rPr>
              <w:t>14,8</w:t>
            </w:r>
          </w:p>
        </w:tc>
      </w:tr>
      <w:tr w:rsidR="00D20BB8" w:rsidRPr="00D20BB8" w14:paraId="364E45C9" w14:textId="77777777" w:rsidTr="006537BE">
        <w:trPr>
          <w:trHeight w:val="299"/>
        </w:trPr>
        <w:tc>
          <w:tcPr>
            <w:tcW w:w="2547" w:type="dxa"/>
            <w:vAlign w:val="center"/>
          </w:tcPr>
          <w:p w14:paraId="2405F4C0" w14:textId="77777777" w:rsidR="00185993" w:rsidRPr="00D20BB8" w:rsidRDefault="00185993" w:rsidP="006537BE">
            <w:pPr>
              <w:spacing w:before="60" w:after="60"/>
              <w:ind w:firstLine="176"/>
              <w:jc w:val="both"/>
              <w:rPr>
                <w:rFonts w:ascii="Arial" w:hAnsi="Arial" w:cs="Arial"/>
                <w:bCs/>
                <w:sz w:val="20"/>
                <w:szCs w:val="20"/>
                <w:lang w:val="it-IT"/>
              </w:rPr>
            </w:pPr>
            <w:r w:rsidRPr="00D20BB8">
              <w:rPr>
                <w:rFonts w:ascii="Arial" w:hAnsi="Arial" w:cs="Arial"/>
                <w:bCs/>
                <w:sz w:val="20"/>
                <w:szCs w:val="20"/>
              </w:rPr>
              <w:t>Du lịch lữ hành</w:t>
            </w:r>
          </w:p>
        </w:tc>
        <w:tc>
          <w:tcPr>
            <w:tcW w:w="990" w:type="dxa"/>
            <w:vAlign w:val="center"/>
          </w:tcPr>
          <w:p w14:paraId="138B3D99" w14:textId="77777777" w:rsidR="00185993" w:rsidRPr="00D20BB8" w:rsidRDefault="00185993" w:rsidP="006537BE">
            <w:pPr>
              <w:spacing w:before="60" w:after="60"/>
              <w:jc w:val="right"/>
              <w:rPr>
                <w:rFonts w:ascii="Arial" w:hAnsi="Arial" w:cs="Arial"/>
                <w:sz w:val="20"/>
                <w:szCs w:val="20"/>
              </w:rPr>
            </w:pPr>
            <w:r w:rsidRPr="00D20BB8">
              <w:rPr>
                <w:rFonts w:ascii="Arial" w:hAnsi="Arial" w:cs="Arial"/>
                <w:sz w:val="20"/>
                <w:szCs w:val="20"/>
              </w:rPr>
              <w:t>8,3</w:t>
            </w:r>
          </w:p>
        </w:tc>
        <w:tc>
          <w:tcPr>
            <w:tcW w:w="990" w:type="dxa"/>
            <w:vAlign w:val="center"/>
          </w:tcPr>
          <w:p w14:paraId="5FC6D3DF" w14:textId="77777777" w:rsidR="00185993" w:rsidRPr="00D20BB8" w:rsidRDefault="00185993" w:rsidP="006537BE">
            <w:pPr>
              <w:spacing w:before="60" w:after="60"/>
              <w:jc w:val="right"/>
              <w:rPr>
                <w:rFonts w:ascii="Arial" w:hAnsi="Arial" w:cs="Arial"/>
                <w:sz w:val="20"/>
                <w:szCs w:val="20"/>
              </w:rPr>
            </w:pPr>
            <w:r w:rsidRPr="00D20BB8">
              <w:rPr>
                <w:rFonts w:ascii="Arial" w:hAnsi="Arial" w:cs="Arial"/>
                <w:sz w:val="20"/>
                <w:szCs w:val="20"/>
              </w:rPr>
              <w:t>24,3</w:t>
            </w:r>
          </w:p>
        </w:tc>
        <w:tc>
          <w:tcPr>
            <w:tcW w:w="1131" w:type="dxa"/>
            <w:vAlign w:val="center"/>
          </w:tcPr>
          <w:p w14:paraId="69BB022D" w14:textId="77777777" w:rsidR="00185993" w:rsidRPr="00D20BB8" w:rsidRDefault="00185993" w:rsidP="006537BE">
            <w:pPr>
              <w:spacing w:before="60" w:after="60"/>
              <w:jc w:val="right"/>
              <w:rPr>
                <w:rFonts w:ascii="Arial" w:hAnsi="Arial" w:cs="Arial"/>
                <w:sz w:val="20"/>
                <w:szCs w:val="20"/>
              </w:rPr>
            </w:pPr>
            <w:r w:rsidRPr="00D20BB8">
              <w:rPr>
                <w:rFonts w:ascii="Arial" w:hAnsi="Arial" w:cs="Arial"/>
                <w:sz w:val="20"/>
                <w:szCs w:val="20"/>
              </w:rPr>
              <w:t>69,6</w:t>
            </w:r>
          </w:p>
        </w:tc>
        <w:tc>
          <w:tcPr>
            <w:tcW w:w="1131" w:type="dxa"/>
            <w:vAlign w:val="center"/>
          </w:tcPr>
          <w:p w14:paraId="464F7554" w14:textId="77777777" w:rsidR="00185993" w:rsidRPr="00D20BB8" w:rsidRDefault="00185993" w:rsidP="006537BE">
            <w:pPr>
              <w:spacing w:before="60" w:after="60"/>
              <w:ind w:right="95"/>
              <w:jc w:val="right"/>
              <w:rPr>
                <w:rFonts w:ascii="Arial" w:hAnsi="Arial" w:cs="Arial"/>
                <w:sz w:val="20"/>
                <w:szCs w:val="20"/>
              </w:rPr>
            </w:pPr>
            <w:r w:rsidRPr="00D20BB8">
              <w:rPr>
                <w:rFonts w:ascii="Arial" w:hAnsi="Arial" w:cs="Arial"/>
                <w:sz w:val="20"/>
                <w:szCs w:val="20"/>
              </w:rPr>
              <w:t>19,7</w:t>
            </w:r>
          </w:p>
        </w:tc>
        <w:tc>
          <w:tcPr>
            <w:tcW w:w="1131" w:type="dxa"/>
            <w:vAlign w:val="center"/>
          </w:tcPr>
          <w:p w14:paraId="7154F074" w14:textId="77777777" w:rsidR="00185993" w:rsidRPr="00D20BB8" w:rsidRDefault="00185993" w:rsidP="006537BE">
            <w:pPr>
              <w:spacing w:before="60" w:after="60"/>
              <w:ind w:right="95"/>
              <w:jc w:val="right"/>
              <w:rPr>
                <w:rFonts w:ascii="Arial" w:hAnsi="Arial" w:cs="Arial"/>
                <w:sz w:val="20"/>
                <w:szCs w:val="20"/>
              </w:rPr>
            </w:pPr>
            <w:r w:rsidRPr="00D20BB8">
              <w:rPr>
                <w:rFonts w:ascii="Arial" w:hAnsi="Arial" w:cs="Arial"/>
                <w:sz w:val="20"/>
                <w:szCs w:val="20"/>
              </w:rPr>
              <w:t>19,1</w:t>
            </w:r>
          </w:p>
        </w:tc>
        <w:tc>
          <w:tcPr>
            <w:tcW w:w="1134" w:type="dxa"/>
            <w:vAlign w:val="center"/>
          </w:tcPr>
          <w:p w14:paraId="62998348" w14:textId="77777777" w:rsidR="00185993" w:rsidRPr="00D20BB8" w:rsidRDefault="00185993" w:rsidP="006537BE">
            <w:pPr>
              <w:spacing w:before="60" w:after="60"/>
              <w:ind w:right="95"/>
              <w:jc w:val="right"/>
              <w:rPr>
                <w:rFonts w:ascii="Arial" w:hAnsi="Arial" w:cs="Arial"/>
                <w:sz w:val="20"/>
                <w:szCs w:val="20"/>
              </w:rPr>
            </w:pPr>
            <w:r w:rsidRPr="00D20BB8">
              <w:rPr>
                <w:rFonts w:ascii="Arial" w:hAnsi="Arial" w:cs="Arial"/>
                <w:sz w:val="20"/>
                <w:szCs w:val="20"/>
              </w:rPr>
              <w:t>20,5</w:t>
            </w:r>
          </w:p>
        </w:tc>
      </w:tr>
      <w:tr w:rsidR="00D20BB8" w:rsidRPr="00D20BB8" w14:paraId="6599F67A" w14:textId="77777777" w:rsidTr="006537BE">
        <w:trPr>
          <w:trHeight w:val="299"/>
        </w:trPr>
        <w:tc>
          <w:tcPr>
            <w:tcW w:w="2547" w:type="dxa"/>
            <w:tcBorders>
              <w:bottom w:val="single" w:sz="4" w:space="0" w:color="auto"/>
            </w:tcBorders>
            <w:vAlign w:val="center"/>
          </w:tcPr>
          <w:p w14:paraId="73D807AF" w14:textId="77777777" w:rsidR="00185993" w:rsidRPr="00D20BB8" w:rsidRDefault="00185993" w:rsidP="006537BE">
            <w:pPr>
              <w:spacing w:before="60" w:after="60"/>
              <w:ind w:firstLine="176"/>
              <w:jc w:val="both"/>
              <w:rPr>
                <w:rFonts w:ascii="Arial" w:hAnsi="Arial" w:cs="Arial"/>
                <w:bCs/>
                <w:sz w:val="20"/>
                <w:szCs w:val="20"/>
                <w:lang w:val="it-IT"/>
              </w:rPr>
            </w:pPr>
            <w:r w:rsidRPr="00D20BB8">
              <w:rPr>
                <w:rFonts w:ascii="Arial" w:hAnsi="Arial" w:cs="Arial"/>
                <w:bCs/>
                <w:sz w:val="20"/>
                <w:szCs w:val="20"/>
              </w:rPr>
              <w:t>Dịch vụ khác</w:t>
            </w:r>
          </w:p>
        </w:tc>
        <w:tc>
          <w:tcPr>
            <w:tcW w:w="990" w:type="dxa"/>
            <w:tcBorders>
              <w:bottom w:val="single" w:sz="4" w:space="0" w:color="auto"/>
            </w:tcBorders>
            <w:vAlign w:val="center"/>
          </w:tcPr>
          <w:p w14:paraId="41ABB258" w14:textId="77777777" w:rsidR="00185993" w:rsidRPr="00D20BB8" w:rsidRDefault="00185993" w:rsidP="006537BE">
            <w:pPr>
              <w:spacing w:before="60" w:after="60"/>
              <w:jc w:val="right"/>
              <w:rPr>
                <w:rFonts w:ascii="Arial" w:hAnsi="Arial" w:cs="Arial"/>
                <w:sz w:val="20"/>
                <w:szCs w:val="20"/>
              </w:rPr>
            </w:pPr>
            <w:r w:rsidRPr="00D20BB8">
              <w:rPr>
                <w:rFonts w:ascii="Arial" w:hAnsi="Arial" w:cs="Arial"/>
                <w:sz w:val="20"/>
                <w:szCs w:val="20"/>
              </w:rPr>
              <w:t>64,0</w:t>
            </w:r>
          </w:p>
        </w:tc>
        <w:tc>
          <w:tcPr>
            <w:tcW w:w="990" w:type="dxa"/>
            <w:tcBorders>
              <w:bottom w:val="single" w:sz="4" w:space="0" w:color="auto"/>
            </w:tcBorders>
            <w:vAlign w:val="center"/>
          </w:tcPr>
          <w:p w14:paraId="72E5B7DA" w14:textId="77777777" w:rsidR="00185993" w:rsidRPr="00D20BB8" w:rsidRDefault="00185993" w:rsidP="006537BE">
            <w:pPr>
              <w:spacing w:before="60" w:after="60"/>
              <w:jc w:val="right"/>
              <w:rPr>
                <w:rFonts w:ascii="Arial" w:hAnsi="Arial" w:cs="Arial"/>
                <w:sz w:val="20"/>
                <w:szCs w:val="20"/>
              </w:rPr>
            </w:pPr>
            <w:r w:rsidRPr="00D20BB8">
              <w:rPr>
                <w:rFonts w:ascii="Arial" w:hAnsi="Arial" w:cs="Arial"/>
                <w:sz w:val="20"/>
                <w:szCs w:val="20"/>
              </w:rPr>
              <w:t>185,3</w:t>
            </w:r>
          </w:p>
        </w:tc>
        <w:tc>
          <w:tcPr>
            <w:tcW w:w="1131" w:type="dxa"/>
            <w:tcBorders>
              <w:bottom w:val="single" w:sz="4" w:space="0" w:color="auto"/>
            </w:tcBorders>
            <w:vAlign w:val="center"/>
          </w:tcPr>
          <w:p w14:paraId="71CB16E2" w14:textId="77777777" w:rsidR="00185993" w:rsidRPr="00D20BB8" w:rsidRDefault="00185993" w:rsidP="006537BE">
            <w:pPr>
              <w:spacing w:before="60" w:after="60"/>
              <w:jc w:val="right"/>
              <w:rPr>
                <w:rFonts w:ascii="Arial" w:hAnsi="Arial" w:cs="Arial"/>
                <w:sz w:val="20"/>
                <w:szCs w:val="20"/>
              </w:rPr>
            </w:pPr>
            <w:r w:rsidRPr="00D20BB8">
              <w:rPr>
                <w:rFonts w:ascii="Arial" w:hAnsi="Arial" w:cs="Arial"/>
                <w:sz w:val="20"/>
                <w:szCs w:val="20"/>
              </w:rPr>
              <w:t>534,1</w:t>
            </w:r>
          </w:p>
        </w:tc>
        <w:tc>
          <w:tcPr>
            <w:tcW w:w="1131" w:type="dxa"/>
            <w:tcBorders>
              <w:bottom w:val="single" w:sz="4" w:space="0" w:color="auto"/>
            </w:tcBorders>
            <w:vAlign w:val="center"/>
          </w:tcPr>
          <w:p w14:paraId="1739E380" w14:textId="77777777" w:rsidR="00185993" w:rsidRPr="00D20BB8" w:rsidRDefault="00185993" w:rsidP="006537BE">
            <w:pPr>
              <w:spacing w:before="60" w:after="60"/>
              <w:ind w:right="95"/>
              <w:jc w:val="right"/>
              <w:rPr>
                <w:rFonts w:ascii="Arial" w:hAnsi="Arial" w:cs="Arial"/>
                <w:sz w:val="20"/>
                <w:szCs w:val="20"/>
              </w:rPr>
            </w:pPr>
            <w:r w:rsidRPr="00D20BB8">
              <w:rPr>
                <w:rFonts w:ascii="Arial" w:hAnsi="Arial" w:cs="Arial"/>
                <w:sz w:val="20"/>
                <w:szCs w:val="20"/>
              </w:rPr>
              <w:t>12,4</w:t>
            </w:r>
          </w:p>
        </w:tc>
        <w:tc>
          <w:tcPr>
            <w:tcW w:w="1131" w:type="dxa"/>
            <w:tcBorders>
              <w:bottom w:val="single" w:sz="4" w:space="0" w:color="auto"/>
            </w:tcBorders>
            <w:vAlign w:val="center"/>
          </w:tcPr>
          <w:p w14:paraId="22D961AB" w14:textId="77777777" w:rsidR="00185993" w:rsidRPr="00D20BB8" w:rsidRDefault="00185993" w:rsidP="006537BE">
            <w:pPr>
              <w:spacing w:before="60" w:after="60"/>
              <w:ind w:right="95"/>
              <w:jc w:val="right"/>
              <w:rPr>
                <w:rFonts w:ascii="Arial" w:hAnsi="Arial" w:cs="Arial"/>
                <w:sz w:val="20"/>
                <w:szCs w:val="20"/>
              </w:rPr>
            </w:pPr>
            <w:r w:rsidRPr="00D20BB8">
              <w:rPr>
                <w:rFonts w:ascii="Arial" w:hAnsi="Arial" w:cs="Arial"/>
                <w:sz w:val="20"/>
                <w:szCs w:val="20"/>
              </w:rPr>
              <w:t>11,2</w:t>
            </w:r>
          </w:p>
        </w:tc>
        <w:tc>
          <w:tcPr>
            <w:tcW w:w="1134" w:type="dxa"/>
            <w:tcBorders>
              <w:bottom w:val="single" w:sz="4" w:space="0" w:color="auto"/>
            </w:tcBorders>
            <w:vAlign w:val="center"/>
          </w:tcPr>
          <w:p w14:paraId="0884B17E" w14:textId="77777777" w:rsidR="00185993" w:rsidRPr="00D20BB8" w:rsidRDefault="00185993" w:rsidP="006537BE">
            <w:pPr>
              <w:spacing w:before="60" w:after="60"/>
              <w:ind w:right="95"/>
              <w:jc w:val="right"/>
              <w:rPr>
                <w:rFonts w:ascii="Arial" w:hAnsi="Arial" w:cs="Arial"/>
                <w:sz w:val="20"/>
                <w:szCs w:val="20"/>
              </w:rPr>
            </w:pPr>
            <w:r w:rsidRPr="00D20BB8">
              <w:rPr>
                <w:rFonts w:ascii="Arial" w:hAnsi="Arial" w:cs="Arial"/>
                <w:sz w:val="20"/>
                <w:szCs w:val="20"/>
              </w:rPr>
              <w:t>12,1</w:t>
            </w:r>
          </w:p>
        </w:tc>
      </w:tr>
    </w:tbl>
    <w:p w14:paraId="5E91A001" w14:textId="77777777" w:rsidR="00185993" w:rsidRPr="00D20BB8" w:rsidRDefault="00185993" w:rsidP="00185993">
      <w:pPr>
        <w:spacing w:before="120" w:after="60" w:line="288" w:lineRule="auto"/>
        <w:ind w:firstLine="720"/>
        <w:jc w:val="both"/>
        <w:rPr>
          <w:rFonts w:ascii="Times New Roman" w:hAnsi="Times New Roman" w:cs="Times New Roman"/>
          <w:b/>
          <w:sz w:val="28"/>
          <w:szCs w:val="28"/>
          <w:lang w:val="pl-PL"/>
        </w:rPr>
      </w:pPr>
      <w:r w:rsidRPr="00D20BB8">
        <w:rPr>
          <w:rFonts w:ascii="Times New Roman" w:hAnsi="Times New Roman" w:cs="Times New Roman"/>
          <w:bCs/>
          <w:sz w:val="28"/>
          <w:szCs w:val="28"/>
        </w:rPr>
        <w:t xml:space="preserve">Tính chung chín tháng năm 2025, tổng mức bán lẻ hàng hóa và doanh thu dịch vụ tiêu dùng theo giá hiện hành ước đạt 5.176,0 nghìn tỷ đồng, tăng 9,5% so với cùng kỳ năm trước (cùng kỳ năm 2024 tăng 8,8%), nếu loại trừ yếu tố giá tăng </w:t>
      </w:r>
      <w:r w:rsidRPr="00D20BB8">
        <w:rPr>
          <w:rFonts w:ascii="Times New Roman" w:hAnsi="Times New Roman"/>
          <w:bCs/>
          <w:sz w:val="28"/>
          <w:szCs w:val="28"/>
        </w:rPr>
        <w:t xml:space="preserve">7,2% </w:t>
      </w:r>
      <w:r w:rsidRPr="00D20BB8">
        <w:rPr>
          <w:rFonts w:ascii="Times New Roman" w:hAnsi="Times New Roman" w:cs="Times New Roman"/>
          <w:bCs/>
          <w:sz w:val="28"/>
          <w:szCs w:val="28"/>
        </w:rPr>
        <w:t>(cùng kỳ năm 2024 tăng 5,8%)</w:t>
      </w:r>
      <w:r w:rsidRPr="006F7A33">
        <w:rPr>
          <w:rFonts w:ascii="Times New Roman" w:hAnsi="Times New Roman" w:cs="Times New Roman"/>
          <w:sz w:val="28"/>
          <w:szCs w:val="28"/>
        </w:rPr>
        <w:t>.</w:t>
      </w:r>
    </w:p>
    <w:p w14:paraId="123A50B9" w14:textId="77777777" w:rsidR="00D20BB8" w:rsidRDefault="00D20BB8" w:rsidP="00185993">
      <w:pPr>
        <w:spacing w:before="120" w:after="120"/>
        <w:jc w:val="center"/>
        <w:rPr>
          <w:rFonts w:ascii="Arial" w:hAnsi="Arial" w:cs="Arial"/>
          <w:b/>
          <w:bCs/>
          <w:sz w:val="24"/>
          <w:szCs w:val="28"/>
          <w:lang w:val="pl-PL"/>
        </w:rPr>
      </w:pPr>
    </w:p>
    <w:p w14:paraId="069D0CE7" w14:textId="77777777" w:rsidR="00D20BB8" w:rsidRDefault="00D20BB8" w:rsidP="00185993">
      <w:pPr>
        <w:spacing w:before="120" w:after="120"/>
        <w:jc w:val="center"/>
        <w:rPr>
          <w:rFonts w:ascii="Arial" w:hAnsi="Arial" w:cs="Arial"/>
          <w:b/>
          <w:bCs/>
          <w:sz w:val="24"/>
          <w:szCs w:val="28"/>
          <w:lang w:val="pl-PL"/>
        </w:rPr>
      </w:pPr>
    </w:p>
    <w:p w14:paraId="1AC1733E" w14:textId="77777777" w:rsidR="00D20BB8" w:rsidRDefault="00D20BB8" w:rsidP="00185993">
      <w:pPr>
        <w:spacing w:before="120" w:after="120"/>
        <w:jc w:val="center"/>
        <w:rPr>
          <w:rFonts w:ascii="Arial" w:hAnsi="Arial" w:cs="Arial"/>
          <w:b/>
          <w:bCs/>
          <w:sz w:val="24"/>
          <w:szCs w:val="28"/>
          <w:lang w:val="pl-PL"/>
        </w:rPr>
      </w:pPr>
    </w:p>
    <w:p w14:paraId="13B41F9B" w14:textId="5204BC87" w:rsidR="00185993" w:rsidRPr="00D20BB8" w:rsidRDefault="00185993" w:rsidP="00185993">
      <w:pPr>
        <w:spacing w:before="120" w:after="120"/>
        <w:jc w:val="center"/>
        <w:rPr>
          <w:rFonts w:ascii="Arial" w:hAnsi="Arial" w:cs="Arial"/>
          <w:b/>
          <w:bCs/>
          <w:sz w:val="24"/>
          <w:szCs w:val="28"/>
          <w:lang w:val="pl-PL"/>
        </w:rPr>
      </w:pPr>
      <w:r w:rsidRPr="00D20BB8">
        <w:rPr>
          <w:rFonts w:ascii="Arial" w:hAnsi="Arial" w:cs="Arial"/>
          <w:b/>
          <w:bCs/>
          <w:sz w:val="24"/>
          <w:szCs w:val="28"/>
          <w:lang w:val="pl-PL"/>
        </w:rPr>
        <w:t>Hình 8. Tổng mức bán lẻ hàng hóa và doanh thu dịch vụ tiêu dùng</w:t>
      </w:r>
      <w:r w:rsidRPr="00D20BB8">
        <w:rPr>
          <w:rFonts w:ascii="Arial" w:hAnsi="Arial" w:cs="Arial"/>
          <w:b/>
          <w:bCs/>
          <w:sz w:val="24"/>
          <w:szCs w:val="28"/>
          <w:lang w:val="pl-PL"/>
        </w:rPr>
        <w:br/>
        <w:t>theo giá hiện hành 9 tháng các năm 2021-2025</w:t>
      </w:r>
    </w:p>
    <w:p w14:paraId="002D3D9A" w14:textId="77777777" w:rsidR="00185993" w:rsidRPr="00D20BB8" w:rsidRDefault="00185993" w:rsidP="00185993">
      <w:pPr>
        <w:spacing w:before="120" w:after="120"/>
        <w:jc w:val="center"/>
        <w:rPr>
          <w:rFonts w:ascii="Arial" w:hAnsi="Arial" w:cs="Arial"/>
          <w:b/>
          <w:bCs/>
          <w:sz w:val="24"/>
          <w:szCs w:val="28"/>
          <w:lang w:val="pl-PL"/>
        </w:rPr>
      </w:pPr>
      <w:r w:rsidRPr="00D20BB8">
        <w:rPr>
          <w:rFonts w:ascii="Arial" w:hAnsi="Arial" w:cs="Arial"/>
          <w:b/>
          <w:bCs/>
          <w:noProof/>
          <w:sz w:val="24"/>
          <w:szCs w:val="28"/>
          <w:lang w:val="en-US"/>
        </w:rPr>
        <w:drawing>
          <wp:inline distT="0" distB="0" distL="0" distR="0" wp14:anchorId="76BB45F4" wp14:editId="5D3C14EA">
            <wp:extent cx="5436746" cy="2567635"/>
            <wp:effectExtent l="0" t="0" r="0" b="4445"/>
            <wp:docPr id="1265693452"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93452" name="Picture 1" descr="A graph with numbers and a lin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6235" cy="2576839"/>
                    </a:xfrm>
                    <a:prstGeom prst="rect">
                      <a:avLst/>
                    </a:prstGeom>
                    <a:noFill/>
                  </pic:spPr>
                </pic:pic>
              </a:graphicData>
            </a:graphic>
          </wp:inline>
        </w:drawing>
      </w:r>
    </w:p>
    <w:p w14:paraId="62A0EA93" w14:textId="55E4800A" w:rsidR="00185993" w:rsidRPr="006F7A33" w:rsidRDefault="00185993" w:rsidP="009F620D">
      <w:pPr>
        <w:spacing w:after="120" w:line="264" w:lineRule="auto"/>
        <w:ind w:firstLine="720"/>
        <w:jc w:val="both"/>
        <w:rPr>
          <w:rFonts w:ascii="Times New Roman" w:hAnsi="Times New Roman" w:cs="Times New Roman"/>
          <w:bCs/>
          <w:sz w:val="28"/>
          <w:szCs w:val="28"/>
          <w:shd w:val="clear" w:color="auto" w:fill="FFFFFF"/>
          <w:lang w:val="pl-PL"/>
        </w:rPr>
      </w:pPr>
      <w:r w:rsidRPr="00D20BB8">
        <w:rPr>
          <w:noProof/>
          <w:lang w:val="pl-PL"/>
        </w:rPr>
        <w:t xml:space="preserve"> </w:t>
      </w:r>
      <w:r w:rsidRPr="00D20BB8">
        <w:rPr>
          <w:rFonts w:ascii="Times New Roman" w:hAnsi="Times New Roman" w:cs="Times New Roman"/>
          <w:bCs/>
          <w:i/>
          <w:sz w:val="28"/>
          <w:szCs w:val="28"/>
          <w:lang w:val="pl-PL"/>
        </w:rPr>
        <w:t xml:space="preserve">Doanh thu bán lẻ hàng hóa </w:t>
      </w:r>
      <w:r w:rsidRPr="00D20BB8">
        <w:rPr>
          <w:rFonts w:ascii="Times New Roman" w:hAnsi="Times New Roman" w:cs="Times New Roman"/>
          <w:bCs/>
          <w:sz w:val="28"/>
          <w:szCs w:val="28"/>
          <w:lang w:val="pl-PL"/>
        </w:rPr>
        <w:t xml:space="preserve">chín tháng năm 2025 ước đạt 3.947,9 nghìn tỷ đồng, </w:t>
      </w:r>
      <w:r w:rsidRPr="006F7A33">
        <w:rPr>
          <w:rFonts w:ascii="Times New Roman" w:hAnsi="Times New Roman" w:cs="Times New Roman"/>
          <w:bCs/>
          <w:sz w:val="28"/>
          <w:szCs w:val="28"/>
          <w:shd w:val="clear" w:color="auto" w:fill="FFFFFF"/>
          <w:lang w:val="pl-PL"/>
        </w:rPr>
        <w:t>tăng 8,3% so với cùng kỳ năm trước. Trong đó, nhóm hàng lương thực, thực phẩm tăng 10,3%</w:t>
      </w:r>
      <w:r w:rsidR="00E20938" w:rsidRPr="006F7A33">
        <w:rPr>
          <w:rFonts w:ascii="Times New Roman" w:hAnsi="Times New Roman" w:cs="Times New Roman"/>
          <w:bCs/>
          <w:sz w:val="28"/>
          <w:szCs w:val="28"/>
          <w:shd w:val="clear" w:color="auto" w:fill="FFFFFF"/>
          <w:lang w:val="pl-PL"/>
        </w:rPr>
        <w:t xml:space="preserve"> so với cùng kỳ năm trước</w:t>
      </w:r>
      <w:r w:rsidRPr="006F7A33">
        <w:rPr>
          <w:rFonts w:ascii="Times New Roman" w:hAnsi="Times New Roman" w:cs="Times New Roman"/>
          <w:bCs/>
          <w:sz w:val="28"/>
          <w:szCs w:val="28"/>
          <w:shd w:val="clear" w:color="auto" w:fill="FFFFFF"/>
          <w:lang w:val="pl-PL"/>
        </w:rPr>
        <w:t>; may mặc tăng 8,2%; vật phẩm văn hoá, giáo dục tăng 8,1%; đồ dùng, dụng cụ, trang thiết bị gia đình tăng 6,7%. Doanh thu bán lẻ hàng hóa chín tháng năm 2025 so với cùng kỳ năm trước của một số địa phương như sau:</w:t>
      </w:r>
      <w:r w:rsidRPr="00D20BB8">
        <w:rPr>
          <w:bCs/>
          <w:spacing w:val="-6"/>
          <w:sz w:val="28"/>
          <w:szCs w:val="28"/>
          <w:shd w:val="clear" w:color="auto" w:fill="FFFFFF"/>
          <w:lang w:val="vi-VN"/>
        </w:rPr>
        <w:t xml:space="preserve"> </w:t>
      </w:r>
      <w:r w:rsidRPr="006F7A33">
        <w:rPr>
          <w:rFonts w:ascii="Times New Roman" w:hAnsi="Times New Roman" w:cs="Times New Roman"/>
          <w:bCs/>
          <w:sz w:val="28"/>
          <w:szCs w:val="28"/>
          <w:shd w:val="clear" w:color="auto" w:fill="FFFFFF"/>
          <w:lang w:val="pl-PL"/>
        </w:rPr>
        <w:t>Đà Nẵng tăng 9,4%; Cần Thơ tăng 8,8%; Hà Nội tăng 8,4%; Thành phố Hồ Chí Minh và Hải Phòng cùng tăng 8,3%.</w:t>
      </w:r>
    </w:p>
    <w:p w14:paraId="5253FAFF" w14:textId="77777777" w:rsidR="00185993" w:rsidRPr="006F7A33" w:rsidRDefault="00185993" w:rsidP="009F620D">
      <w:pPr>
        <w:spacing w:after="120" w:line="264" w:lineRule="auto"/>
        <w:ind w:firstLine="720"/>
        <w:jc w:val="both"/>
        <w:rPr>
          <w:rFonts w:ascii="Times New Roman" w:hAnsi="Times New Roman" w:cs="Times New Roman"/>
          <w:bCs/>
          <w:sz w:val="28"/>
          <w:szCs w:val="28"/>
          <w:shd w:val="clear" w:color="auto" w:fill="FFFFFF"/>
          <w:lang w:val="pl-PL"/>
        </w:rPr>
      </w:pPr>
      <w:r w:rsidRPr="006F7A33">
        <w:rPr>
          <w:rFonts w:ascii="Times New Roman" w:hAnsi="Times New Roman" w:cs="Times New Roman"/>
          <w:bCs/>
          <w:i/>
          <w:sz w:val="28"/>
          <w:szCs w:val="28"/>
          <w:lang w:val="pl-PL"/>
        </w:rPr>
        <w:lastRenderedPageBreak/>
        <w:t xml:space="preserve">Doanh thu dịch vụ lưu trú, ăn uống </w:t>
      </w:r>
      <w:r w:rsidRPr="006F7A33">
        <w:rPr>
          <w:rFonts w:ascii="Times New Roman" w:hAnsi="Times New Roman" w:cs="Times New Roman"/>
          <w:bCs/>
          <w:sz w:val="28"/>
          <w:szCs w:val="28"/>
          <w:shd w:val="clear" w:color="auto" w:fill="FFFFFF"/>
          <w:lang w:val="pl-PL"/>
        </w:rPr>
        <w:t>chín tháng năm 2025 ước đạt 624,4 nghìn tỷ đồng, tăng 14,8% so với cùng kỳ năm trước. Doanh thu dịch vụ lưu trú, ăn uống chín tháng năm nay so với cùng kỳ năm trước của một số địa phương như sau: Đà Nẵng tăng 18,1%; Thành phố Hồ Chí Minh tăng 18,0%; Cần Thơ tăng 14,2%; Hải Phòng tăng 12,0%; Hà Nội tăng 11,9%.</w:t>
      </w:r>
    </w:p>
    <w:p w14:paraId="7AD0D895" w14:textId="77777777" w:rsidR="00185993" w:rsidRPr="006F7A33" w:rsidRDefault="00185993" w:rsidP="009F620D">
      <w:pPr>
        <w:pStyle w:val="ListParagraph"/>
        <w:spacing w:after="120" w:line="264" w:lineRule="auto"/>
        <w:ind w:left="0" w:firstLine="720"/>
        <w:jc w:val="both"/>
        <w:rPr>
          <w:rFonts w:ascii="Times New Roman" w:hAnsi="Times New Roman" w:cs="Times New Roman"/>
          <w:bCs/>
          <w:sz w:val="28"/>
          <w:szCs w:val="28"/>
          <w:shd w:val="clear" w:color="auto" w:fill="FFFFFF"/>
          <w:lang w:val="pl-PL"/>
        </w:rPr>
      </w:pPr>
      <w:r w:rsidRPr="006F7A33">
        <w:rPr>
          <w:rFonts w:ascii="Times New Roman" w:hAnsi="Times New Roman" w:cs="Times New Roman"/>
          <w:bCs/>
          <w:i/>
          <w:sz w:val="28"/>
          <w:szCs w:val="28"/>
          <w:shd w:val="clear" w:color="auto" w:fill="FFFFFF"/>
          <w:lang w:val="pl-PL"/>
        </w:rPr>
        <w:t>Doanh thu du lịch lữ hành</w:t>
      </w:r>
      <w:r w:rsidRPr="006F7A33">
        <w:rPr>
          <w:rFonts w:ascii="Times New Roman" w:hAnsi="Times New Roman" w:cs="Times New Roman"/>
          <w:bCs/>
          <w:sz w:val="28"/>
          <w:szCs w:val="28"/>
          <w:shd w:val="clear" w:color="auto" w:fill="FFFFFF"/>
          <w:lang w:val="pl-PL"/>
        </w:rPr>
        <w:t xml:space="preserve"> chín tháng năm 2025 ước đạt 69,6 nghìn tỷ đồng, tăng 20,5% so với cùng kỳ năm trước </w:t>
      </w:r>
      <w:r w:rsidRPr="006F7A33">
        <w:rPr>
          <w:rFonts w:ascii="Times New Roman" w:hAnsi="Times New Roman" w:cs="Times New Roman"/>
          <w:bCs/>
          <w:iCs/>
          <w:sz w:val="28"/>
          <w:szCs w:val="28"/>
          <w:lang w:val="pl-PL"/>
        </w:rPr>
        <w:t>do ngay từ đầu năm, nhiều địa phương đã tích cực triển khai các chương trình kích cầu du lịch và phát triển nhiều loại hình du lịch mới thu hút khách du lịch trong và ngoài nước</w:t>
      </w:r>
      <w:r w:rsidRPr="006F7A33">
        <w:rPr>
          <w:rFonts w:ascii="Times New Roman" w:hAnsi="Times New Roman" w:cs="Times New Roman"/>
          <w:bCs/>
          <w:sz w:val="28"/>
          <w:szCs w:val="28"/>
          <w:shd w:val="clear" w:color="auto" w:fill="FFFFFF"/>
          <w:lang w:val="pl-PL"/>
        </w:rPr>
        <w:t>. Một số địa phương có doanh thu chín tháng năm 2025 tăng cao so với cùng kỳ năm trước, gồm: Thành phố Hồ Chí Minh tăng 24,3%; Hà Nội tăng 21,9%; Quảng Ninh tăng 20,2%; Vĩnh Long tăng 16,0%; Đà Nẵng tăng 13,2%.</w:t>
      </w:r>
    </w:p>
    <w:p w14:paraId="3911C510" w14:textId="77777777" w:rsidR="00185993" w:rsidRPr="006F7A33" w:rsidRDefault="00185993" w:rsidP="009F620D">
      <w:pPr>
        <w:pStyle w:val="ListParagraph"/>
        <w:spacing w:after="120" w:line="264" w:lineRule="auto"/>
        <w:ind w:left="0" w:firstLine="720"/>
        <w:jc w:val="both"/>
        <w:rPr>
          <w:rFonts w:ascii="Times New Roman" w:hAnsi="Times New Roman" w:cs="Times New Roman"/>
          <w:bCs/>
          <w:sz w:val="28"/>
          <w:szCs w:val="28"/>
          <w:shd w:val="clear" w:color="auto" w:fill="FFFFFF"/>
          <w:lang w:val="pl-PL"/>
        </w:rPr>
      </w:pPr>
      <w:r w:rsidRPr="006F7A33">
        <w:rPr>
          <w:rFonts w:ascii="Times New Roman" w:hAnsi="Times New Roman" w:cs="Times New Roman"/>
          <w:bCs/>
          <w:i/>
          <w:sz w:val="28"/>
          <w:szCs w:val="28"/>
          <w:shd w:val="clear" w:color="auto" w:fill="FFFFFF"/>
          <w:lang w:val="pl-PL"/>
        </w:rPr>
        <w:t>Doanh thu dịch vụ khác</w:t>
      </w:r>
      <w:r w:rsidRPr="006F7A33">
        <w:rPr>
          <w:rFonts w:ascii="Times New Roman" w:hAnsi="Times New Roman" w:cs="Times New Roman"/>
          <w:bCs/>
          <w:sz w:val="28"/>
          <w:szCs w:val="28"/>
          <w:shd w:val="clear" w:color="auto" w:fill="FFFFFF"/>
          <w:lang w:val="pl-PL"/>
        </w:rPr>
        <w:t xml:space="preserve"> chín tháng năm 2025 ước đạt 534,1 nghìn tỷ đồng, tăng 12,1% so với cùng kỳ năm trước. Một số địa phương có doanh thu chín tháng năm 2025 tăng cao so với cùng kỳ năm trước, gồm: </w:t>
      </w:r>
      <w:r w:rsidRPr="00D20BB8">
        <w:rPr>
          <w:rFonts w:ascii="Times New Roman" w:hAnsi="Times New Roman"/>
          <w:sz w:val="28"/>
          <w:szCs w:val="28"/>
          <w:lang w:val="vi-VN"/>
        </w:rPr>
        <w:t xml:space="preserve">Huế tăng 17,4%; Bắc Ninh tăng 17,3%; Hải Phòng tăng 14,4%; Cần Thơ tăng 13,6%; </w:t>
      </w:r>
      <w:r w:rsidRPr="006F7A33">
        <w:rPr>
          <w:rFonts w:ascii="Times New Roman" w:hAnsi="Times New Roman"/>
          <w:sz w:val="28"/>
          <w:szCs w:val="28"/>
          <w:lang w:val="pl-PL"/>
        </w:rPr>
        <w:t>Thành phố</w:t>
      </w:r>
      <w:r w:rsidRPr="00D20BB8">
        <w:rPr>
          <w:rFonts w:ascii="Times New Roman" w:hAnsi="Times New Roman"/>
          <w:sz w:val="28"/>
          <w:szCs w:val="28"/>
          <w:lang w:val="vi-VN"/>
        </w:rPr>
        <w:t xml:space="preserve"> Hồ Chí Minh tăng 12,5%; Khánh Hòa tăng 11,8%.</w:t>
      </w:r>
    </w:p>
    <w:p w14:paraId="134C8BFD" w14:textId="63592A1C" w:rsidR="00D20BB8" w:rsidRPr="006F7A33" w:rsidRDefault="00D20BB8" w:rsidP="009F620D">
      <w:pPr>
        <w:pStyle w:val="ListParagraph"/>
        <w:spacing w:after="120" w:line="264" w:lineRule="auto"/>
        <w:ind w:left="0" w:firstLine="720"/>
        <w:jc w:val="both"/>
        <w:rPr>
          <w:rFonts w:ascii="Times New Roman" w:hAnsi="Times New Roman" w:cs="Times New Roman"/>
          <w:b/>
          <w:bCs/>
          <w:i/>
          <w:iCs/>
          <w:sz w:val="28"/>
          <w:szCs w:val="28"/>
          <w:lang w:val="pl-PL"/>
        </w:rPr>
      </w:pPr>
    </w:p>
    <w:p w14:paraId="79C1D73E" w14:textId="64FB2F25" w:rsidR="00185993" w:rsidRPr="006F7A33" w:rsidRDefault="00185993" w:rsidP="009F620D">
      <w:pPr>
        <w:pStyle w:val="ListParagraph"/>
        <w:spacing w:after="120" w:line="264" w:lineRule="auto"/>
        <w:ind w:left="0" w:firstLine="720"/>
        <w:jc w:val="both"/>
        <w:rPr>
          <w:rFonts w:ascii="Times New Roman" w:hAnsi="Times New Roman" w:cs="Times New Roman"/>
          <w:b/>
          <w:bCs/>
          <w:i/>
          <w:iCs/>
          <w:sz w:val="28"/>
          <w:szCs w:val="28"/>
          <w:lang w:val="pl-PL"/>
        </w:rPr>
      </w:pPr>
      <w:r w:rsidRPr="006F7A33">
        <w:rPr>
          <w:rFonts w:ascii="Times New Roman" w:hAnsi="Times New Roman" w:cs="Times New Roman"/>
          <w:b/>
          <w:bCs/>
          <w:i/>
          <w:iCs/>
          <w:sz w:val="28"/>
          <w:szCs w:val="28"/>
          <w:lang w:val="pl-PL"/>
        </w:rPr>
        <w:t>b) Vận tải hành khách và hàng hóa</w:t>
      </w:r>
    </w:p>
    <w:p w14:paraId="1C6B5CF6" w14:textId="77777777" w:rsidR="00185993" w:rsidRPr="006F7A33" w:rsidRDefault="00185993" w:rsidP="009F620D">
      <w:pPr>
        <w:pStyle w:val="ListParagraph"/>
        <w:spacing w:after="120" w:line="264" w:lineRule="auto"/>
        <w:ind w:left="0" w:firstLine="720"/>
        <w:jc w:val="both"/>
        <w:rPr>
          <w:rFonts w:ascii="Times New Roman Italic" w:hAnsi="Times New Roman Italic" w:cs="Times New Roman"/>
          <w:i/>
          <w:spacing w:val="-2"/>
          <w:sz w:val="28"/>
          <w:szCs w:val="28"/>
          <w:lang w:val="pl-PL"/>
        </w:rPr>
      </w:pPr>
      <w:r w:rsidRPr="006F7A33">
        <w:rPr>
          <w:rFonts w:ascii="Times New Roman Italic" w:eastAsiaTheme="minorHAnsi" w:hAnsi="Times New Roman Italic" w:cs="Times New Roman"/>
          <w:bCs/>
          <w:i/>
          <w:spacing w:val="-2"/>
          <w:sz w:val="28"/>
          <w:szCs w:val="28"/>
          <w:lang w:val="pl-PL"/>
        </w:rPr>
        <w:t xml:space="preserve">Hoạt động vận tải tháng Chín sôi động, đáp ứng nhu cầu đi lại, du lịch của người dân trong nước cũng như khách quốc tế đến Việt Nam trong dịp đại lễ Quốc khánh, đồng thời phục vụ sản xuất và xuất, nhập khẩu hàng hóa. </w:t>
      </w:r>
      <w:r w:rsidRPr="006F7A33">
        <w:rPr>
          <w:rFonts w:ascii="Times New Roman Italic" w:hAnsi="Times New Roman Italic" w:cs="Times New Roman"/>
          <w:bCs/>
          <w:i/>
          <w:spacing w:val="-2"/>
          <w:sz w:val="28"/>
          <w:szCs w:val="28"/>
          <w:lang w:val="pl-PL"/>
        </w:rPr>
        <w:t>So với cùng kỳ năm trước, vận tải hành khách tăng</w:t>
      </w:r>
      <w:r w:rsidRPr="006F7A33">
        <w:rPr>
          <w:rFonts w:ascii="Times New Roman Italic" w:hAnsi="Times New Roman Italic" w:cs="Times New Roman"/>
          <w:i/>
          <w:spacing w:val="-2"/>
          <w:sz w:val="28"/>
          <w:szCs w:val="28"/>
          <w:lang w:val="pl-PL"/>
        </w:rPr>
        <w:t xml:space="preserve"> 24,4% về vận chuyển và tăng 24,0% về luân chuyển; </w:t>
      </w:r>
      <w:r w:rsidRPr="006F7A33">
        <w:rPr>
          <w:rFonts w:ascii="Times New Roman Italic" w:hAnsi="Times New Roman Italic" w:cs="Times New Roman"/>
          <w:bCs/>
          <w:i/>
          <w:spacing w:val="-2"/>
          <w:sz w:val="28"/>
          <w:szCs w:val="28"/>
          <w:lang w:val="pl-PL"/>
        </w:rPr>
        <w:t>v</w:t>
      </w:r>
      <w:r w:rsidRPr="006F7A33">
        <w:rPr>
          <w:rFonts w:ascii="Times New Roman Italic" w:hAnsi="Times New Roman Italic" w:cs="Times New Roman"/>
          <w:i/>
          <w:spacing w:val="-2"/>
          <w:sz w:val="28"/>
          <w:szCs w:val="28"/>
          <w:lang w:val="pl-PL"/>
        </w:rPr>
        <w:t>ận tải hàng hóa tăng 16,1% về vận chuyển và tăng 19,0% về luân chuyển.</w:t>
      </w:r>
    </w:p>
    <w:p w14:paraId="5DDA1186" w14:textId="77777777" w:rsidR="00185993" w:rsidRPr="006F7A33" w:rsidRDefault="00185993" w:rsidP="009F620D">
      <w:pPr>
        <w:pStyle w:val="ListParagraph"/>
        <w:tabs>
          <w:tab w:val="left" w:pos="567"/>
        </w:tabs>
        <w:spacing w:after="120" w:line="264" w:lineRule="auto"/>
        <w:ind w:left="0" w:firstLine="720"/>
        <w:jc w:val="both"/>
        <w:rPr>
          <w:rFonts w:ascii="Times New Roman" w:hAnsi="Times New Roman" w:cs="Times New Roman"/>
          <w:i/>
          <w:sz w:val="28"/>
          <w:szCs w:val="28"/>
          <w:lang w:val="pl-PL"/>
        </w:rPr>
      </w:pPr>
      <w:r w:rsidRPr="006F7A33">
        <w:rPr>
          <w:rFonts w:ascii="Times New Roman" w:hAnsi="Times New Roman" w:cs="Times New Roman"/>
          <w:bCs/>
          <w:i/>
          <w:sz w:val="28"/>
          <w:szCs w:val="28"/>
          <w:lang w:val="pl-PL"/>
        </w:rPr>
        <w:t xml:space="preserve">Tính chung chín tháng năm 2025, vận chuyển hành khách </w:t>
      </w:r>
      <w:r w:rsidRPr="006F7A33">
        <w:rPr>
          <w:rFonts w:ascii="Times New Roman" w:hAnsi="Times New Roman" w:cs="Times New Roman"/>
          <w:i/>
          <w:sz w:val="28"/>
          <w:szCs w:val="28"/>
          <w:lang w:val="pl-PL"/>
        </w:rPr>
        <w:t>tăng 22,6% và luân chuyển tăng 15,2% so với cùng kỳ năm trước; vận chuyển hàng hóa tăng 15,8% và luân chuyển tăng 14,6% so với cùng kỳ năm trước.</w:t>
      </w:r>
    </w:p>
    <w:p w14:paraId="11DF1873" w14:textId="77777777" w:rsidR="00185993" w:rsidRPr="006F7A33" w:rsidRDefault="00185993" w:rsidP="009F620D">
      <w:pPr>
        <w:spacing w:after="120" w:line="264" w:lineRule="auto"/>
        <w:ind w:firstLine="720"/>
        <w:jc w:val="both"/>
        <w:rPr>
          <w:rFonts w:ascii="Times New Roman" w:hAnsi="Times New Roman" w:cs="Times New Roman"/>
          <w:sz w:val="28"/>
          <w:szCs w:val="28"/>
          <w:lang w:val="pl-PL"/>
        </w:rPr>
      </w:pPr>
      <w:r w:rsidRPr="006F7A33">
        <w:rPr>
          <w:rFonts w:ascii="Times New Roman" w:hAnsi="Times New Roman" w:cs="Times New Roman"/>
          <w:i/>
          <w:sz w:val="28"/>
          <w:szCs w:val="28"/>
          <w:lang w:val="pl-PL"/>
        </w:rPr>
        <w:t xml:space="preserve">Vận tải hành khách </w:t>
      </w:r>
      <w:r w:rsidRPr="006F7A33">
        <w:rPr>
          <w:rFonts w:ascii="Times New Roman" w:hAnsi="Times New Roman" w:cs="Times New Roman"/>
          <w:sz w:val="28"/>
          <w:szCs w:val="28"/>
          <w:lang w:val="pl-PL"/>
        </w:rPr>
        <w:t xml:space="preserve">tháng Chín ước đạt 565,9 triệu lượt khách vận chuyển, tăng 1,3% so với tháng trước và luân chuyển 28,2 tỷ lượt khách.km, tăng 1,9%; quý III/2025 ước đạt 1.655,1 triệu lượt khách vận chuyển, tăng 25,1% so với cùng kỳ năm trước và luân chuyển đạt 83,0 tỷ lượt khách.km, tăng 18,0%. </w:t>
      </w:r>
    </w:p>
    <w:p w14:paraId="36B9B44B" w14:textId="77777777" w:rsidR="00185993" w:rsidRPr="006F7A33" w:rsidRDefault="00185993" w:rsidP="009F620D">
      <w:pPr>
        <w:spacing w:after="120" w:line="264" w:lineRule="auto"/>
        <w:ind w:firstLine="720"/>
        <w:jc w:val="both"/>
        <w:rPr>
          <w:rFonts w:ascii="Times New Roman" w:hAnsi="Times New Roman" w:cs="Times New Roman"/>
          <w:spacing w:val="-4"/>
          <w:sz w:val="28"/>
          <w:szCs w:val="28"/>
          <w:lang w:val="pl-PL"/>
        </w:rPr>
      </w:pPr>
      <w:r w:rsidRPr="006F7A33">
        <w:rPr>
          <w:rFonts w:ascii="Times New Roman" w:hAnsi="Times New Roman" w:cs="Times New Roman"/>
          <w:spacing w:val="-4"/>
          <w:sz w:val="28"/>
          <w:szCs w:val="28"/>
          <w:lang w:val="pl-PL"/>
        </w:rPr>
        <w:t xml:space="preserve">Tính chung chín tháng năm 2025, vận tải hành khách ước đạt 4.518,8 triệu lượt khách vận chuyển, tăng 22,6% so với cùng kỳ năm trước và luân chuyển đạt 235,2 tỷ lượt khách.km, tăng 15,2%. Trong đó, vận tải trong nước ước đạt 4.504,1 triệu lượt khách vận chuyển, tăng 22,6% so với cùng kỳ năm trước và 188,1 tỷ lượt khách.km luân chuyển, tăng 16,4%; vận tải ngoài nước ước đạt 14,7 triệu lượt khách vận chuyển, tăng 11,3% và 47,1 tỷ lượt khách.km luân chuyển, tăng 10,8%. </w:t>
      </w:r>
    </w:p>
    <w:p w14:paraId="0D4663C9" w14:textId="5FF70A90" w:rsidR="00185993" w:rsidRPr="006F7A33" w:rsidRDefault="00185993" w:rsidP="00185993">
      <w:pPr>
        <w:tabs>
          <w:tab w:val="left" w:pos="567"/>
        </w:tabs>
        <w:spacing w:before="120" w:after="120"/>
        <w:jc w:val="center"/>
        <w:rPr>
          <w:rFonts w:ascii="Arial" w:hAnsi="Arial" w:cs="Arial"/>
          <w:b/>
          <w:bCs/>
          <w:sz w:val="24"/>
          <w:szCs w:val="24"/>
          <w:lang w:val="pl-PL"/>
        </w:rPr>
      </w:pPr>
      <w:r w:rsidRPr="00D20BB8">
        <w:rPr>
          <w:rFonts w:ascii="Arial" w:hAnsi="Arial" w:cs="Arial"/>
          <w:b/>
          <w:spacing w:val="-2"/>
          <w:sz w:val="24"/>
          <w:szCs w:val="20"/>
          <w:lang w:val="pl-PL"/>
        </w:rPr>
        <w:lastRenderedPageBreak/>
        <w:t xml:space="preserve">Biểu 5. </w:t>
      </w:r>
      <w:r w:rsidRPr="00D20BB8">
        <w:rPr>
          <w:rFonts w:ascii="Arial" w:hAnsi="Arial" w:cs="Arial"/>
          <w:b/>
          <w:bCs/>
          <w:sz w:val="24"/>
          <w:szCs w:val="24"/>
          <w:lang w:val="pl-PL"/>
        </w:rPr>
        <w:t>Vận tải hành khách 9 tháng năm 2025</w:t>
      </w:r>
      <w:r w:rsidRPr="006F7A33">
        <w:rPr>
          <w:rFonts w:ascii="Arial" w:hAnsi="Arial" w:cs="Arial"/>
          <w:b/>
          <w:bCs/>
          <w:sz w:val="24"/>
          <w:szCs w:val="24"/>
          <w:lang w:val="pl-PL"/>
        </w:rPr>
        <w:t xml:space="preserve"> phân theo ngành vận tải</w:t>
      </w:r>
    </w:p>
    <w:tbl>
      <w:tblPr>
        <w:tblW w:w="9102" w:type="dxa"/>
        <w:jc w:val="center"/>
        <w:tblLook w:val="04A0" w:firstRow="1" w:lastRow="0" w:firstColumn="1" w:lastColumn="0" w:noHBand="0" w:noVBand="1"/>
      </w:tblPr>
      <w:tblGrid>
        <w:gridCol w:w="2192"/>
        <w:gridCol w:w="1796"/>
        <w:gridCol w:w="1864"/>
        <w:gridCol w:w="1760"/>
        <w:gridCol w:w="1490"/>
      </w:tblGrid>
      <w:tr w:rsidR="00D20BB8" w:rsidRPr="00D20BB8" w14:paraId="42BF01E7" w14:textId="77777777" w:rsidTr="006537BE">
        <w:trPr>
          <w:trHeight w:val="430"/>
          <w:jc w:val="center"/>
        </w:trPr>
        <w:tc>
          <w:tcPr>
            <w:tcW w:w="2192" w:type="dxa"/>
            <w:tcBorders>
              <w:top w:val="single" w:sz="4" w:space="0" w:color="auto"/>
            </w:tcBorders>
            <w:vAlign w:val="center"/>
            <w:hideMark/>
          </w:tcPr>
          <w:p w14:paraId="606ED4E2" w14:textId="77777777" w:rsidR="00185993" w:rsidRPr="00D20BB8" w:rsidRDefault="00185993" w:rsidP="006537BE">
            <w:pPr>
              <w:spacing w:after="0" w:line="240" w:lineRule="auto"/>
              <w:jc w:val="center"/>
              <w:rPr>
                <w:rFonts w:ascii="Arial" w:hAnsi="Arial" w:cs="Arial"/>
                <w:sz w:val="20"/>
                <w:szCs w:val="20"/>
                <w:lang w:val="pl-PL" w:eastAsia="vi-VN"/>
              </w:rPr>
            </w:pPr>
          </w:p>
        </w:tc>
        <w:tc>
          <w:tcPr>
            <w:tcW w:w="3660" w:type="dxa"/>
            <w:gridSpan w:val="2"/>
            <w:tcBorders>
              <w:top w:val="single" w:sz="4" w:space="0" w:color="auto"/>
              <w:bottom w:val="single" w:sz="4" w:space="0" w:color="auto"/>
            </w:tcBorders>
            <w:vAlign w:val="center"/>
            <w:hideMark/>
          </w:tcPr>
          <w:p w14:paraId="16E9CB27" w14:textId="77777777" w:rsidR="00185993" w:rsidRPr="00D20BB8" w:rsidRDefault="00185993" w:rsidP="006537BE">
            <w:pPr>
              <w:spacing w:after="0" w:line="240" w:lineRule="auto"/>
              <w:jc w:val="center"/>
              <w:rPr>
                <w:rFonts w:ascii="Arial" w:hAnsi="Arial" w:cs="Arial"/>
                <w:sz w:val="20"/>
                <w:szCs w:val="20"/>
                <w:lang w:eastAsia="vi-VN"/>
              </w:rPr>
            </w:pPr>
            <w:r w:rsidRPr="00D20BB8">
              <w:rPr>
                <w:rFonts w:ascii="Arial" w:hAnsi="Arial" w:cs="Arial"/>
                <w:sz w:val="20"/>
                <w:szCs w:val="20"/>
                <w:lang w:eastAsia="vi-VN"/>
              </w:rPr>
              <w:t>Số lượt hành khách</w:t>
            </w:r>
          </w:p>
        </w:tc>
        <w:tc>
          <w:tcPr>
            <w:tcW w:w="3250" w:type="dxa"/>
            <w:gridSpan w:val="2"/>
            <w:tcBorders>
              <w:top w:val="single" w:sz="4" w:space="0" w:color="auto"/>
              <w:bottom w:val="single" w:sz="4" w:space="0" w:color="auto"/>
            </w:tcBorders>
            <w:vAlign w:val="center"/>
            <w:hideMark/>
          </w:tcPr>
          <w:p w14:paraId="222363F9" w14:textId="77777777" w:rsidR="00185993" w:rsidRPr="00D20BB8" w:rsidRDefault="00185993" w:rsidP="006537BE">
            <w:pPr>
              <w:spacing w:after="0" w:line="240" w:lineRule="auto"/>
              <w:jc w:val="center"/>
              <w:rPr>
                <w:rFonts w:ascii="Arial" w:hAnsi="Arial" w:cs="Arial"/>
                <w:sz w:val="20"/>
                <w:szCs w:val="20"/>
                <w:lang w:eastAsia="vi-VN"/>
              </w:rPr>
            </w:pPr>
            <w:r w:rsidRPr="00D20BB8">
              <w:rPr>
                <w:rFonts w:ascii="Arial" w:hAnsi="Arial" w:cs="Arial"/>
                <w:sz w:val="20"/>
                <w:szCs w:val="20"/>
                <w:lang w:eastAsia="vi-VN"/>
              </w:rPr>
              <w:t>Tốc độ tăng/giảm so với</w:t>
            </w:r>
            <w:r w:rsidRPr="00D20BB8">
              <w:rPr>
                <w:rFonts w:ascii="Arial" w:hAnsi="Arial" w:cs="Arial"/>
                <w:sz w:val="20"/>
                <w:szCs w:val="20"/>
                <w:lang w:eastAsia="vi-VN"/>
              </w:rPr>
              <w:br/>
              <w:t>cùng kỳ năm trước (%)</w:t>
            </w:r>
          </w:p>
        </w:tc>
      </w:tr>
      <w:tr w:rsidR="00D20BB8" w:rsidRPr="00D20BB8" w14:paraId="651087F3" w14:textId="77777777" w:rsidTr="006537BE">
        <w:trPr>
          <w:trHeight w:val="422"/>
          <w:jc w:val="center"/>
        </w:trPr>
        <w:tc>
          <w:tcPr>
            <w:tcW w:w="2192" w:type="dxa"/>
            <w:vAlign w:val="center"/>
            <w:hideMark/>
          </w:tcPr>
          <w:p w14:paraId="34B8C878" w14:textId="77777777" w:rsidR="00185993" w:rsidRPr="00D20BB8" w:rsidRDefault="00185993" w:rsidP="006537BE">
            <w:pPr>
              <w:spacing w:after="0" w:line="240" w:lineRule="auto"/>
              <w:jc w:val="center"/>
              <w:rPr>
                <w:rFonts w:ascii="Arial" w:hAnsi="Arial" w:cs="Arial"/>
                <w:sz w:val="20"/>
                <w:szCs w:val="20"/>
                <w:lang w:eastAsia="vi-VN"/>
              </w:rPr>
            </w:pPr>
          </w:p>
        </w:tc>
        <w:tc>
          <w:tcPr>
            <w:tcW w:w="1796" w:type="dxa"/>
            <w:tcBorders>
              <w:top w:val="single" w:sz="4" w:space="0" w:color="auto"/>
              <w:bottom w:val="single" w:sz="4" w:space="0" w:color="auto"/>
            </w:tcBorders>
            <w:vAlign w:val="center"/>
            <w:hideMark/>
          </w:tcPr>
          <w:p w14:paraId="2FEF7D5C" w14:textId="77777777" w:rsidR="00185993" w:rsidRPr="00D20BB8" w:rsidRDefault="00185993" w:rsidP="006537BE">
            <w:pPr>
              <w:spacing w:after="0" w:line="240" w:lineRule="auto"/>
              <w:jc w:val="center"/>
              <w:rPr>
                <w:rFonts w:ascii="Arial" w:hAnsi="Arial" w:cs="Arial"/>
                <w:sz w:val="20"/>
                <w:szCs w:val="20"/>
                <w:lang w:eastAsia="vi-VN"/>
              </w:rPr>
            </w:pPr>
            <w:r w:rsidRPr="00D20BB8">
              <w:rPr>
                <w:rFonts w:ascii="Arial" w:hAnsi="Arial" w:cs="Arial"/>
                <w:sz w:val="20"/>
                <w:szCs w:val="20"/>
                <w:lang w:eastAsia="vi-VN"/>
              </w:rPr>
              <w:t>Vận chuyển</w:t>
            </w:r>
            <w:r w:rsidRPr="00D20BB8">
              <w:rPr>
                <w:rFonts w:ascii="Arial" w:hAnsi="Arial" w:cs="Arial"/>
                <w:sz w:val="20"/>
                <w:szCs w:val="20"/>
                <w:lang w:eastAsia="vi-VN"/>
              </w:rPr>
              <w:br/>
              <w:t>(Triệu HK)</w:t>
            </w:r>
          </w:p>
        </w:tc>
        <w:tc>
          <w:tcPr>
            <w:tcW w:w="1864" w:type="dxa"/>
            <w:tcBorders>
              <w:top w:val="single" w:sz="4" w:space="0" w:color="auto"/>
              <w:bottom w:val="single" w:sz="4" w:space="0" w:color="auto"/>
            </w:tcBorders>
            <w:vAlign w:val="center"/>
            <w:hideMark/>
          </w:tcPr>
          <w:p w14:paraId="11A8FD21" w14:textId="77777777" w:rsidR="00185993" w:rsidRPr="00D20BB8" w:rsidRDefault="00185993" w:rsidP="006537BE">
            <w:pPr>
              <w:spacing w:after="0" w:line="240" w:lineRule="auto"/>
              <w:jc w:val="center"/>
              <w:rPr>
                <w:rFonts w:ascii="Arial" w:hAnsi="Arial" w:cs="Arial"/>
                <w:sz w:val="20"/>
                <w:szCs w:val="20"/>
                <w:lang w:eastAsia="vi-VN"/>
              </w:rPr>
            </w:pPr>
            <w:r w:rsidRPr="00D20BB8">
              <w:rPr>
                <w:rFonts w:ascii="Arial" w:hAnsi="Arial" w:cs="Arial"/>
                <w:sz w:val="20"/>
                <w:szCs w:val="20"/>
                <w:lang w:eastAsia="vi-VN"/>
              </w:rPr>
              <w:t>Luân chuyển</w:t>
            </w:r>
            <w:r w:rsidRPr="00D20BB8">
              <w:rPr>
                <w:rFonts w:ascii="Arial" w:hAnsi="Arial" w:cs="Arial"/>
                <w:sz w:val="20"/>
                <w:szCs w:val="20"/>
                <w:lang w:eastAsia="vi-VN"/>
              </w:rPr>
              <w:br/>
              <w:t>(Tỷ HK.km)</w:t>
            </w:r>
          </w:p>
        </w:tc>
        <w:tc>
          <w:tcPr>
            <w:tcW w:w="1760" w:type="dxa"/>
            <w:tcBorders>
              <w:top w:val="single" w:sz="4" w:space="0" w:color="auto"/>
              <w:bottom w:val="single" w:sz="4" w:space="0" w:color="auto"/>
            </w:tcBorders>
            <w:vAlign w:val="center"/>
            <w:hideMark/>
          </w:tcPr>
          <w:p w14:paraId="1B039223" w14:textId="77777777" w:rsidR="00185993" w:rsidRPr="00D20BB8" w:rsidRDefault="00185993" w:rsidP="006537BE">
            <w:pPr>
              <w:spacing w:after="0" w:line="240" w:lineRule="auto"/>
              <w:jc w:val="center"/>
              <w:rPr>
                <w:rFonts w:ascii="Arial" w:hAnsi="Arial" w:cs="Arial"/>
                <w:sz w:val="20"/>
                <w:szCs w:val="20"/>
                <w:lang w:eastAsia="vi-VN"/>
              </w:rPr>
            </w:pPr>
            <w:r w:rsidRPr="00D20BB8">
              <w:rPr>
                <w:rFonts w:ascii="Arial" w:hAnsi="Arial" w:cs="Arial"/>
                <w:sz w:val="20"/>
                <w:szCs w:val="20"/>
                <w:lang w:eastAsia="vi-VN"/>
              </w:rPr>
              <w:t>Vận chuyển</w:t>
            </w:r>
          </w:p>
        </w:tc>
        <w:tc>
          <w:tcPr>
            <w:tcW w:w="1490" w:type="dxa"/>
            <w:tcBorders>
              <w:top w:val="single" w:sz="4" w:space="0" w:color="auto"/>
              <w:bottom w:val="single" w:sz="4" w:space="0" w:color="auto"/>
            </w:tcBorders>
            <w:vAlign w:val="center"/>
            <w:hideMark/>
          </w:tcPr>
          <w:p w14:paraId="730A1690" w14:textId="77777777" w:rsidR="00185993" w:rsidRPr="00D20BB8" w:rsidRDefault="00185993" w:rsidP="006537BE">
            <w:pPr>
              <w:spacing w:after="0" w:line="240" w:lineRule="auto"/>
              <w:jc w:val="center"/>
              <w:rPr>
                <w:rFonts w:ascii="Arial" w:hAnsi="Arial" w:cs="Arial"/>
                <w:sz w:val="20"/>
                <w:szCs w:val="20"/>
                <w:lang w:eastAsia="vi-VN"/>
              </w:rPr>
            </w:pPr>
            <w:r w:rsidRPr="00D20BB8">
              <w:rPr>
                <w:rFonts w:ascii="Arial" w:hAnsi="Arial" w:cs="Arial"/>
                <w:sz w:val="20"/>
                <w:szCs w:val="20"/>
                <w:lang w:eastAsia="vi-VN"/>
              </w:rPr>
              <w:t>Luân chuyển</w:t>
            </w:r>
          </w:p>
        </w:tc>
      </w:tr>
      <w:tr w:rsidR="00D20BB8" w:rsidRPr="00D20BB8" w14:paraId="166F472C" w14:textId="77777777" w:rsidTr="006537BE">
        <w:trPr>
          <w:trHeight w:val="382"/>
          <w:jc w:val="center"/>
        </w:trPr>
        <w:tc>
          <w:tcPr>
            <w:tcW w:w="2192" w:type="dxa"/>
            <w:noWrap/>
            <w:vAlign w:val="center"/>
            <w:hideMark/>
          </w:tcPr>
          <w:p w14:paraId="463C5602" w14:textId="77777777" w:rsidR="00185993" w:rsidRPr="00D20BB8" w:rsidRDefault="00185993" w:rsidP="006537BE">
            <w:pPr>
              <w:spacing w:before="60" w:after="60" w:line="240" w:lineRule="auto"/>
              <w:rPr>
                <w:rFonts w:ascii="Arial" w:hAnsi="Arial" w:cs="Arial"/>
                <w:b/>
                <w:bCs/>
                <w:sz w:val="20"/>
                <w:szCs w:val="20"/>
                <w:lang w:eastAsia="vi-VN"/>
              </w:rPr>
            </w:pPr>
            <w:r w:rsidRPr="00D20BB8">
              <w:rPr>
                <w:rFonts w:ascii="Arial" w:hAnsi="Arial" w:cs="Arial"/>
                <w:b/>
                <w:bCs/>
                <w:sz w:val="20"/>
                <w:szCs w:val="20"/>
                <w:lang w:eastAsia="vi-VN"/>
              </w:rPr>
              <w:t>Tổng số</w:t>
            </w:r>
          </w:p>
        </w:tc>
        <w:tc>
          <w:tcPr>
            <w:tcW w:w="1796" w:type="dxa"/>
            <w:tcBorders>
              <w:top w:val="single" w:sz="4" w:space="0" w:color="auto"/>
            </w:tcBorders>
            <w:noWrap/>
            <w:vAlign w:val="center"/>
            <w:hideMark/>
          </w:tcPr>
          <w:p w14:paraId="13BC77AD" w14:textId="77777777" w:rsidR="00185993" w:rsidRPr="00D20BB8" w:rsidRDefault="00185993" w:rsidP="006537BE">
            <w:pPr>
              <w:spacing w:before="60" w:after="60" w:line="240" w:lineRule="auto"/>
              <w:ind w:right="483"/>
              <w:jc w:val="right"/>
              <w:rPr>
                <w:rFonts w:ascii="Arial" w:hAnsi="Arial" w:cs="Arial"/>
                <w:b/>
                <w:bCs/>
                <w:sz w:val="20"/>
                <w:szCs w:val="20"/>
                <w:lang w:val="en-US"/>
              </w:rPr>
            </w:pPr>
            <w:r w:rsidRPr="00D20BB8">
              <w:rPr>
                <w:rFonts w:ascii="Arial" w:hAnsi="Arial" w:cs="Arial"/>
                <w:b/>
                <w:bCs/>
                <w:sz w:val="20"/>
                <w:szCs w:val="20"/>
              </w:rPr>
              <w:t>4.518,8</w:t>
            </w:r>
          </w:p>
        </w:tc>
        <w:tc>
          <w:tcPr>
            <w:tcW w:w="1864" w:type="dxa"/>
            <w:tcBorders>
              <w:top w:val="single" w:sz="4" w:space="0" w:color="auto"/>
            </w:tcBorders>
            <w:noWrap/>
            <w:vAlign w:val="center"/>
            <w:hideMark/>
          </w:tcPr>
          <w:p w14:paraId="4047DF5F" w14:textId="77777777" w:rsidR="00185993" w:rsidRPr="00D20BB8" w:rsidRDefault="00185993" w:rsidP="006537BE">
            <w:pPr>
              <w:spacing w:before="60" w:after="60" w:line="240" w:lineRule="auto"/>
              <w:ind w:right="642"/>
              <w:jc w:val="right"/>
              <w:rPr>
                <w:rFonts w:ascii="Arial" w:hAnsi="Arial" w:cs="Arial"/>
                <w:b/>
                <w:bCs/>
                <w:sz w:val="20"/>
                <w:szCs w:val="20"/>
              </w:rPr>
            </w:pPr>
            <w:r w:rsidRPr="00D20BB8">
              <w:rPr>
                <w:rFonts w:ascii="Arial" w:hAnsi="Arial" w:cs="Arial"/>
                <w:b/>
                <w:bCs/>
                <w:sz w:val="20"/>
                <w:szCs w:val="20"/>
              </w:rPr>
              <w:t>235,2</w:t>
            </w:r>
          </w:p>
        </w:tc>
        <w:tc>
          <w:tcPr>
            <w:tcW w:w="1760" w:type="dxa"/>
            <w:tcBorders>
              <w:top w:val="single" w:sz="4" w:space="0" w:color="auto"/>
            </w:tcBorders>
            <w:noWrap/>
            <w:vAlign w:val="center"/>
          </w:tcPr>
          <w:p w14:paraId="205109D8" w14:textId="77777777" w:rsidR="00185993" w:rsidRPr="00D20BB8" w:rsidRDefault="00185993" w:rsidP="006537BE">
            <w:pPr>
              <w:spacing w:before="60" w:after="60" w:line="240" w:lineRule="auto"/>
              <w:ind w:right="642"/>
              <w:jc w:val="right"/>
              <w:rPr>
                <w:rFonts w:ascii="Arial" w:hAnsi="Arial" w:cs="Arial"/>
                <w:b/>
                <w:bCs/>
                <w:sz w:val="20"/>
                <w:szCs w:val="20"/>
              </w:rPr>
            </w:pPr>
            <w:r w:rsidRPr="00D20BB8">
              <w:rPr>
                <w:rFonts w:ascii="Arial" w:hAnsi="Arial" w:cs="Arial"/>
                <w:b/>
                <w:bCs/>
                <w:sz w:val="20"/>
                <w:szCs w:val="20"/>
              </w:rPr>
              <w:t>22,6</w:t>
            </w:r>
          </w:p>
        </w:tc>
        <w:tc>
          <w:tcPr>
            <w:tcW w:w="1490" w:type="dxa"/>
            <w:tcBorders>
              <w:top w:val="single" w:sz="4" w:space="0" w:color="auto"/>
            </w:tcBorders>
            <w:noWrap/>
            <w:vAlign w:val="center"/>
          </w:tcPr>
          <w:p w14:paraId="5FF35E23" w14:textId="77777777" w:rsidR="00185993" w:rsidRPr="00D20BB8" w:rsidRDefault="00185993" w:rsidP="006537BE">
            <w:pPr>
              <w:spacing w:before="60" w:after="60" w:line="240" w:lineRule="auto"/>
              <w:ind w:right="353"/>
              <w:jc w:val="right"/>
              <w:rPr>
                <w:rFonts w:ascii="Arial" w:hAnsi="Arial" w:cs="Arial"/>
                <w:b/>
                <w:bCs/>
                <w:sz w:val="20"/>
                <w:szCs w:val="20"/>
              </w:rPr>
            </w:pPr>
            <w:r w:rsidRPr="00D20BB8">
              <w:rPr>
                <w:rFonts w:ascii="Arial" w:hAnsi="Arial" w:cs="Arial"/>
                <w:b/>
                <w:bCs/>
                <w:sz w:val="20"/>
                <w:szCs w:val="20"/>
              </w:rPr>
              <w:t>15,2</w:t>
            </w:r>
          </w:p>
        </w:tc>
      </w:tr>
      <w:tr w:rsidR="00D20BB8" w:rsidRPr="00D20BB8" w14:paraId="319BD5E0" w14:textId="77777777" w:rsidTr="006537BE">
        <w:trPr>
          <w:trHeight w:val="319"/>
          <w:jc w:val="center"/>
        </w:trPr>
        <w:tc>
          <w:tcPr>
            <w:tcW w:w="2192" w:type="dxa"/>
            <w:noWrap/>
            <w:vAlign w:val="center"/>
            <w:hideMark/>
          </w:tcPr>
          <w:p w14:paraId="460A3063" w14:textId="77777777" w:rsidR="00185993" w:rsidRPr="00D20BB8" w:rsidRDefault="00185993" w:rsidP="006537BE">
            <w:pPr>
              <w:tabs>
                <w:tab w:val="left" w:pos="407"/>
              </w:tabs>
              <w:spacing w:before="60" w:after="60" w:line="240" w:lineRule="auto"/>
              <w:ind w:firstLine="182"/>
              <w:rPr>
                <w:rFonts w:ascii="Arial" w:hAnsi="Arial" w:cs="Arial"/>
                <w:sz w:val="20"/>
                <w:szCs w:val="20"/>
                <w:lang w:eastAsia="vi-VN"/>
              </w:rPr>
            </w:pPr>
            <w:r w:rsidRPr="00D20BB8">
              <w:rPr>
                <w:rFonts w:ascii="Arial" w:hAnsi="Arial" w:cs="Arial"/>
                <w:sz w:val="20"/>
                <w:szCs w:val="20"/>
                <w:lang w:eastAsia="vi-VN"/>
              </w:rPr>
              <w:t>Đường sắt</w:t>
            </w:r>
            <w:r w:rsidRPr="00D20BB8">
              <w:rPr>
                <w:rStyle w:val="FootnoteReference"/>
                <w:rFonts w:ascii="Arial" w:hAnsi="Arial"/>
                <w:sz w:val="20"/>
                <w:szCs w:val="20"/>
                <w:lang w:eastAsia="vi-VN"/>
              </w:rPr>
              <w:footnoteReference w:id="30"/>
            </w:r>
          </w:p>
        </w:tc>
        <w:tc>
          <w:tcPr>
            <w:tcW w:w="1796" w:type="dxa"/>
            <w:noWrap/>
            <w:vAlign w:val="center"/>
            <w:hideMark/>
          </w:tcPr>
          <w:p w14:paraId="0FEF11CC" w14:textId="77777777" w:rsidR="00185993" w:rsidRPr="00D20BB8" w:rsidRDefault="00185993" w:rsidP="006537BE">
            <w:pPr>
              <w:spacing w:before="60" w:after="60" w:line="240" w:lineRule="auto"/>
              <w:ind w:right="483"/>
              <w:jc w:val="right"/>
              <w:rPr>
                <w:rFonts w:ascii="Arial" w:hAnsi="Arial" w:cs="Arial"/>
                <w:sz w:val="20"/>
                <w:szCs w:val="20"/>
              </w:rPr>
            </w:pPr>
            <w:r w:rsidRPr="00D20BB8">
              <w:rPr>
                <w:rFonts w:ascii="Arial" w:hAnsi="Arial" w:cs="Arial"/>
                <w:sz w:val="20"/>
                <w:szCs w:val="20"/>
              </w:rPr>
              <w:t>29,9</w:t>
            </w:r>
          </w:p>
        </w:tc>
        <w:tc>
          <w:tcPr>
            <w:tcW w:w="1864" w:type="dxa"/>
            <w:noWrap/>
            <w:vAlign w:val="center"/>
            <w:hideMark/>
          </w:tcPr>
          <w:p w14:paraId="618A6BB1" w14:textId="77777777" w:rsidR="00185993" w:rsidRPr="00D20BB8" w:rsidRDefault="00185993" w:rsidP="006537BE">
            <w:pPr>
              <w:spacing w:before="60" w:after="60" w:line="240" w:lineRule="auto"/>
              <w:ind w:right="642"/>
              <w:jc w:val="right"/>
              <w:rPr>
                <w:rFonts w:ascii="Arial" w:hAnsi="Arial" w:cs="Arial"/>
                <w:sz w:val="20"/>
                <w:szCs w:val="20"/>
              </w:rPr>
            </w:pPr>
            <w:r w:rsidRPr="00D20BB8">
              <w:rPr>
                <w:rFonts w:ascii="Arial" w:hAnsi="Arial" w:cs="Arial"/>
                <w:sz w:val="20"/>
                <w:szCs w:val="20"/>
              </w:rPr>
              <w:t>2,7</w:t>
            </w:r>
          </w:p>
        </w:tc>
        <w:tc>
          <w:tcPr>
            <w:tcW w:w="1760" w:type="dxa"/>
            <w:noWrap/>
            <w:vAlign w:val="center"/>
          </w:tcPr>
          <w:p w14:paraId="16524211" w14:textId="77777777" w:rsidR="00185993" w:rsidRPr="00D20BB8" w:rsidRDefault="00185993" w:rsidP="006537BE">
            <w:pPr>
              <w:spacing w:before="60" w:after="60" w:line="240" w:lineRule="auto"/>
              <w:ind w:right="642"/>
              <w:jc w:val="right"/>
              <w:rPr>
                <w:rFonts w:ascii="Arial" w:hAnsi="Arial" w:cs="Arial"/>
                <w:sz w:val="20"/>
                <w:szCs w:val="20"/>
              </w:rPr>
            </w:pPr>
            <w:r w:rsidRPr="00D20BB8">
              <w:rPr>
                <w:rFonts w:ascii="Arial" w:hAnsi="Arial" w:cs="Arial"/>
                <w:sz w:val="20"/>
                <w:szCs w:val="20"/>
              </w:rPr>
              <w:t>110,1</w:t>
            </w:r>
          </w:p>
        </w:tc>
        <w:tc>
          <w:tcPr>
            <w:tcW w:w="1490" w:type="dxa"/>
            <w:noWrap/>
            <w:vAlign w:val="center"/>
          </w:tcPr>
          <w:p w14:paraId="6CBD34B4" w14:textId="77777777" w:rsidR="00185993" w:rsidRPr="00D20BB8" w:rsidRDefault="00185993" w:rsidP="006537BE">
            <w:pPr>
              <w:spacing w:before="60" w:after="60" w:line="240" w:lineRule="auto"/>
              <w:ind w:right="353"/>
              <w:jc w:val="right"/>
              <w:rPr>
                <w:rFonts w:ascii="Arial" w:hAnsi="Arial" w:cs="Arial"/>
                <w:sz w:val="20"/>
                <w:szCs w:val="20"/>
              </w:rPr>
            </w:pPr>
            <w:r w:rsidRPr="00D20BB8">
              <w:rPr>
                <w:rFonts w:ascii="Arial" w:hAnsi="Arial" w:cs="Arial"/>
                <w:sz w:val="20"/>
                <w:szCs w:val="20"/>
              </w:rPr>
              <w:t>13,8</w:t>
            </w:r>
          </w:p>
        </w:tc>
      </w:tr>
      <w:tr w:rsidR="00D20BB8" w:rsidRPr="00D20BB8" w14:paraId="62B5DC41" w14:textId="77777777" w:rsidTr="006537BE">
        <w:trPr>
          <w:trHeight w:val="319"/>
          <w:jc w:val="center"/>
        </w:trPr>
        <w:tc>
          <w:tcPr>
            <w:tcW w:w="2192" w:type="dxa"/>
            <w:noWrap/>
            <w:vAlign w:val="center"/>
            <w:hideMark/>
          </w:tcPr>
          <w:p w14:paraId="4268CF36" w14:textId="77777777" w:rsidR="00185993" w:rsidRPr="00D20BB8" w:rsidRDefault="00185993" w:rsidP="006537BE">
            <w:pPr>
              <w:tabs>
                <w:tab w:val="left" w:pos="407"/>
              </w:tabs>
              <w:spacing w:before="60" w:after="60" w:line="240" w:lineRule="auto"/>
              <w:ind w:firstLine="182"/>
              <w:rPr>
                <w:rFonts w:ascii="Arial" w:hAnsi="Arial" w:cs="Arial"/>
                <w:sz w:val="20"/>
                <w:szCs w:val="20"/>
                <w:lang w:eastAsia="vi-VN"/>
              </w:rPr>
            </w:pPr>
            <w:r w:rsidRPr="00D20BB8">
              <w:rPr>
                <w:rFonts w:ascii="Arial" w:hAnsi="Arial" w:cs="Arial"/>
                <w:sz w:val="20"/>
                <w:szCs w:val="20"/>
                <w:lang w:eastAsia="vi-VN"/>
              </w:rPr>
              <w:t>Đường biển</w:t>
            </w:r>
            <w:r w:rsidRPr="00D20BB8">
              <w:rPr>
                <w:rStyle w:val="FootnoteReference"/>
                <w:rFonts w:ascii="Arial" w:hAnsi="Arial"/>
                <w:sz w:val="20"/>
                <w:szCs w:val="20"/>
                <w:lang w:eastAsia="vi-VN"/>
              </w:rPr>
              <w:footnoteReference w:id="31"/>
            </w:r>
          </w:p>
        </w:tc>
        <w:tc>
          <w:tcPr>
            <w:tcW w:w="1796" w:type="dxa"/>
            <w:noWrap/>
            <w:vAlign w:val="center"/>
            <w:hideMark/>
          </w:tcPr>
          <w:p w14:paraId="49E2267B" w14:textId="77777777" w:rsidR="00185993" w:rsidRPr="00D20BB8" w:rsidRDefault="00185993" w:rsidP="006537BE">
            <w:pPr>
              <w:spacing w:before="60" w:after="60" w:line="240" w:lineRule="auto"/>
              <w:ind w:right="483"/>
              <w:jc w:val="right"/>
              <w:rPr>
                <w:rFonts w:ascii="Arial" w:hAnsi="Arial" w:cs="Arial"/>
                <w:sz w:val="20"/>
                <w:szCs w:val="20"/>
              </w:rPr>
            </w:pPr>
            <w:r w:rsidRPr="00D20BB8">
              <w:rPr>
                <w:rFonts w:ascii="Arial" w:hAnsi="Arial" w:cs="Arial"/>
                <w:sz w:val="20"/>
                <w:szCs w:val="20"/>
              </w:rPr>
              <w:t>9,0</w:t>
            </w:r>
          </w:p>
        </w:tc>
        <w:tc>
          <w:tcPr>
            <w:tcW w:w="1864" w:type="dxa"/>
            <w:noWrap/>
            <w:vAlign w:val="center"/>
            <w:hideMark/>
          </w:tcPr>
          <w:p w14:paraId="03EB0AB0" w14:textId="77777777" w:rsidR="00185993" w:rsidRPr="00D20BB8" w:rsidRDefault="00185993" w:rsidP="006537BE">
            <w:pPr>
              <w:spacing w:before="60" w:after="60" w:line="240" w:lineRule="auto"/>
              <w:ind w:right="642"/>
              <w:jc w:val="right"/>
              <w:rPr>
                <w:rFonts w:ascii="Arial" w:hAnsi="Arial" w:cs="Arial"/>
                <w:sz w:val="20"/>
                <w:szCs w:val="20"/>
              </w:rPr>
            </w:pPr>
            <w:r w:rsidRPr="00D20BB8">
              <w:rPr>
                <w:rFonts w:ascii="Arial" w:hAnsi="Arial" w:cs="Arial"/>
                <w:sz w:val="20"/>
                <w:szCs w:val="20"/>
              </w:rPr>
              <w:t>0,7</w:t>
            </w:r>
          </w:p>
        </w:tc>
        <w:tc>
          <w:tcPr>
            <w:tcW w:w="1760" w:type="dxa"/>
            <w:noWrap/>
            <w:vAlign w:val="center"/>
          </w:tcPr>
          <w:p w14:paraId="6B05B8C8" w14:textId="77777777" w:rsidR="00185993" w:rsidRPr="00D20BB8" w:rsidRDefault="00185993" w:rsidP="006537BE">
            <w:pPr>
              <w:spacing w:before="60" w:after="60" w:line="240" w:lineRule="auto"/>
              <w:ind w:right="642"/>
              <w:jc w:val="right"/>
              <w:rPr>
                <w:rFonts w:ascii="Arial" w:hAnsi="Arial" w:cs="Arial"/>
                <w:sz w:val="20"/>
                <w:szCs w:val="20"/>
              </w:rPr>
            </w:pPr>
            <w:r w:rsidRPr="00D20BB8">
              <w:rPr>
                <w:rFonts w:ascii="Arial" w:hAnsi="Arial" w:cs="Arial"/>
                <w:sz w:val="20"/>
                <w:szCs w:val="20"/>
              </w:rPr>
              <w:t>-8,0</w:t>
            </w:r>
          </w:p>
        </w:tc>
        <w:tc>
          <w:tcPr>
            <w:tcW w:w="1490" w:type="dxa"/>
            <w:noWrap/>
            <w:vAlign w:val="center"/>
          </w:tcPr>
          <w:p w14:paraId="558ECF5C" w14:textId="77777777" w:rsidR="00185993" w:rsidRPr="00D20BB8" w:rsidRDefault="00185993" w:rsidP="006537BE">
            <w:pPr>
              <w:spacing w:before="60" w:after="60" w:line="240" w:lineRule="auto"/>
              <w:ind w:right="353"/>
              <w:jc w:val="right"/>
              <w:rPr>
                <w:rFonts w:ascii="Arial" w:hAnsi="Arial" w:cs="Arial"/>
                <w:sz w:val="20"/>
                <w:szCs w:val="20"/>
              </w:rPr>
            </w:pPr>
            <w:r w:rsidRPr="00D20BB8">
              <w:rPr>
                <w:rFonts w:ascii="Arial" w:hAnsi="Arial" w:cs="Arial"/>
                <w:sz w:val="20"/>
                <w:szCs w:val="20"/>
              </w:rPr>
              <w:t>7,3</w:t>
            </w:r>
          </w:p>
        </w:tc>
      </w:tr>
      <w:tr w:rsidR="00D20BB8" w:rsidRPr="00D20BB8" w14:paraId="3C42C159" w14:textId="77777777" w:rsidTr="006537BE">
        <w:trPr>
          <w:trHeight w:val="319"/>
          <w:jc w:val="center"/>
        </w:trPr>
        <w:tc>
          <w:tcPr>
            <w:tcW w:w="2192" w:type="dxa"/>
            <w:noWrap/>
            <w:vAlign w:val="center"/>
            <w:hideMark/>
          </w:tcPr>
          <w:p w14:paraId="75CF8FAA" w14:textId="77777777" w:rsidR="00185993" w:rsidRPr="00D20BB8" w:rsidRDefault="00185993" w:rsidP="006537BE">
            <w:pPr>
              <w:tabs>
                <w:tab w:val="left" w:pos="407"/>
              </w:tabs>
              <w:spacing w:before="60" w:after="60" w:line="240" w:lineRule="auto"/>
              <w:ind w:firstLine="182"/>
              <w:rPr>
                <w:rFonts w:ascii="Arial" w:hAnsi="Arial" w:cs="Arial"/>
                <w:sz w:val="20"/>
                <w:szCs w:val="20"/>
                <w:lang w:eastAsia="vi-VN"/>
              </w:rPr>
            </w:pPr>
            <w:r w:rsidRPr="00D20BB8">
              <w:rPr>
                <w:rFonts w:ascii="Arial" w:hAnsi="Arial" w:cs="Arial"/>
                <w:sz w:val="20"/>
                <w:szCs w:val="20"/>
                <w:lang w:eastAsia="vi-VN"/>
              </w:rPr>
              <w:t>Đường thủy nội địa</w:t>
            </w:r>
          </w:p>
        </w:tc>
        <w:tc>
          <w:tcPr>
            <w:tcW w:w="1796" w:type="dxa"/>
            <w:noWrap/>
            <w:vAlign w:val="center"/>
            <w:hideMark/>
          </w:tcPr>
          <w:p w14:paraId="36C755BC" w14:textId="77777777" w:rsidR="00185993" w:rsidRPr="00D20BB8" w:rsidRDefault="00185993" w:rsidP="006537BE">
            <w:pPr>
              <w:spacing w:before="60" w:after="60" w:line="240" w:lineRule="auto"/>
              <w:ind w:right="483"/>
              <w:jc w:val="right"/>
              <w:rPr>
                <w:rFonts w:ascii="Arial" w:hAnsi="Arial" w:cs="Arial"/>
                <w:sz w:val="20"/>
                <w:szCs w:val="20"/>
              </w:rPr>
            </w:pPr>
            <w:r w:rsidRPr="00D20BB8">
              <w:rPr>
                <w:rFonts w:ascii="Arial" w:hAnsi="Arial" w:cs="Arial"/>
                <w:sz w:val="20"/>
                <w:szCs w:val="20"/>
              </w:rPr>
              <w:t>308,4</w:t>
            </w:r>
          </w:p>
        </w:tc>
        <w:tc>
          <w:tcPr>
            <w:tcW w:w="1864" w:type="dxa"/>
            <w:noWrap/>
            <w:vAlign w:val="center"/>
            <w:hideMark/>
          </w:tcPr>
          <w:p w14:paraId="1830D335" w14:textId="77777777" w:rsidR="00185993" w:rsidRPr="00D20BB8" w:rsidRDefault="00185993" w:rsidP="006537BE">
            <w:pPr>
              <w:spacing w:before="60" w:after="60" w:line="240" w:lineRule="auto"/>
              <w:ind w:right="642"/>
              <w:jc w:val="right"/>
              <w:rPr>
                <w:rFonts w:ascii="Arial" w:hAnsi="Arial" w:cs="Arial"/>
                <w:sz w:val="20"/>
                <w:szCs w:val="20"/>
              </w:rPr>
            </w:pPr>
            <w:r w:rsidRPr="00D20BB8">
              <w:rPr>
                <w:rFonts w:ascii="Arial" w:hAnsi="Arial" w:cs="Arial"/>
                <w:sz w:val="20"/>
                <w:szCs w:val="20"/>
              </w:rPr>
              <w:t>7,2</w:t>
            </w:r>
          </w:p>
        </w:tc>
        <w:tc>
          <w:tcPr>
            <w:tcW w:w="1760" w:type="dxa"/>
            <w:noWrap/>
            <w:vAlign w:val="center"/>
          </w:tcPr>
          <w:p w14:paraId="24235DCA" w14:textId="77777777" w:rsidR="00185993" w:rsidRPr="00D20BB8" w:rsidRDefault="00185993" w:rsidP="006537BE">
            <w:pPr>
              <w:spacing w:before="60" w:after="60" w:line="240" w:lineRule="auto"/>
              <w:ind w:right="642"/>
              <w:jc w:val="right"/>
              <w:rPr>
                <w:rFonts w:ascii="Arial" w:hAnsi="Arial" w:cs="Arial"/>
                <w:sz w:val="20"/>
                <w:szCs w:val="20"/>
              </w:rPr>
            </w:pPr>
            <w:r w:rsidRPr="00D20BB8">
              <w:rPr>
                <w:rFonts w:ascii="Arial" w:hAnsi="Arial" w:cs="Arial"/>
                <w:sz w:val="20"/>
                <w:szCs w:val="20"/>
              </w:rPr>
              <w:t>15,7</w:t>
            </w:r>
          </w:p>
        </w:tc>
        <w:tc>
          <w:tcPr>
            <w:tcW w:w="1490" w:type="dxa"/>
            <w:noWrap/>
            <w:vAlign w:val="center"/>
          </w:tcPr>
          <w:p w14:paraId="7BD1D76F" w14:textId="77777777" w:rsidR="00185993" w:rsidRPr="00D20BB8" w:rsidRDefault="00185993" w:rsidP="006537BE">
            <w:pPr>
              <w:spacing w:before="60" w:after="60" w:line="240" w:lineRule="auto"/>
              <w:ind w:right="353"/>
              <w:jc w:val="right"/>
              <w:rPr>
                <w:rFonts w:ascii="Arial" w:hAnsi="Arial" w:cs="Arial"/>
                <w:sz w:val="20"/>
                <w:szCs w:val="20"/>
              </w:rPr>
            </w:pPr>
            <w:r w:rsidRPr="00D20BB8">
              <w:rPr>
                <w:rFonts w:ascii="Arial" w:hAnsi="Arial" w:cs="Arial"/>
                <w:sz w:val="20"/>
                <w:szCs w:val="20"/>
              </w:rPr>
              <w:t>23,6</w:t>
            </w:r>
          </w:p>
        </w:tc>
      </w:tr>
      <w:tr w:rsidR="00D20BB8" w:rsidRPr="00D20BB8" w14:paraId="57AD7202" w14:textId="77777777" w:rsidTr="006537BE">
        <w:trPr>
          <w:trHeight w:val="319"/>
          <w:jc w:val="center"/>
        </w:trPr>
        <w:tc>
          <w:tcPr>
            <w:tcW w:w="2192" w:type="dxa"/>
            <w:noWrap/>
            <w:vAlign w:val="center"/>
            <w:hideMark/>
          </w:tcPr>
          <w:p w14:paraId="68004F44" w14:textId="77777777" w:rsidR="00185993" w:rsidRPr="00D20BB8" w:rsidRDefault="00185993" w:rsidP="006537BE">
            <w:pPr>
              <w:tabs>
                <w:tab w:val="left" w:pos="407"/>
              </w:tabs>
              <w:spacing w:before="60" w:after="60" w:line="240" w:lineRule="auto"/>
              <w:ind w:firstLine="182"/>
              <w:rPr>
                <w:rFonts w:ascii="Arial" w:hAnsi="Arial" w:cs="Arial"/>
                <w:sz w:val="20"/>
                <w:szCs w:val="20"/>
                <w:lang w:eastAsia="vi-VN"/>
              </w:rPr>
            </w:pPr>
            <w:r w:rsidRPr="00D20BB8">
              <w:rPr>
                <w:rFonts w:ascii="Arial" w:hAnsi="Arial" w:cs="Arial"/>
                <w:sz w:val="20"/>
                <w:szCs w:val="20"/>
                <w:lang w:eastAsia="vi-VN"/>
              </w:rPr>
              <w:t>Đường bộ</w:t>
            </w:r>
          </w:p>
        </w:tc>
        <w:tc>
          <w:tcPr>
            <w:tcW w:w="1796" w:type="dxa"/>
            <w:noWrap/>
            <w:vAlign w:val="center"/>
            <w:hideMark/>
          </w:tcPr>
          <w:p w14:paraId="6EEDDF08" w14:textId="77777777" w:rsidR="00185993" w:rsidRPr="00D20BB8" w:rsidRDefault="00185993" w:rsidP="006537BE">
            <w:pPr>
              <w:spacing w:before="60" w:after="60" w:line="240" w:lineRule="auto"/>
              <w:ind w:right="483"/>
              <w:jc w:val="right"/>
              <w:rPr>
                <w:rFonts w:ascii="Arial" w:hAnsi="Arial" w:cs="Arial"/>
                <w:sz w:val="20"/>
                <w:szCs w:val="20"/>
              </w:rPr>
            </w:pPr>
            <w:r w:rsidRPr="00D20BB8">
              <w:rPr>
                <w:rFonts w:ascii="Arial" w:hAnsi="Arial" w:cs="Arial"/>
                <w:sz w:val="20"/>
                <w:szCs w:val="20"/>
              </w:rPr>
              <w:t>4.127,7</w:t>
            </w:r>
          </w:p>
        </w:tc>
        <w:tc>
          <w:tcPr>
            <w:tcW w:w="1864" w:type="dxa"/>
            <w:noWrap/>
            <w:vAlign w:val="center"/>
            <w:hideMark/>
          </w:tcPr>
          <w:p w14:paraId="3692355C" w14:textId="77777777" w:rsidR="00185993" w:rsidRPr="00D20BB8" w:rsidRDefault="00185993" w:rsidP="006537BE">
            <w:pPr>
              <w:spacing w:before="60" w:after="60" w:line="240" w:lineRule="auto"/>
              <w:ind w:right="642"/>
              <w:jc w:val="right"/>
              <w:rPr>
                <w:rFonts w:ascii="Arial" w:hAnsi="Arial" w:cs="Arial"/>
                <w:sz w:val="20"/>
                <w:szCs w:val="20"/>
              </w:rPr>
            </w:pPr>
            <w:r w:rsidRPr="00D20BB8">
              <w:rPr>
                <w:rFonts w:ascii="Arial" w:hAnsi="Arial" w:cs="Arial"/>
                <w:sz w:val="20"/>
                <w:szCs w:val="20"/>
              </w:rPr>
              <w:t>152,1</w:t>
            </w:r>
          </w:p>
        </w:tc>
        <w:tc>
          <w:tcPr>
            <w:tcW w:w="1760" w:type="dxa"/>
            <w:noWrap/>
            <w:vAlign w:val="center"/>
          </w:tcPr>
          <w:p w14:paraId="2215E337" w14:textId="77777777" w:rsidR="00185993" w:rsidRPr="00D20BB8" w:rsidRDefault="00185993" w:rsidP="006537BE">
            <w:pPr>
              <w:spacing w:before="60" w:after="60" w:line="240" w:lineRule="auto"/>
              <w:ind w:right="642"/>
              <w:jc w:val="right"/>
              <w:rPr>
                <w:rFonts w:ascii="Arial" w:hAnsi="Arial" w:cs="Arial"/>
                <w:sz w:val="20"/>
                <w:szCs w:val="20"/>
              </w:rPr>
            </w:pPr>
            <w:r w:rsidRPr="00D20BB8">
              <w:rPr>
                <w:rFonts w:ascii="Arial" w:hAnsi="Arial" w:cs="Arial"/>
                <w:sz w:val="20"/>
                <w:szCs w:val="20"/>
              </w:rPr>
              <w:t>23,0</w:t>
            </w:r>
          </w:p>
        </w:tc>
        <w:tc>
          <w:tcPr>
            <w:tcW w:w="1490" w:type="dxa"/>
            <w:noWrap/>
            <w:vAlign w:val="center"/>
          </w:tcPr>
          <w:p w14:paraId="3CBA71D3" w14:textId="77777777" w:rsidR="00185993" w:rsidRPr="00D20BB8" w:rsidRDefault="00185993" w:rsidP="006537BE">
            <w:pPr>
              <w:spacing w:before="60" w:after="60" w:line="240" w:lineRule="auto"/>
              <w:ind w:right="353"/>
              <w:jc w:val="right"/>
              <w:rPr>
                <w:rFonts w:ascii="Arial" w:hAnsi="Arial" w:cs="Arial"/>
                <w:sz w:val="20"/>
                <w:szCs w:val="20"/>
              </w:rPr>
            </w:pPr>
            <w:r w:rsidRPr="00D20BB8">
              <w:rPr>
                <w:rFonts w:ascii="Arial" w:hAnsi="Arial" w:cs="Arial"/>
                <w:sz w:val="20"/>
                <w:szCs w:val="20"/>
              </w:rPr>
              <w:t>17,6</w:t>
            </w:r>
          </w:p>
        </w:tc>
      </w:tr>
      <w:tr w:rsidR="00185993" w:rsidRPr="00D20BB8" w14:paraId="799E4963" w14:textId="77777777" w:rsidTr="006537BE">
        <w:trPr>
          <w:trHeight w:val="319"/>
          <w:jc w:val="center"/>
        </w:trPr>
        <w:tc>
          <w:tcPr>
            <w:tcW w:w="2192" w:type="dxa"/>
            <w:tcBorders>
              <w:bottom w:val="single" w:sz="4" w:space="0" w:color="auto"/>
            </w:tcBorders>
            <w:noWrap/>
            <w:vAlign w:val="center"/>
            <w:hideMark/>
          </w:tcPr>
          <w:p w14:paraId="33FBA612" w14:textId="77777777" w:rsidR="00185993" w:rsidRPr="00D20BB8" w:rsidRDefault="00185993" w:rsidP="006537BE">
            <w:pPr>
              <w:tabs>
                <w:tab w:val="left" w:pos="407"/>
              </w:tabs>
              <w:spacing w:before="60" w:after="60" w:line="240" w:lineRule="auto"/>
              <w:ind w:firstLine="182"/>
              <w:rPr>
                <w:rFonts w:ascii="Arial" w:hAnsi="Arial" w:cs="Arial"/>
                <w:sz w:val="20"/>
                <w:szCs w:val="20"/>
                <w:lang w:eastAsia="vi-VN"/>
              </w:rPr>
            </w:pPr>
            <w:r w:rsidRPr="00D20BB8">
              <w:rPr>
                <w:rFonts w:ascii="Arial" w:hAnsi="Arial" w:cs="Arial"/>
                <w:sz w:val="20"/>
                <w:szCs w:val="20"/>
                <w:lang w:eastAsia="vi-VN"/>
              </w:rPr>
              <w:t>Hàng không</w:t>
            </w:r>
          </w:p>
        </w:tc>
        <w:tc>
          <w:tcPr>
            <w:tcW w:w="1796" w:type="dxa"/>
            <w:tcBorders>
              <w:bottom w:val="single" w:sz="4" w:space="0" w:color="auto"/>
            </w:tcBorders>
            <w:noWrap/>
            <w:vAlign w:val="center"/>
            <w:hideMark/>
          </w:tcPr>
          <w:p w14:paraId="581ED73B" w14:textId="77777777" w:rsidR="00185993" w:rsidRPr="00D20BB8" w:rsidRDefault="00185993" w:rsidP="006537BE">
            <w:pPr>
              <w:spacing w:before="60" w:after="60" w:line="240" w:lineRule="auto"/>
              <w:ind w:right="483"/>
              <w:jc w:val="right"/>
              <w:rPr>
                <w:rFonts w:ascii="Arial" w:hAnsi="Arial" w:cs="Arial"/>
                <w:sz w:val="20"/>
                <w:szCs w:val="20"/>
              </w:rPr>
            </w:pPr>
            <w:r w:rsidRPr="00D20BB8">
              <w:rPr>
                <w:rFonts w:ascii="Arial" w:hAnsi="Arial" w:cs="Arial"/>
                <w:sz w:val="20"/>
                <w:szCs w:val="20"/>
              </w:rPr>
              <w:t>43,8</w:t>
            </w:r>
          </w:p>
        </w:tc>
        <w:tc>
          <w:tcPr>
            <w:tcW w:w="1864" w:type="dxa"/>
            <w:tcBorders>
              <w:bottom w:val="single" w:sz="4" w:space="0" w:color="auto"/>
            </w:tcBorders>
            <w:noWrap/>
            <w:vAlign w:val="center"/>
            <w:hideMark/>
          </w:tcPr>
          <w:p w14:paraId="3233D258" w14:textId="77777777" w:rsidR="00185993" w:rsidRPr="00D20BB8" w:rsidRDefault="00185993" w:rsidP="006537BE">
            <w:pPr>
              <w:spacing w:before="60" w:after="60" w:line="240" w:lineRule="auto"/>
              <w:ind w:right="642"/>
              <w:jc w:val="right"/>
              <w:rPr>
                <w:rFonts w:ascii="Arial" w:hAnsi="Arial" w:cs="Arial"/>
                <w:sz w:val="20"/>
                <w:szCs w:val="20"/>
              </w:rPr>
            </w:pPr>
            <w:r w:rsidRPr="00D20BB8">
              <w:rPr>
                <w:rFonts w:ascii="Arial" w:hAnsi="Arial" w:cs="Arial"/>
                <w:sz w:val="20"/>
                <w:szCs w:val="20"/>
              </w:rPr>
              <w:t>72,5</w:t>
            </w:r>
          </w:p>
        </w:tc>
        <w:tc>
          <w:tcPr>
            <w:tcW w:w="1760" w:type="dxa"/>
            <w:tcBorders>
              <w:bottom w:val="single" w:sz="4" w:space="0" w:color="auto"/>
            </w:tcBorders>
            <w:noWrap/>
            <w:vAlign w:val="center"/>
            <w:hideMark/>
          </w:tcPr>
          <w:p w14:paraId="091940A1" w14:textId="77777777" w:rsidR="00185993" w:rsidRPr="00D20BB8" w:rsidRDefault="00185993" w:rsidP="006537BE">
            <w:pPr>
              <w:spacing w:before="60" w:after="60" w:line="240" w:lineRule="auto"/>
              <w:ind w:right="642"/>
              <w:jc w:val="right"/>
              <w:rPr>
                <w:rFonts w:ascii="Arial" w:hAnsi="Arial" w:cs="Arial"/>
                <w:sz w:val="20"/>
                <w:szCs w:val="20"/>
              </w:rPr>
            </w:pPr>
            <w:r w:rsidRPr="00D20BB8">
              <w:rPr>
                <w:rFonts w:ascii="Arial" w:hAnsi="Arial" w:cs="Arial"/>
                <w:sz w:val="20"/>
                <w:szCs w:val="20"/>
              </w:rPr>
              <w:t>10,7</w:t>
            </w:r>
          </w:p>
        </w:tc>
        <w:tc>
          <w:tcPr>
            <w:tcW w:w="1490" w:type="dxa"/>
            <w:tcBorders>
              <w:bottom w:val="single" w:sz="4" w:space="0" w:color="auto"/>
            </w:tcBorders>
            <w:noWrap/>
            <w:vAlign w:val="center"/>
            <w:hideMark/>
          </w:tcPr>
          <w:p w14:paraId="28D11EFB" w14:textId="77777777" w:rsidR="00185993" w:rsidRPr="00D20BB8" w:rsidRDefault="00185993" w:rsidP="006537BE">
            <w:pPr>
              <w:spacing w:before="60" w:after="60" w:line="240" w:lineRule="auto"/>
              <w:ind w:right="353"/>
              <w:jc w:val="right"/>
              <w:rPr>
                <w:rFonts w:ascii="Arial" w:hAnsi="Arial" w:cs="Arial"/>
                <w:sz w:val="20"/>
                <w:szCs w:val="20"/>
              </w:rPr>
            </w:pPr>
            <w:r w:rsidRPr="00D20BB8">
              <w:rPr>
                <w:rFonts w:ascii="Arial" w:hAnsi="Arial" w:cs="Arial"/>
                <w:sz w:val="20"/>
                <w:szCs w:val="20"/>
              </w:rPr>
              <w:t>10,1</w:t>
            </w:r>
          </w:p>
        </w:tc>
      </w:tr>
    </w:tbl>
    <w:p w14:paraId="487262BC" w14:textId="77777777" w:rsidR="00185993" w:rsidRPr="00D20BB8" w:rsidRDefault="00185993" w:rsidP="00185993">
      <w:pPr>
        <w:spacing w:before="40" w:after="60" w:line="288" w:lineRule="auto"/>
        <w:ind w:firstLine="567"/>
        <w:jc w:val="both"/>
        <w:rPr>
          <w:bCs/>
          <w:i/>
          <w:iCs/>
          <w:spacing w:val="-2"/>
          <w:sz w:val="6"/>
          <w:lang w:val="fr-FR"/>
        </w:rPr>
      </w:pPr>
    </w:p>
    <w:p w14:paraId="6742A53B" w14:textId="77777777" w:rsidR="00185993" w:rsidRPr="00D20BB8" w:rsidRDefault="00185993" w:rsidP="009F620D">
      <w:pPr>
        <w:spacing w:before="60" w:after="120" w:line="264" w:lineRule="auto"/>
        <w:ind w:firstLine="720"/>
        <w:jc w:val="both"/>
        <w:rPr>
          <w:rFonts w:ascii="Times New Roman" w:hAnsi="Times New Roman" w:cs="Times New Roman"/>
          <w:bCs/>
          <w:iCs/>
          <w:sz w:val="28"/>
          <w:szCs w:val="28"/>
          <w:lang w:val="fr-FR"/>
        </w:rPr>
      </w:pPr>
      <w:r w:rsidRPr="00D20BB8">
        <w:rPr>
          <w:rFonts w:ascii="Times New Roman" w:hAnsi="Times New Roman" w:cs="Times New Roman"/>
          <w:bCs/>
          <w:i/>
          <w:iCs/>
          <w:sz w:val="28"/>
          <w:szCs w:val="28"/>
          <w:lang w:val="fr-FR"/>
        </w:rPr>
        <w:t xml:space="preserve">Vận tải hàng hóa </w:t>
      </w:r>
      <w:r w:rsidRPr="00D20BB8">
        <w:rPr>
          <w:rFonts w:ascii="Times New Roman" w:hAnsi="Times New Roman" w:cs="Times New Roman"/>
          <w:bCs/>
          <w:iCs/>
          <w:sz w:val="28"/>
          <w:szCs w:val="28"/>
          <w:lang w:val="fr-FR"/>
        </w:rPr>
        <w:t xml:space="preserve">tháng Chín ước đạt 277,7 triệu tấn hàng hóa vận chuyển, tăng 0,8% so với tháng trước và luân chuyển 54,4 tỷ tấn.km, tăng 1,3%; </w:t>
      </w:r>
      <w:r w:rsidRPr="00D20BB8">
        <w:rPr>
          <w:rFonts w:ascii="Times New Roman" w:hAnsi="Times New Roman" w:cs="Times New Roman"/>
          <w:sz w:val="28"/>
          <w:szCs w:val="28"/>
          <w:lang w:val="fr-FR"/>
        </w:rPr>
        <w:t xml:space="preserve">quý III/2025 ước đạt 804,9 triệu tấn hàng hóa vận chuyển, tăng 19,8% so với cùng kỳ năm trước và luân chuyển 161,3 tỷ tấn.km, tăng 16,3%. </w:t>
      </w:r>
    </w:p>
    <w:p w14:paraId="02C9A799" w14:textId="674CC01D" w:rsidR="00185993" w:rsidRPr="00D20BB8" w:rsidRDefault="00185993" w:rsidP="009F620D">
      <w:pPr>
        <w:spacing w:before="60" w:after="120" w:line="264" w:lineRule="auto"/>
        <w:ind w:firstLine="720"/>
        <w:jc w:val="both"/>
        <w:rPr>
          <w:rFonts w:ascii="Times New Roman" w:hAnsi="Times New Roman" w:cs="Times New Roman"/>
          <w:sz w:val="28"/>
          <w:szCs w:val="28"/>
          <w:lang w:val="fr-FR"/>
        </w:rPr>
      </w:pPr>
      <w:r w:rsidRPr="00D20BB8">
        <w:rPr>
          <w:rFonts w:ascii="Times New Roman" w:hAnsi="Times New Roman" w:cs="Times New Roman"/>
          <w:sz w:val="28"/>
          <w:szCs w:val="28"/>
          <w:lang w:val="fr-FR"/>
        </w:rPr>
        <w:t>Tính chung chín tháng năm 2025, vận tải hàng hóa ước đạt 2.236,0 triệu tấn hàng hóa vận chuyển, tăng 15,8% so với cùng kỳ năm trước và luân chuyển 453,4 tỷ tấn.km, tăng 14,6%. Trong đó, vận tải trong nước ước đạt 2.197,7 triệu tấn vận chuyển, tăng 15,9% và 260,2 tỷ tấn.km luân chuyển, tăng 8,3%; vận tải ngoài nước ước đạt 38,3 triệu tấn vận chuyển, tăng 10,4% và 193,2 tỷ tấn.km luân chuyển, tăng 24,3%</w:t>
      </w:r>
      <w:r w:rsidR="00CF7F58" w:rsidRPr="00D20BB8">
        <w:rPr>
          <w:rFonts w:ascii="Times New Roman" w:hAnsi="Times New Roman" w:cs="Times New Roman"/>
          <w:sz w:val="28"/>
          <w:szCs w:val="28"/>
          <w:lang w:val="fr-FR"/>
        </w:rPr>
        <w:t xml:space="preserve"> đã đáp ứng yêu cầu sản xuất, xuất khẩu hàng hóa, </w:t>
      </w:r>
      <w:r w:rsidR="00CF7F58" w:rsidRPr="00D20BB8">
        <w:rPr>
          <w:rFonts w:ascii="Times New Roman" w:hAnsi="Times New Roman" w:cs="Times New Roman"/>
          <w:spacing w:val="2"/>
          <w:sz w:val="28"/>
          <w:szCs w:val="28"/>
          <w:lang w:val="fr-FR"/>
        </w:rPr>
        <w:t xml:space="preserve">nhất là </w:t>
      </w:r>
      <w:r w:rsidR="00CF7F58" w:rsidRPr="00D20BB8">
        <w:rPr>
          <w:rFonts w:ascii="Times New Roman" w:hAnsi="Times New Roman" w:cs="Times New Roman"/>
          <w:spacing w:val="2"/>
          <w:sz w:val="28"/>
          <w:szCs w:val="28"/>
          <w:lang w:val="pl-PL"/>
        </w:rPr>
        <w:t xml:space="preserve">phục vụ </w:t>
      </w:r>
      <w:r w:rsidR="00CF7F58" w:rsidRPr="00D20BB8">
        <w:rPr>
          <w:rFonts w:ascii="Times New Roman" w:hAnsi="Times New Roman" w:cs="Times New Roman"/>
          <w:spacing w:val="2"/>
          <w:sz w:val="28"/>
          <w:szCs w:val="28"/>
          <w:lang w:val="vi-VN"/>
        </w:rPr>
        <w:t>đẩy</w:t>
      </w:r>
      <w:r w:rsidR="00CF7F58" w:rsidRPr="00D20BB8">
        <w:rPr>
          <w:rFonts w:ascii="Times New Roman" w:hAnsi="Times New Roman" w:cs="Times New Roman"/>
          <w:spacing w:val="2"/>
          <w:sz w:val="28"/>
          <w:szCs w:val="28"/>
          <w:lang w:val="pl-PL"/>
        </w:rPr>
        <w:t xml:space="preserve"> mạnh</w:t>
      </w:r>
      <w:r w:rsidR="00CF7F58" w:rsidRPr="00D20BB8">
        <w:rPr>
          <w:rFonts w:ascii="Times New Roman" w:hAnsi="Times New Roman" w:cs="Times New Roman"/>
          <w:spacing w:val="2"/>
          <w:sz w:val="28"/>
          <w:szCs w:val="28"/>
          <w:lang w:val="vi-VN"/>
        </w:rPr>
        <w:t xml:space="preserve"> sản xuất và thương mại hàng hóa trước khi Hoa Kỳ áp dụng mức thuế quan cao hơn</w:t>
      </w:r>
      <w:r w:rsidR="00CF7F58" w:rsidRPr="00D20BB8">
        <w:rPr>
          <w:rFonts w:ascii="Times New Roman" w:hAnsi="Times New Roman" w:cs="Times New Roman"/>
          <w:spacing w:val="2"/>
          <w:sz w:val="28"/>
          <w:szCs w:val="28"/>
          <w:lang w:val="fr-FR"/>
        </w:rPr>
        <w:t>.</w:t>
      </w:r>
      <w:r w:rsidRPr="00D20BB8">
        <w:rPr>
          <w:rFonts w:ascii="Times New Roman" w:hAnsi="Times New Roman" w:cs="Times New Roman"/>
          <w:sz w:val="28"/>
          <w:szCs w:val="28"/>
          <w:lang w:val="fr-FR"/>
        </w:rPr>
        <w:t>.</w:t>
      </w:r>
    </w:p>
    <w:p w14:paraId="0D2F3FEC" w14:textId="77777777" w:rsidR="00185993" w:rsidRPr="00D20BB8" w:rsidRDefault="00185993" w:rsidP="008863C9">
      <w:pPr>
        <w:spacing w:after="40" w:line="264" w:lineRule="auto"/>
        <w:jc w:val="center"/>
        <w:rPr>
          <w:rFonts w:ascii="Arial" w:hAnsi="Arial" w:cs="Arial"/>
          <w:b/>
          <w:bCs/>
          <w:sz w:val="24"/>
          <w:szCs w:val="24"/>
          <w:lang w:val="pl-PL"/>
        </w:rPr>
      </w:pPr>
      <w:r w:rsidRPr="00D20BB8">
        <w:rPr>
          <w:rFonts w:ascii="Arial" w:hAnsi="Arial" w:cs="Arial"/>
          <w:b/>
          <w:sz w:val="24"/>
          <w:szCs w:val="24"/>
          <w:lang w:val="pl-PL"/>
        </w:rPr>
        <w:t xml:space="preserve">Biểu 6. </w:t>
      </w:r>
      <w:r w:rsidRPr="00D20BB8">
        <w:rPr>
          <w:rFonts w:ascii="Arial" w:hAnsi="Arial" w:cs="Arial"/>
          <w:b/>
          <w:bCs/>
          <w:sz w:val="24"/>
          <w:szCs w:val="24"/>
          <w:lang w:val="pl-PL"/>
        </w:rPr>
        <w:t>Vận tải hàng hóa 9 tháng năm 2025 phân theo ngành vận tải</w:t>
      </w:r>
    </w:p>
    <w:tbl>
      <w:tblPr>
        <w:tblW w:w="5000" w:type="pct"/>
        <w:jc w:val="center"/>
        <w:tblLook w:val="04A0" w:firstRow="1" w:lastRow="0" w:firstColumn="1" w:lastColumn="0" w:noHBand="0" w:noVBand="1"/>
      </w:tblPr>
      <w:tblGrid>
        <w:gridCol w:w="2239"/>
        <w:gridCol w:w="1833"/>
        <w:gridCol w:w="1898"/>
        <w:gridCol w:w="1798"/>
        <w:gridCol w:w="1519"/>
      </w:tblGrid>
      <w:tr w:rsidR="00D20BB8" w:rsidRPr="00D20BB8" w14:paraId="5BCA4169" w14:textId="77777777" w:rsidTr="00D20BB8">
        <w:trPr>
          <w:trHeight w:val="469"/>
          <w:jc w:val="center"/>
        </w:trPr>
        <w:tc>
          <w:tcPr>
            <w:tcW w:w="1205" w:type="pct"/>
            <w:tcBorders>
              <w:top w:val="single" w:sz="4" w:space="0" w:color="auto"/>
            </w:tcBorders>
            <w:vAlign w:val="center"/>
            <w:hideMark/>
          </w:tcPr>
          <w:p w14:paraId="68B40212" w14:textId="77777777" w:rsidR="00185993" w:rsidRPr="00D20BB8" w:rsidRDefault="00185993" w:rsidP="00D20BB8">
            <w:pPr>
              <w:spacing w:after="0" w:line="240" w:lineRule="auto"/>
              <w:jc w:val="center"/>
              <w:rPr>
                <w:rFonts w:ascii="Arial" w:hAnsi="Arial" w:cs="Arial"/>
                <w:sz w:val="20"/>
                <w:szCs w:val="20"/>
                <w:lang w:val="pl-PL" w:eastAsia="vi-VN"/>
              </w:rPr>
            </w:pPr>
          </w:p>
        </w:tc>
        <w:tc>
          <w:tcPr>
            <w:tcW w:w="2009" w:type="pct"/>
            <w:gridSpan w:val="2"/>
            <w:tcBorders>
              <w:top w:val="single" w:sz="4" w:space="0" w:color="auto"/>
              <w:bottom w:val="single" w:sz="4" w:space="0" w:color="auto"/>
            </w:tcBorders>
            <w:vAlign w:val="center"/>
            <w:hideMark/>
          </w:tcPr>
          <w:p w14:paraId="5CC06C5B" w14:textId="77777777" w:rsidR="00185993" w:rsidRPr="00D20BB8" w:rsidRDefault="00185993" w:rsidP="00D20BB8">
            <w:pPr>
              <w:spacing w:after="0" w:line="240" w:lineRule="auto"/>
              <w:jc w:val="center"/>
              <w:rPr>
                <w:rFonts w:ascii="Arial" w:hAnsi="Arial" w:cs="Arial"/>
                <w:sz w:val="20"/>
                <w:szCs w:val="20"/>
                <w:lang w:eastAsia="vi-VN"/>
              </w:rPr>
            </w:pPr>
            <w:r w:rsidRPr="00D20BB8">
              <w:rPr>
                <w:rFonts w:ascii="Arial" w:hAnsi="Arial" w:cs="Arial"/>
                <w:sz w:val="20"/>
                <w:szCs w:val="20"/>
                <w:lang w:eastAsia="vi-VN"/>
              </w:rPr>
              <w:t>Sản lượng hàng hóa</w:t>
            </w:r>
          </w:p>
        </w:tc>
        <w:tc>
          <w:tcPr>
            <w:tcW w:w="1786" w:type="pct"/>
            <w:gridSpan w:val="2"/>
            <w:tcBorders>
              <w:top w:val="single" w:sz="4" w:space="0" w:color="auto"/>
              <w:bottom w:val="single" w:sz="4" w:space="0" w:color="auto"/>
            </w:tcBorders>
            <w:vAlign w:val="center"/>
            <w:hideMark/>
          </w:tcPr>
          <w:p w14:paraId="5D09CB54" w14:textId="77777777" w:rsidR="00185993" w:rsidRPr="00D20BB8" w:rsidRDefault="00185993" w:rsidP="00D20BB8">
            <w:pPr>
              <w:spacing w:after="0" w:line="240" w:lineRule="auto"/>
              <w:jc w:val="center"/>
              <w:rPr>
                <w:rFonts w:ascii="Arial" w:hAnsi="Arial" w:cs="Arial"/>
                <w:sz w:val="20"/>
                <w:szCs w:val="20"/>
                <w:lang w:eastAsia="vi-VN"/>
              </w:rPr>
            </w:pPr>
            <w:r w:rsidRPr="00D20BB8">
              <w:rPr>
                <w:rFonts w:ascii="Arial" w:hAnsi="Arial" w:cs="Arial"/>
                <w:sz w:val="20"/>
                <w:szCs w:val="20"/>
                <w:lang w:eastAsia="vi-VN"/>
              </w:rPr>
              <w:t>Tốc độ tăng so với</w:t>
            </w:r>
            <w:r w:rsidRPr="00D20BB8">
              <w:rPr>
                <w:rFonts w:ascii="Arial" w:hAnsi="Arial" w:cs="Arial"/>
                <w:sz w:val="20"/>
                <w:szCs w:val="20"/>
                <w:lang w:eastAsia="vi-VN"/>
              </w:rPr>
              <w:br/>
              <w:t>cùng kỳ năm trước (%)</w:t>
            </w:r>
          </w:p>
        </w:tc>
      </w:tr>
      <w:tr w:rsidR="00D20BB8" w:rsidRPr="00D20BB8" w14:paraId="6C79DD80" w14:textId="77777777" w:rsidTr="00D20BB8">
        <w:trPr>
          <w:trHeight w:val="410"/>
          <w:jc w:val="center"/>
        </w:trPr>
        <w:tc>
          <w:tcPr>
            <w:tcW w:w="1205" w:type="pct"/>
            <w:vAlign w:val="center"/>
            <w:hideMark/>
          </w:tcPr>
          <w:p w14:paraId="793C488F" w14:textId="77777777" w:rsidR="00185993" w:rsidRPr="00D20BB8" w:rsidRDefault="00185993" w:rsidP="00D20BB8">
            <w:pPr>
              <w:spacing w:after="0" w:line="240" w:lineRule="auto"/>
              <w:jc w:val="center"/>
              <w:rPr>
                <w:rFonts w:ascii="Arial" w:hAnsi="Arial" w:cs="Arial"/>
                <w:sz w:val="20"/>
                <w:szCs w:val="20"/>
                <w:lang w:eastAsia="vi-VN"/>
              </w:rPr>
            </w:pPr>
          </w:p>
        </w:tc>
        <w:tc>
          <w:tcPr>
            <w:tcW w:w="987" w:type="pct"/>
            <w:tcBorders>
              <w:top w:val="single" w:sz="4" w:space="0" w:color="auto"/>
              <w:bottom w:val="single" w:sz="4" w:space="0" w:color="auto"/>
            </w:tcBorders>
            <w:vAlign w:val="center"/>
            <w:hideMark/>
          </w:tcPr>
          <w:p w14:paraId="18B899FA" w14:textId="77777777" w:rsidR="00185993" w:rsidRPr="00D20BB8" w:rsidRDefault="00185993" w:rsidP="00D20BB8">
            <w:pPr>
              <w:spacing w:after="0" w:line="240" w:lineRule="auto"/>
              <w:jc w:val="center"/>
              <w:rPr>
                <w:rFonts w:ascii="Arial" w:hAnsi="Arial" w:cs="Arial"/>
                <w:sz w:val="20"/>
                <w:szCs w:val="20"/>
                <w:lang w:eastAsia="vi-VN"/>
              </w:rPr>
            </w:pPr>
            <w:r w:rsidRPr="00D20BB8">
              <w:rPr>
                <w:rFonts w:ascii="Arial" w:hAnsi="Arial" w:cs="Arial"/>
                <w:sz w:val="20"/>
                <w:szCs w:val="20"/>
                <w:lang w:eastAsia="vi-VN"/>
              </w:rPr>
              <w:t>Vận chuyển</w:t>
            </w:r>
            <w:r w:rsidRPr="00D20BB8">
              <w:rPr>
                <w:rFonts w:ascii="Arial" w:hAnsi="Arial" w:cs="Arial"/>
                <w:sz w:val="20"/>
                <w:szCs w:val="20"/>
                <w:lang w:eastAsia="vi-VN"/>
              </w:rPr>
              <w:br/>
              <w:t>(Triệu tấn)</w:t>
            </w:r>
          </w:p>
        </w:tc>
        <w:tc>
          <w:tcPr>
            <w:tcW w:w="1022" w:type="pct"/>
            <w:tcBorders>
              <w:top w:val="single" w:sz="4" w:space="0" w:color="auto"/>
              <w:bottom w:val="single" w:sz="4" w:space="0" w:color="auto"/>
            </w:tcBorders>
            <w:vAlign w:val="center"/>
            <w:hideMark/>
          </w:tcPr>
          <w:p w14:paraId="7CF7C164" w14:textId="77777777" w:rsidR="00185993" w:rsidRPr="00D20BB8" w:rsidRDefault="00185993" w:rsidP="00D20BB8">
            <w:pPr>
              <w:spacing w:after="0" w:line="240" w:lineRule="auto"/>
              <w:jc w:val="center"/>
              <w:rPr>
                <w:rFonts w:ascii="Arial" w:hAnsi="Arial" w:cs="Arial"/>
                <w:sz w:val="20"/>
                <w:szCs w:val="20"/>
                <w:lang w:eastAsia="vi-VN"/>
              </w:rPr>
            </w:pPr>
            <w:r w:rsidRPr="00D20BB8">
              <w:rPr>
                <w:rFonts w:ascii="Arial" w:hAnsi="Arial" w:cs="Arial"/>
                <w:sz w:val="20"/>
                <w:szCs w:val="20"/>
                <w:lang w:eastAsia="vi-VN"/>
              </w:rPr>
              <w:t>Luân chuyển</w:t>
            </w:r>
            <w:r w:rsidRPr="00D20BB8">
              <w:rPr>
                <w:rFonts w:ascii="Arial" w:hAnsi="Arial" w:cs="Arial"/>
                <w:sz w:val="20"/>
                <w:szCs w:val="20"/>
                <w:lang w:eastAsia="vi-VN"/>
              </w:rPr>
              <w:br/>
              <w:t>(Tỷ tấn.km)</w:t>
            </w:r>
          </w:p>
        </w:tc>
        <w:tc>
          <w:tcPr>
            <w:tcW w:w="968" w:type="pct"/>
            <w:tcBorders>
              <w:top w:val="single" w:sz="4" w:space="0" w:color="auto"/>
              <w:bottom w:val="single" w:sz="4" w:space="0" w:color="auto"/>
            </w:tcBorders>
            <w:vAlign w:val="center"/>
            <w:hideMark/>
          </w:tcPr>
          <w:p w14:paraId="47C314A9" w14:textId="77777777" w:rsidR="00185993" w:rsidRPr="00D20BB8" w:rsidRDefault="00185993" w:rsidP="00D20BB8">
            <w:pPr>
              <w:spacing w:after="0" w:line="240" w:lineRule="auto"/>
              <w:jc w:val="center"/>
              <w:rPr>
                <w:rFonts w:ascii="Arial" w:hAnsi="Arial" w:cs="Arial"/>
                <w:sz w:val="20"/>
                <w:szCs w:val="20"/>
                <w:lang w:eastAsia="vi-VN"/>
              </w:rPr>
            </w:pPr>
            <w:r w:rsidRPr="00D20BB8">
              <w:rPr>
                <w:rFonts w:ascii="Arial" w:hAnsi="Arial" w:cs="Arial"/>
                <w:sz w:val="20"/>
                <w:szCs w:val="20"/>
                <w:lang w:eastAsia="vi-VN"/>
              </w:rPr>
              <w:t>Vận chuyển</w:t>
            </w:r>
          </w:p>
        </w:tc>
        <w:tc>
          <w:tcPr>
            <w:tcW w:w="818" w:type="pct"/>
            <w:tcBorders>
              <w:top w:val="single" w:sz="4" w:space="0" w:color="auto"/>
              <w:bottom w:val="single" w:sz="4" w:space="0" w:color="auto"/>
            </w:tcBorders>
            <w:vAlign w:val="center"/>
            <w:hideMark/>
          </w:tcPr>
          <w:p w14:paraId="21FC70A3" w14:textId="77777777" w:rsidR="00185993" w:rsidRPr="00D20BB8" w:rsidRDefault="00185993" w:rsidP="00D20BB8">
            <w:pPr>
              <w:spacing w:after="0" w:line="240" w:lineRule="auto"/>
              <w:jc w:val="center"/>
              <w:rPr>
                <w:rFonts w:ascii="Arial" w:hAnsi="Arial" w:cs="Arial"/>
                <w:sz w:val="20"/>
                <w:szCs w:val="20"/>
                <w:lang w:eastAsia="vi-VN"/>
              </w:rPr>
            </w:pPr>
            <w:r w:rsidRPr="00D20BB8">
              <w:rPr>
                <w:rFonts w:ascii="Arial" w:hAnsi="Arial" w:cs="Arial"/>
                <w:sz w:val="20"/>
                <w:szCs w:val="20"/>
                <w:lang w:eastAsia="vi-VN"/>
              </w:rPr>
              <w:t>Luân chuyển</w:t>
            </w:r>
          </w:p>
        </w:tc>
      </w:tr>
      <w:tr w:rsidR="00D20BB8" w:rsidRPr="00D20BB8" w14:paraId="72BA6B4F" w14:textId="77777777" w:rsidTr="00D20BB8">
        <w:trPr>
          <w:trHeight w:val="385"/>
          <w:jc w:val="center"/>
        </w:trPr>
        <w:tc>
          <w:tcPr>
            <w:tcW w:w="1205" w:type="pct"/>
            <w:noWrap/>
            <w:vAlign w:val="center"/>
            <w:hideMark/>
          </w:tcPr>
          <w:p w14:paraId="1A3371DC" w14:textId="77777777" w:rsidR="00185993" w:rsidRPr="00D20BB8" w:rsidRDefault="00185993" w:rsidP="00D20BB8">
            <w:pPr>
              <w:spacing w:after="0" w:line="240" w:lineRule="auto"/>
              <w:rPr>
                <w:rFonts w:ascii="Arial" w:hAnsi="Arial" w:cs="Arial"/>
                <w:b/>
                <w:bCs/>
                <w:sz w:val="20"/>
                <w:szCs w:val="20"/>
                <w:lang w:eastAsia="vi-VN"/>
              </w:rPr>
            </w:pPr>
            <w:r w:rsidRPr="00D20BB8">
              <w:rPr>
                <w:rFonts w:ascii="Arial" w:hAnsi="Arial" w:cs="Arial"/>
                <w:b/>
                <w:bCs/>
                <w:sz w:val="20"/>
                <w:szCs w:val="20"/>
                <w:lang w:eastAsia="vi-VN"/>
              </w:rPr>
              <w:t>Tổng số</w:t>
            </w:r>
          </w:p>
        </w:tc>
        <w:tc>
          <w:tcPr>
            <w:tcW w:w="987" w:type="pct"/>
            <w:tcBorders>
              <w:top w:val="single" w:sz="4" w:space="0" w:color="auto"/>
            </w:tcBorders>
            <w:noWrap/>
            <w:vAlign w:val="center"/>
          </w:tcPr>
          <w:p w14:paraId="42A3D03A" w14:textId="77777777" w:rsidR="00185993" w:rsidRPr="00D20BB8" w:rsidRDefault="00185993" w:rsidP="00D20BB8">
            <w:pPr>
              <w:spacing w:after="0" w:line="240" w:lineRule="auto"/>
              <w:ind w:right="446"/>
              <w:jc w:val="right"/>
              <w:rPr>
                <w:rFonts w:ascii="Arial" w:hAnsi="Arial" w:cs="Arial"/>
                <w:b/>
                <w:bCs/>
                <w:sz w:val="20"/>
                <w:szCs w:val="20"/>
                <w:lang w:val="en-US"/>
              </w:rPr>
            </w:pPr>
            <w:r w:rsidRPr="00D20BB8">
              <w:rPr>
                <w:rFonts w:ascii="Arial" w:hAnsi="Arial" w:cs="Arial"/>
                <w:b/>
                <w:bCs/>
                <w:sz w:val="20"/>
                <w:szCs w:val="20"/>
              </w:rPr>
              <w:t>2.236,0</w:t>
            </w:r>
          </w:p>
        </w:tc>
        <w:tc>
          <w:tcPr>
            <w:tcW w:w="1022" w:type="pct"/>
            <w:tcBorders>
              <w:top w:val="single" w:sz="4" w:space="0" w:color="auto"/>
            </w:tcBorders>
            <w:noWrap/>
            <w:vAlign w:val="center"/>
          </w:tcPr>
          <w:p w14:paraId="2178099A" w14:textId="77777777" w:rsidR="00185993" w:rsidRPr="00D20BB8" w:rsidRDefault="00185993" w:rsidP="00D20BB8">
            <w:pPr>
              <w:tabs>
                <w:tab w:val="left" w:pos="1030"/>
              </w:tabs>
              <w:spacing w:after="0" w:line="240" w:lineRule="auto"/>
              <w:ind w:right="446"/>
              <w:jc w:val="right"/>
              <w:rPr>
                <w:rFonts w:ascii="Arial" w:hAnsi="Arial" w:cs="Arial"/>
                <w:b/>
                <w:bCs/>
                <w:sz w:val="20"/>
                <w:szCs w:val="20"/>
              </w:rPr>
            </w:pPr>
            <w:r w:rsidRPr="00D20BB8">
              <w:rPr>
                <w:rFonts w:ascii="Arial" w:hAnsi="Arial" w:cs="Arial"/>
                <w:b/>
                <w:bCs/>
                <w:sz w:val="20"/>
                <w:szCs w:val="20"/>
              </w:rPr>
              <w:t>453,4</w:t>
            </w:r>
          </w:p>
        </w:tc>
        <w:tc>
          <w:tcPr>
            <w:tcW w:w="968" w:type="pct"/>
            <w:tcBorders>
              <w:top w:val="single" w:sz="4" w:space="0" w:color="auto"/>
            </w:tcBorders>
            <w:noWrap/>
            <w:vAlign w:val="center"/>
          </w:tcPr>
          <w:p w14:paraId="15152C32" w14:textId="77777777" w:rsidR="00185993" w:rsidRPr="00D20BB8" w:rsidRDefault="00185993" w:rsidP="00D20BB8">
            <w:pPr>
              <w:spacing w:after="0" w:line="240" w:lineRule="auto"/>
              <w:ind w:right="446"/>
              <w:jc w:val="right"/>
              <w:rPr>
                <w:rFonts w:ascii="Arial" w:hAnsi="Arial" w:cs="Arial"/>
                <w:b/>
                <w:bCs/>
                <w:sz w:val="20"/>
                <w:szCs w:val="20"/>
              </w:rPr>
            </w:pPr>
            <w:r w:rsidRPr="00D20BB8">
              <w:rPr>
                <w:rFonts w:ascii="Arial" w:hAnsi="Arial" w:cs="Arial"/>
                <w:b/>
                <w:bCs/>
                <w:sz w:val="20"/>
                <w:szCs w:val="20"/>
              </w:rPr>
              <w:t>15,8</w:t>
            </w:r>
          </w:p>
        </w:tc>
        <w:tc>
          <w:tcPr>
            <w:tcW w:w="818" w:type="pct"/>
            <w:tcBorders>
              <w:top w:val="single" w:sz="4" w:space="0" w:color="auto"/>
            </w:tcBorders>
            <w:noWrap/>
            <w:vAlign w:val="center"/>
          </w:tcPr>
          <w:p w14:paraId="684D2612" w14:textId="77777777" w:rsidR="00185993" w:rsidRPr="00D20BB8" w:rsidRDefault="00185993" w:rsidP="00D20BB8">
            <w:pPr>
              <w:spacing w:after="0" w:line="240" w:lineRule="auto"/>
              <w:ind w:right="446"/>
              <w:jc w:val="right"/>
              <w:rPr>
                <w:rFonts w:ascii="Arial" w:hAnsi="Arial" w:cs="Arial"/>
                <w:b/>
                <w:bCs/>
                <w:sz w:val="20"/>
                <w:szCs w:val="20"/>
              </w:rPr>
            </w:pPr>
            <w:r w:rsidRPr="00D20BB8">
              <w:rPr>
                <w:rFonts w:ascii="Arial" w:hAnsi="Arial" w:cs="Arial"/>
                <w:b/>
                <w:bCs/>
                <w:sz w:val="20"/>
                <w:szCs w:val="20"/>
              </w:rPr>
              <w:t>14,6</w:t>
            </w:r>
          </w:p>
        </w:tc>
      </w:tr>
      <w:tr w:rsidR="00D20BB8" w:rsidRPr="00D20BB8" w14:paraId="35779ED4" w14:textId="77777777" w:rsidTr="00D20BB8">
        <w:trPr>
          <w:trHeight w:val="310"/>
          <w:jc w:val="center"/>
        </w:trPr>
        <w:tc>
          <w:tcPr>
            <w:tcW w:w="1205" w:type="pct"/>
            <w:noWrap/>
            <w:vAlign w:val="center"/>
            <w:hideMark/>
          </w:tcPr>
          <w:p w14:paraId="74B3AFAE" w14:textId="77777777" w:rsidR="00185993" w:rsidRPr="00D20BB8" w:rsidRDefault="00185993" w:rsidP="00D20BB8">
            <w:pPr>
              <w:tabs>
                <w:tab w:val="left" w:pos="407"/>
              </w:tabs>
              <w:spacing w:after="0" w:line="240" w:lineRule="auto"/>
              <w:ind w:firstLine="182"/>
              <w:rPr>
                <w:rFonts w:ascii="Arial" w:hAnsi="Arial" w:cs="Arial"/>
                <w:sz w:val="20"/>
                <w:szCs w:val="20"/>
                <w:lang w:eastAsia="vi-VN"/>
              </w:rPr>
            </w:pPr>
            <w:r w:rsidRPr="00D20BB8">
              <w:rPr>
                <w:rFonts w:ascii="Arial" w:hAnsi="Arial" w:cs="Arial"/>
                <w:sz w:val="20"/>
                <w:szCs w:val="20"/>
                <w:lang w:eastAsia="vi-VN"/>
              </w:rPr>
              <w:t>Đường sắt</w:t>
            </w:r>
          </w:p>
        </w:tc>
        <w:tc>
          <w:tcPr>
            <w:tcW w:w="987" w:type="pct"/>
            <w:noWrap/>
            <w:vAlign w:val="center"/>
          </w:tcPr>
          <w:p w14:paraId="2C679B53" w14:textId="77777777" w:rsidR="00185993" w:rsidRPr="00D20BB8" w:rsidRDefault="00185993" w:rsidP="00D20BB8">
            <w:pPr>
              <w:spacing w:after="0" w:line="240" w:lineRule="auto"/>
              <w:ind w:right="446"/>
              <w:jc w:val="right"/>
              <w:rPr>
                <w:rFonts w:ascii="Arial" w:hAnsi="Arial" w:cs="Arial"/>
                <w:sz w:val="20"/>
                <w:szCs w:val="20"/>
              </w:rPr>
            </w:pPr>
            <w:r w:rsidRPr="00D20BB8">
              <w:rPr>
                <w:rFonts w:ascii="Arial" w:hAnsi="Arial" w:cs="Arial"/>
                <w:sz w:val="20"/>
                <w:szCs w:val="20"/>
              </w:rPr>
              <w:t>4,1</w:t>
            </w:r>
          </w:p>
        </w:tc>
        <w:tc>
          <w:tcPr>
            <w:tcW w:w="1022" w:type="pct"/>
            <w:noWrap/>
            <w:vAlign w:val="center"/>
          </w:tcPr>
          <w:p w14:paraId="1DBE9566" w14:textId="77777777" w:rsidR="00185993" w:rsidRPr="00D20BB8" w:rsidRDefault="00185993" w:rsidP="00D20BB8">
            <w:pPr>
              <w:tabs>
                <w:tab w:val="left" w:pos="1030"/>
              </w:tabs>
              <w:spacing w:after="0" w:line="240" w:lineRule="auto"/>
              <w:ind w:right="446"/>
              <w:jc w:val="right"/>
              <w:rPr>
                <w:rFonts w:ascii="Arial" w:hAnsi="Arial" w:cs="Arial"/>
                <w:sz w:val="20"/>
                <w:szCs w:val="20"/>
              </w:rPr>
            </w:pPr>
            <w:r w:rsidRPr="00D20BB8">
              <w:rPr>
                <w:rFonts w:ascii="Arial" w:hAnsi="Arial" w:cs="Arial"/>
                <w:sz w:val="20"/>
                <w:szCs w:val="20"/>
              </w:rPr>
              <w:t>3,1</w:t>
            </w:r>
          </w:p>
        </w:tc>
        <w:tc>
          <w:tcPr>
            <w:tcW w:w="968" w:type="pct"/>
            <w:noWrap/>
            <w:vAlign w:val="center"/>
          </w:tcPr>
          <w:p w14:paraId="33762027" w14:textId="77777777" w:rsidR="00185993" w:rsidRPr="00D20BB8" w:rsidRDefault="00185993" w:rsidP="00D20BB8">
            <w:pPr>
              <w:spacing w:after="0" w:line="240" w:lineRule="auto"/>
              <w:ind w:right="446"/>
              <w:jc w:val="right"/>
              <w:rPr>
                <w:rFonts w:ascii="Arial" w:hAnsi="Arial" w:cs="Arial"/>
                <w:sz w:val="20"/>
                <w:szCs w:val="20"/>
              </w:rPr>
            </w:pPr>
            <w:r w:rsidRPr="00D20BB8">
              <w:rPr>
                <w:rFonts w:ascii="Arial" w:hAnsi="Arial" w:cs="Arial"/>
                <w:sz w:val="20"/>
                <w:szCs w:val="20"/>
              </w:rPr>
              <w:t>10,1</w:t>
            </w:r>
          </w:p>
        </w:tc>
        <w:tc>
          <w:tcPr>
            <w:tcW w:w="818" w:type="pct"/>
            <w:noWrap/>
            <w:vAlign w:val="center"/>
          </w:tcPr>
          <w:p w14:paraId="55BC578D" w14:textId="77777777" w:rsidR="00185993" w:rsidRPr="00D20BB8" w:rsidRDefault="00185993" w:rsidP="00D20BB8">
            <w:pPr>
              <w:spacing w:after="0" w:line="240" w:lineRule="auto"/>
              <w:ind w:right="446"/>
              <w:jc w:val="right"/>
              <w:rPr>
                <w:rFonts w:ascii="Arial" w:hAnsi="Arial" w:cs="Arial"/>
                <w:sz w:val="20"/>
                <w:szCs w:val="20"/>
              </w:rPr>
            </w:pPr>
            <w:r w:rsidRPr="00D20BB8">
              <w:rPr>
                <w:rFonts w:ascii="Arial" w:hAnsi="Arial" w:cs="Arial"/>
                <w:sz w:val="20"/>
                <w:szCs w:val="20"/>
              </w:rPr>
              <w:t>9,2</w:t>
            </w:r>
          </w:p>
        </w:tc>
      </w:tr>
      <w:tr w:rsidR="00D20BB8" w:rsidRPr="00D20BB8" w14:paraId="053981E2" w14:textId="77777777" w:rsidTr="00D20BB8">
        <w:trPr>
          <w:trHeight w:val="310"/>
          <w:jc w:val="center"/>
        </w:trPr>
        <w:tc>
          <w:tcPr>
            <w:tcW w:w="1205" w:type="pct"/>
            <w:noWrap/>
            <w:vAlign w:val="center"/>
            <w:hideMark/>
          </w:tcPr>
          <w:p w14:paraId="4915065A" w14:textId="77777777" w:rsidR="00185993" w:rsidRPr="00D20BB8" w:rsidRDefault="00185993" w:rsidP="00D20BB8">
            <w:pPr>
              <w:tabs>
                <w:tab w:val="left" w:pos="407"/>
              </w:tabs>
              <w:spacing w:after="0" w:line="240" w:lineRule="auto"/>
              <w:ind w:firstLine="182"/>
              <w:rPr>
                <w:rFonts w:ascii="Arial" w:hAnsi="Arial" w:cs="Arial"/>
                <w:sz w:val="20"/>
                <w:szCs w:val="20"/>
                <w:lang w:eastAsia="vi-VN"/>
              </w:rPr>
            </w:pPr>
            <w:r w:rsidRPr="00D20BB8">
              <w:rPr>
                <w:rFonts w:ascii="Arial" w:hAnsi="Arial" w:cs="Arial"/>
                <w:sz w:val="20"/>
                <w:szCs w:val="20"/>
                <w:lang w:eastAsia="vi-VN"/>
              </w:rPr>
              <w:t>Đường biển</w:t>
            </w:r>
          </w:p>
        </w:tc>
        <w:tc>
          <w:tcPr>
            <w:tcW w:w="987" w:type="pct"/>
            <w:noWrap/>
            <w:vAlign w:val="center"/>
          </w:tcPr>
          <w:p w14:paraId="46A194A5" w14:textId="77777777" w:rsidR="00185993" w:rsidRPr="00D20BB8" w:rsidRDefault="00185993" w:rsidP="00D20BB8">
            <w:pPr>
              <w:spacing w:after="0" w:line="240" w:lineRule="auto"/>
              <w:ind w:right="446"/>
              <w:jc w:val="right"/>
              <w:rPr>
                <w:rFonts w:ascii="Arial" w:hAnsi="Arial" w:cs="Arial"/>
                <w:sz w:val="20"/>
                <w:szCs w:val="20"/>
              </w:rPr>
            </w:pPr>
            <w:r w:rsidRPr="00D20BB8">
              <w:rPr>
                <w:rFonts w:ascii="Arial" w:hAnsi="Arial" w:cs="Arial"/>
                <w:sz w:val="20"/>
                <w:szCs w:val="20"/>
              </w:rPr>
              <w:t>114,0</w:t>
            </w:r>
          </w:p>
        </w:tc>
        <w:tc>
          <w:tcPr>
            <w:tcW w:w="1022" w:type="pct"/>
            <w:noWrap/>
            <w:vAlign w:val="center"/>
          </w:tcPr>
          <w:p w14:paraId="3FD051A3" w14:textId="77777777" w:rsidR="00185993" w:rsidRPr="00D20BB8" w:rsidRDefault="00185993" w:rsidP="00D20BB8">
            <w:pPr>
              <w:tabs>
                <w:tab w:val="left" w:pos="1030"/>
              </w:tabs>
              <w:spacing w:after="0" w:line="240" w:lineRule="auto"/>
              <w:ind w:right="446"/>
              <w:jc w:val="right"/>
              <w:rPr>
                <w:rFonts w:ascii="Arial" w:hAnsi="Arial" w:cs="Arial"/>
                <w:sz w:val="20"/>
                <w:szCs w:val="20"/>
              </w:rPr>
            </w:pPr>
            <w:r w:rsidRPr="00D20BB8">
              <w:rPr>
                <w:rFonts w:ascii="Arial" w:hAnsi="Arial" w:cs="Arial"/>
                <w:sz w:val="20"/>
                <w:szCs w:val="20"/>
              </w:rPr>
              <w:t>235,9</w:t>
            </w:r>
          </w:p>
        </w:tc>
        <w:tc>
          <w:tcPr>
            <w:tcW w:w="968" w:type="pct"/>
            <w:noWrap/>
            <w:vAlign w:val="center"/>
          </w:tcPr>
          <w:p w14:paraId="35D8AFEF" w14:textId="77777777" w:rsidR="00185993" w:rsidRPr="00D20BB8" w:rsidRDefault="00185993" w:rsidP="00D20BB8">
            <w:pPr>
              <w:spacing w:after="0" w:line="240" w:lineRule="auto"/>
              <w:ind w:right="446"/>
              <w:jc w:val="right"/>
              <w:rPr>
                <w:rFonts w:ascii="Arial" w:hAnsi="Arial" w:cs="Arial"/>
                <w:sz w:val="20"/>
                <w:szCs w:val="20"/>
              </w:rPr>
            </w:pPr>
            <w:r w:rsidRPr="00D20BB8">
              <w:rPr>
                <w:rFonts w:ascii="Arial" w:hAnsi="Arial" w:cs="Arial"/>
                <w:sz w:val="20"/>
                <w:szCs w:val="20"/>
              </w:rPr>
              <w:t>14,3</w:t>
            </w:r>
          </w:p>
        </w:tc>
        <w:tc>
          <w:tcPr>
            <w:tcW w:w="818" w:type="pct"/>
            <w:noWrap/>
            <w:vAlign w:val="center"/>
          </w:tcPr>
          <w:p w14:paraId="54E235DF" w14:textId="77777777" w:rsidR="00185993" w:rsidRPr="00D20BB8" w:rsidRDefault="00185993" w:rsidP="00D20BB8">
            <w:pPr>
              <w:spacing w:after="0" w:line="240" w:lineRule="auto"/>
              <w:ind w:right="446"/>
              <w:jc w:val="right"/>
              <w:rPr>
                <w:rFonts w:ascii="Arial" w:hAnsi="Arial" w:cs="Arial"/>
                <w:sz w:val="20"/>
                <w:szCs w:val="20"/>
              </w:rPr>
            </w:pPr>
            <w:r w:rsidRPr="00D20BB8">
              <w:rPr>
                <w:rFonts w:ascii="Arial" w:hAnsi="Arial" w:cs="Arial"/>
                <w:sz w:val="20"/>
                <w:szCs w:val="20"/>
              </w:rPr>
              <w:t>16,5</w:t>
            </w:r>
          </w:p>
        </w:tc>
      </w:tr>
      <w:tr w:rsidR="00D20BB8" w:rsidRPr="00D20BB8" w14:paraId="32287259" w14:textId="77777777" w:rsidTr="00D20BB8">
        <w:trPr>
          <w:trHeight w:val="310"/>
          <w:jc w:val="center"/>
        </w:trPr>
        <w:tc>
          <w:tcPr>
            <w:tcW w:w="1205" w:type="pct"/>
            <w:noWrap/>
            <w:vAlign w:val="center"/>
            <w:hideMark/>
          </w:tcPr>
          <w:p w14:paraId="0A3874BA" w14:textId="77777777" w:rsidR="00185993" w:rsidRPr="00D20BB8" w:rsidRDefault="00185993" w:rsidP="00D20BB8">
            <w:pPr>
              <w:tabs>
                <w:tab w:val="left" w:pos="407"/>
              </w:tabs>
              <w:spacing w:after="0" w:line="240" w:lineRule="auto"/>
              <w:ind w:firstLine="182"/>
              <w:rPr>
                <w:rFonts w:ascii="Arial" w:hAnsi="Arial" w:cs="Arial"/>
                <w:sz w:val="20"/>
                <w:szCs w:val="20"/>
                <w:lang w:eastAsia="vi-VN"/>
              </w:rPr>
            </w:pPr>
            <w:r w:rsidRPr="00D20BB8">
              <w:rPr>
                <w:rFonts w:ascii="Arial" w:hAnsi="Arial" w:cs="Arial"/>
                <w:sz w:val="20"/>
                <w:szCs w:val="20"/>
                <w:lang w:eastAsia="vi-VN"/>
              </w:rPr>
              <w:t>Đường thủy nội địa</w:t>
            </w:r>
          </w:p>
        </w:tc>
        <w:tc>
          <w:tcPr>
            <w:tcW w:w="987" w:type="pct"/>
            <w:noWrap/>
            <w:vAlign w:val="center"/>
          </w:tcPr>
          <w:p w14:paraId="32E2AAD5" w14:textId="77777777" w:rsidR="00185993" w:rsidRPr="00D20BB8" w:rsidRDefault="00185993" w:rsidP="00D20BB8">
            <w:pPr>
              <w:spacing w:after="0" w:line="240" w:lineRule="auto"/>
              <w:ind w:right="446"/>
              <w:jc w:val="right"/>
              <w:rPr>
                <w:rFonts w:ascii="Arial" w:hAnsi="Arial" w:cs="Arial"/>
                <w:sz w:val="20"/>
                <w:szCs w:val="20"/>
              </w:rPr>
            </w:pPr>
            <w:r w:rsidRPr="00D20BB8">
              <w:rPr>
                <w:rFonts w:ascii="Arial" w:hAnsi="Arial" w:cs="Arial"/>
                <w:sz w:val="20"/>
                <w:szCs w:val="20"/>
              </w:rPr>
              <w:t>442,6</w:t>
            </w:r>
          </w:p>
        </w:tc>
        <w:tc>
          <w:tcPr>
            <w:tcW w:w="1022" w:type="pct"/>
            <w:noWrap/>
            <w:vAlign w:val="center"/>
          </w:tcPr>
          <w:p w14:paraId="3CC08E1D" w14:textId="77777777" w:rsidR="00185993" w:rsidRPr="00D20BB8" w:rsidRDefault="00185993" w:rsidP="00D20BB8">
            <w:pPr>
              <w:tabs>
                <w:tab w:val="left" w:pos="1030"/>
              </w:tabs>
              <w:spacing w:after="0" w:line="240" w:lineRule="auto"/>
              <w:ind w:right="446"/>
              <w:jc w:val="right"/>
              <w:rPr>
                <w:rFonts w:ascii="Arial" w:hAnsi="Arial" w:cs="Arial"/>
                <w:sz w:val="20"/>
                <w:szCs w:val="20"/>
              </w:rPr>
            </w:pPr>
            <w:r w:rsidRPr="00D20BB8">
              <w:rPr>
                <w:rFonts w:ascii="Arial" w:hAnsi="Arial" w:cs="Arial"/>
                <w:sz w:val="20"/>
                <w:szCs w:val="20"/>
              </w:rPr>
              <w:t>99,0</w:t>
            </w:r>
          </w:p>
        </w:tc>
        <w:tc>
          <w:tcPr>
            <w:tcW w:w="968" w:type="pct"/>
            <w:noWrap/>
            <w:vAlign w:val="center"/>
          </w:tcPr>
          <w:p w14:paraId="4218B51E" w14:textId="77777777" w:rsidR="00185993" w:rsidRPr="00D20BB8" w:rsidRDefault="00185993" w:rsidP="00D20BB8">
            <w:pPr>
              <w:spacing w:after="0" w:line="240" w:lineRule="auto"/>
              <w:ind w:right="446"/>
              <w:jc w:val="right"/>
              <w:rPr>
                <w:rFonts w:ascii="Arial" w:hAnsi="Arial" w:cs="Arial"/>
                <w:sz w:val="20"/>
                <w:szCs w:val="20"/>
              </w:rPr>
            </w:pPr>
            <w:r w:rsidRPr="00D20BB8">
              <w:rPr>
                <w:rFonts w:ascii="Arial" w:hAnsi="Arial" w:cs="Arial"/>
                <w:sz w:val="20"/>
                <w:szCs w:val="20"/>
              </w:rPr>
              <w:t>11,2</w:t>
            </w:r>
          </w:p>
        </w:tc>
        <w:tc>
          <w:tcPr>
            <w:tcW w:w="818" w:type="pct"/>
            <w:noWrap/>
            <w:vAlign w:val="center"/>
          </w:tcPr>
          <w:p w14:paraId="48E91DC9" w14:textId="77777777" w:rsidR="00185993" w:rsidRPr="00D20BB8" w:rsidRDefault="00185993" w:rsidP="00D20BB8">
            <w:pPr>
              <w:spacing w:after="0" w:line="240" w:lineRule="auto"/>
              <w:ind w:right="446"/>
              <w:jc w:val="right"/>
              <w:rPr>
                <w:rFonts w:ascii="Arial" w:hAnsi="Arial" w:cs="Arial"/>
                <w:sz w:val="20"/>
                <w:szCs w:val="20"/>
              </w:rPr>
            </w:pPr>
            <w:r w:rsidRPr="00D20BB8">
              <w:rPr>
                <w:rFonts w:ascii="Arial" w:hAnsi="Arial" w:cs="Arial"/>
                <w:sz w:val="20"/>
                <w:szCs w:val="20"/>
              </w:rPr>
              <w:t>12,1</w:t>
            </w:r>
          </w:p>
        </w:tc>
      </w:tr>
      <w:tr w:rsidR="00D20BB8" w:rsidRPr="00D20BB8" w14:paraId="3CCF16C2" w14:textId="77777777" w:rsidTr="00D20BB8">
        <w:trPr>
          <w:trHeight w:val="310"/>
          <w:jc w:val="center"/>
        </w:trPr>
        <w:tc>
          <w:tcPr>
            <w:tcW w:w="1205" w:type="pct"/>
            <w:noWrap/>
            <w:vAlign w:val="center"/>
            <w:hideMark/>
          </w:tcPr>
          <w:p w14:paraId="54B7A15D" w14:textId="77777777" w:rsidR="00185993" w:rsidRPr="00D20BB8" w:rsidRDefault="00185993" w:rsidP="00D20BB8">
            <w:pPr>
              <w:tabs>
                <w:tab w:val="left" w:pos="407"/>
              </w:tabs>
              <w:spacing w:after="0" w:line="240" w:lineRule="auto"/>
              <w:ind w:firstLine="182"/>
              <w:rPr>
                <w:rFonts w:ascii="Arial" w:hAnsi="Arial" w:cs="Arial"/>
                <w:sz w:val="20"/>
                <w:szCs w:val="20"/>
                <w:lang w:eastAsia="vi-VN"/>
              </w:rPr>
            </w:pPr>
            <w:r w:rsidRPr="00D20BB8">
              <w:rPr>
                <w:rFonts w:ascii="Arial" w:hAnsi="Arial" w:cs="Arial"/>
                <w:sz w:val="20"/>
                <w:szCs w:val="20"/>
                <w:lang w:eastAsia="vi-VN"/>
              </w:rPr>
              <w:t>Đường bộ</w:t>
            </w:r>
          </w:p>
        </w:tc>
        <w:tc>
          <w:tcPr>
            <w:tcW w:w="987" w:type="pct"/>
            <w:noWrap/>
            <w:vAlign w:val="center"/>
          </w:tcPr>
          <w:p w14:paraId="23B64F3E" w14:textId="77777777" w:rsidR="00185993" w:rsidRPr="00D20BB8" w:rsidRDefault="00185993" w:rsidP="00D20BB8">
            <w:pPr>
              <w:spacing w:after="0" w:line="240" w:lineRule="auto"/>
              <w:ind w:right="446"/>
              <w:jc w:val="right"/>
              <w:rPr>
                <w:rFonts w:ascii="Arial" w:hAnsi="Arial" w:cs="Arial"/>
                <w:sz w:val="20"/>
                <w:szCs w:val="20"/>
              </w:rPr>
            </w:pPr>
            <w:r w:rsidRPr="00D20BB8">
              <w:rPr>
                <w:rFonts w:ascii="Arial" w:hAnsi="Arial" w:cs="Arial"/>
                <w:sz w:val="20"/>
                <w:szCs w:val="20"/>
              </w:rPr>
              <w:t>1.674,9</w:t>
            </w:r>
          </w:p>
        </w:tc>
        <w:tc>
          <w:tcPr>
            <w:tcW w:w="1022" w:type="pct"/>
            <w:noWrap/>
            <w:vAlign w:val="center"/>
          </w:tcPr>
          <w:p w14:paraId="240ACAED" w14:textId="77777777" w:rsidR="00185993" w:rsidRPr="00D20BB8" w:rsidRDefault="00185993" w:rsidP="00D20BB8">
            <w:pPr>
              <w:tabs>
                <w:tab w:val="left" w:pos="1030"/>
              </w:tabs>
              <w:spacing w:after="0" w:line="240" w:lineRule="auto"/>
              <w:ind w:right="446"/>
              <w:jc w:val="right"/>
              <w:rPr>
                <w:rFonts w:ascii="Arial" w:hAnsi="Arial" w:cs="Arial"/>
                <w:sz w:val="20"/>
                <w:szCs w:val="20"/>
              </w:rPr>
            </w:pPr>
            <w:r w:rsidRPr="00D20BB8">
              <w:rPr>
                <w:rFonts w:ascii="Arial" w:hAnsi="Arial" w:cs="Arial"/>
                <w:sz w:val="20"/>
                <w:szCs w:val="20"/>
              </w:rPr>
              <w:t>108,0</w:t>
            </w:r>
          </w:p>
        </w:tc>
        <w:tc>
          <w:tcPr>
            <w:tcW w:w="968" w:type="pct"/>
            <w:noWrap/>
            <w:vAlign w:val="center"/>
          </w:tcPr>
          <w:p w14:paraId="4D17B1ED" w14:textId="77777777" w:rsidR="00185993" w:rsidRPr="00D20BB8" w:rsidRDefault="00185993" w:rsidP="00D20BB8">
            <w:pPr>
              <w:spacing w:after="0" w:line="240" w:lineRule="auto"/>
              <w:ind w:right="446"/>
              <w:jc w:val="right"/>
              <w:rPr>
                <w:rFonts w:ascii="Arial" w:hAnsi="Arial" w:cs="Arial"/>
                <w:sz w:val="20"/>
                <w:szCs w:val="20"/>
              </w:rPr>
            </w:pPr>
            <w:r w:rsidRPr="00D20BB8">
              <w:rPr>
                <w:rFonts w:ascii="Arial" w:hAnsi="Arial" w:cs="Arial"/>
                <w:sz w:val="20"/>
                <w:szCs w:val="20"/>
              </w:rPr>
              <w:t>17,2</w:t>
            </w:r>
          </w:p>
        </w:tc>
        <w:tc>
          <w:tcPr>
            <w:tcW w:w="818" w:type="pct"/>
            <w:noWrap/>
            <w:vAlign w:val="center"/>
          </w:tcPr>
          <w:p w14:paraId="2111A40C" w14:textId="77777777" w:rsidR="00185993" w:rsidRPr="00D20BB8" w:rsidRDefault="00185993" w:rsidP="00D20BB8">
            <w:pPr>
              <w:spacing w:after="0" w:line="240" w:lineRule="auto"/>
              <w:ind w:right="446"/>
              <w:jc w:val="right"/>
              <w:rPr>
                <w:rFonts w:ascii="Arial" w:hAnsi="Arial" w:cs="Arial"/>
                <w:sz w:val="20"/>
                <w:szCs w:val="20"/>
              </w:rPr>
            </w:pPr>
            <w:r w:rsidRPr="00D20BB8">
              <w:rPr>
                <w:rFonts w:ascii="Arial" w:hAnsi="Arial" w:cs="Arial"/>
                <w:sz w:val="20"/>
                <w:szCs w:val="20"/>
              </w:rPr>
              <w:t>14,0</w:t>
            </w:r>
          </w:p>
        </w:tc>
      </w:tr>
      <w:tr w:rsidR="00D20BB8" w:rsidRPr="00D20BB8" w14:paraId="72811E2A" w14:textId="77777777" w:rsidTr="00D20BB8">
        <w:trPr>
          <w:trHeight w:val="310"/>
          <w:jc w:val="center"/>
        </w:trPr>
        <w:tc>
          <w:tcPr>
            <w:tcW w:w="1205" w:type="pct"/>
            <w:tcBorders>
              <w:bottom w:val="single" w:sz="4" w:space="0" w:color="auto"/>
            </w:tcBorders>
            <w:noWrap/>
            <w:vAlign w:val="center"/>
            <w:hideMark/>
          </w:tcPr>
          <w:p w14:paraId="6FA8E55E" w14:textId="77777777" w:rsidR="00185993" w:rsidRPr="00D20BB8" w:rsidRDefault="00185993" w:rsidP="00D20BB8">
            <w:pPr>
              <w:tabs>
                <w:tab w:val="left" w:pos="407"/>
              </w:tabs>
              <w:spacing w:after="0" w:line="240" w:lineRule="auto"/>
              <w:ind w:firstLine="182"/>
              <w:rPr>
                <w:rFonts w:ascii="Arial" w:hAnsi="Arial" w:cs="Arial"/>
                <w:sz w:val="20"/>
                <w:szCs w:val="20"/>
                <w:lang w:eastAsia="vi-VN"/>
              </w:rPr>
            </w:pPr>
            <w:r w:rsidRPr="00D20BB8">
              <w:rPr>
                <w:rFonts w:ascii="Arial" w:hAnsi="Arial" w:cs="Arial"/>
                <w:sz w:val="20"/>
                <w:szCs w:val="20"/>
                <w:lang w:eastAsia="vi-VN"/>
              </w:rPr>
              <w:t>Hàng không</w:t>
            </w:r>
          </w:p>
        </w:tc>
        <w:tc>
          <w:tcPr>
            <w:tcW w:w="987" w:type="pct"/>
            <w:tcBorders>
              <w:bottom w:val="single" w:sz="4" w:space="0" w:color="auto"/>
            </w:tcBorders>
            <w:noWrap/>
            <w:vAlign w:val="center"/>
          </w:tcPr>
          <w:p w14:paraId="3D743FA2" w14:textId="77777777" w:rsidR="00185993" w:rsidRPr="00D20BB8" w:rsidRDefault="00185993" w:rsidP="00D20BB8">
            <w:pPr>
              <w:spacing w:after="0" w:line="240" w:lineRule="auto"/>
              <w:ind w:right="446"/>
              <w:jc w:val="right"/>
              <w:rPr>
                <w:rFonts w:ascii="Arial" w:hAnsi="Arial" w:cs="Arial"/>
                <w:sz w:val="20"/>
                <w:szCs w:val="20"/>
              </w:rPr>
            </w:pPr>
            <w:r w:rsidRPr="00D20BB8">
              <w:rPr>
                <w:rFonts w:ascii="Arial" w:hAnsi="Arial" w:cs="Arial"/>
                <w:sz w:val="20"/>
                <w:szCs w:val="20"/>
              </w:rPr>
              <w:t>0,4</w:t>
            </w:r>
          </w:p>
        </w:tc>
        <w:tc>
          <w:tcPr>
            <w:tcW w:w="1022" w:type="pct"/>
            <w:tcBorders>
              <w:bottom w:val="single" w:sz="4" w:space="0" w:color="auto"/>
            </w:tcBorders>
            <w:noWrap/>
            <w:vAlign w:val="center"/>
          </w:tcPr>
          <w:p w14:paraId="2FBA06B0" w14:textId="77777777" w:rsidR="00185993" w:rsidRPr="00D20BB8" w:rsidRDefault="00185993" w:rsidP="00D20BB8">
            <w:pPr>
              <w:tabs>
                <w:tab w:val="left" w:pos="1030"/>
              </w:tabs>
              <w:spacing w:after="0" w:line="240" w:lineRule="auto"/>
              <w:ind w:right="446"/>
              <w:jc w:val="right"/>
              <w:rPr>
                <w:rFonts w:ascii="Arial" w:hAnsi="Arial" w:cs="Arial"/>
                <w:sz w:val="20"/>
                <w:szCs w:val="20"/>
              </w:rPr>
            </w:pPr>
            <w:r w:rsidRPr="00D20BB8">
              <w:rPr>
                <w:rFonts w:ascii="Arial" w:hAnsi="Arial" w:cs="Arial"/>
                <w:sz w:val="20"/>
                <w:szCs w:val="20"/>
              </w:rPr>
              <w:t>7,4</w:t>
            </w:r>
          </w:p>
        </w:tc>
        <w:tc>
          <w:tcPr>
            <w:tcW w:w="968" w:type="pct"/>
            <w:tcBorders>
              <w:bottom w:val="single" w:sz="4" w:space="0" w:color="auto"/>
            </w:tcBorders>
            <w:noWrap/>
            <w:vAlign w:val="center"/>
            <w:hideMark/>
          </w:tcPr>
          <w:p w14:paraId="0E9F69CE" w14:textId="77777777" w:rsidR="00185993" w:rsidRPr="00D20BB8" w:rsidRDefault="00185993" w:rsidP="00D20BB8">
            <w:pPr>
              <w:spacing w:after="0" w:line="240" w:lineRule="auto"/>
              <w:ind w:right="446"/>
              <w:jc w:val="right"/>
              <w:rPr>
                <w:rFonts w:ascii="Arial" w:hAnsi="Arial" w:cs="Arial"/>
                <w:sz w:val="20"/>
                <w:szCs w:val="20"/>
              </w:rPr>
            </w:pPr>
            <w:r w:rsidRPr="00D20BB8">
              <w:rPr>
                <w:rFonts w:ascii="Arial" w:hAnsi="Arial" w:cs="Arial"/>
                <w:sz w:val="20"/>
                <w:szCs w:val="20"/>
              </w:rPr>
              <w:t>6,2</w:t>
            </w:r>
          </w:p>
        </w:tc>
        <w:tc>
          <w:tcPr>
            <w:tcW w:w="818" w:type="pct"/>
            <w:tcBorders>
              <w:bottom w:val="single" w:sz="4" w:space="0" w:color="auto"/>
            </w:tcBorders>
            <w:noWrap/>
            <w:vAlign w:val="center"/>
            <w:hideMark/>
          </w:tcPr>
          <w:p w14:paraId="14AAAB7A" w14:textId="77777777" w:rsidR="00185993" w:rsidRPr="00D20BB8" w:rsidRDefault="00185993" w:rsidP="00D20BB8">
            <w:pPr>
              <w:spacing w:after="0" w:line="240" w:lineRule="auto"/>
              <w:ind w:right="446"/>
              <w:jc w:val="right"/>
              <w:rPr>
                <w:rFonts w:ascii="Arial" w:hAnsi="Arial" w:cs="Arial"/>
                <w:sz w:val="20"/>
                <w:szCs w:val="20"/>
              </w:rPr>
            </w:pPr>
            <w:r w:rsidRPr="00D20BB8">
              <w:rPr>
                <w:rFonts w:ascii="Arial" w:hAnsi="Arial" w:cs="Arial"/>
                <w:sz w:val="20"/>
                <w:szCs w:val="20"/>
              </w:rPr>
              <w:t>2,3</w:t>
            </w:r>
          </w:p>
        </w:tc>
      </w:tr>
    </w:tbl>
    <w:p w14:paraId="5E6F2FF6" w14:textId="316FCB38" w:rsidR="00185993" w:rsidRPr="00D20BB8" w:rsidRDefault="00185993" w:rsidP="00D20BB8">
      <w:pPr>
        <w:pStyle w:val="ListParagraph"/>
        <w:tabs>
          <w:tab w:val="left" w:pos="567"/>
        </w:tabs>
        <w:spacing w:before="120" w:after="120" w:line="257" w:lineRule="auto"/>
        <w:ind w:left="0" w:firstLine="720"/>
        <w:jc w:val="both"/>
        <w:rPr>
          <w:rFonts w:ascii="Times New Roman" w:hAnsi="Times New Roman" w:cs="Times New Roman"/>
          <w:b/>
          <w:bCs/>
          <w:i/>
          <w:iCs/>
          <w:sz w:val="28"/>
          <w:szCs w:val="28"/>
          <w:lang w:val="fr-FR"/>
        </w:rPr>
      </w:pPr>
      <w:r w:rsidRPr="00D20BB8">
        <w:rPr>
          <w:rFonts w:ascii="Times New Roman" w:hAnsi="Times New Roman" w:cs="Times New Roman"/>
          <w:b/>
          <w:bCs/>
          <w:i/>
          <w:iCs/>
          <w:sz w:val="28"/>
          <w:szCs w:val="28"/>
          <w:lang w:val="fr-FR"/>
        </w:rPr>
        <w:t>c) Viễn thông</w:t>
      </w:r>
    </w:p>
    <w:p w14:paraId="6A8FD033" w14:textId="77777777" w:rsidR="00185993" w:rsidRPr="00D20BB8" w:rsidRDefault="00185993" w:rsidP="00D20BB8">
      <w:pPr>
        <w:spacing w:after="120" w:line="257" w:lineRule="auto"/>
        <w:ind w:firstLine="720"/>
        <w:jc w:val="both"/>
        <w:rPr>
          <w:rFonts w:ascii="Times New Roman" w:hAnsi="Times New Roman" w:cs="Times New Roman"/>
          <w:sz w:val="28"/>
          <w:szCs w:val="28"/>
          <w:lang w:val="vi-VN"/>
        </w:rPr>
      </w:pPr>
      <w:r w:rsidRPr="00D20BB8">
        <w:rPr>
          <w:rFonts w:ascii="Times New Roman" w:hAnsi="Times New Roman" w:cs="Times New Roman"/>
          <w:sz w:val="28"/>
          <w:szCs w:val="28"/>
          <w:lang w:val="vi-VN"/>
        </w:rPr>
        <w:softHyphen/>
      </w:r>
      <w:r w:rsidRPr="00D20BB8">
        <w:rPr>
          <w:rFonts w:ascii="Times New Roman" w:hAnsi="Times New Roman" w:cs="Times New Roman"/>
          <w:sz w:val="28"/>
          <w:szCs w:val="28"/>
          <w:lang w:val="vi-VN"/>
        </w:rPr>
        <w:softHyphen/>
      </w:r>
      <w:r w:rsidRPr="00D20BB8">
        <w:rPr>
          <w:rFonts w:ascii="Times New Roman" w:hAnsi="Times New Roman" w:cs="Times New Roman"/>
          <w:sz w:val="28"/>
          <w:szCs w:val="28"/>
          <w:lang w:val="vi-VN"/>
        </w:rPr>
        <w:softHyphen/>
      </w:r>
      <w:r w:rsidRPr="00D20BB8">
        <w:rPr>
          <w:rFonts w:ascii="Times New Roman" w:hAnsi="Times New Roman" w:cs="Times New Roman"/>
          <w:sz w:val="28"/>
          <w:szCs w:val="28"/>
          <w:lang w:val="vi-VN"/>
        </w:rPr>
        <w:softHyphen/>
      </w:r>
      <w:r w:rsidRPr="00D20BB8">
        <w:rPr>
          <w:rFonts w:ascii="Times New Roman" w:eastAsia="Calibri" w:hAnsi="Times New Roman" w:cs="Times New Roman"/>
          <w:sz w:val="28"/>
          <w:szCs w:val="28"/>
          <w:lang w:val="vi-VN"/>
        </w:rPr>
        <w:t>Doanh thu hoạt động viễn thông quý I</w:t>
      </w:r>
      <w:r w:rsidRPr="00D20BB8">
        <w:rPr>
          <w:rFonts w:ascii="Times New Roman" w:eastAsia="Calibri" w:hAnsi="Times New Roman" w:cs="Times New Roman"/>
          <w:sz w:val="28"/>
          <w:szCs w:val="28"/>
          <w:lang w:val="fr-FR"/>
        </w:rPr>
        <w:t>I</w:t>
      </w:r>
      <w:r w:rsidRPr="00D20BB8">
        <w:rPr>
          <w:rFonts w:ascii="Times New Roman" w:eastAsia="Calibri" w:hAnsi="Times New Roman" w:cs="Times New Roman"/>
          <w:sz w:val="28"/>
          <w:szCs w:val="28"/>
          <w:lang w:val="vi-VN"/>
        </w:rPr>
        <w:t xml:space="preserve">I/2025 ước đạt </w:t>
      </w:r>
      <w:r w:rsidRPr="00D20BB8">
        <w:rPr>
          <w:rFonts w:ascii="Times New Roman" w:eastAsia="Calibri" w:hAnsi="Times New Roman" w:cs="Times New Roman"/>
          <w:sz w:val="28"/>
          <w:szCs w:val="28"/>
          <w:lang w:val="fr-FR"/>
        </w:rPr>
        <w:t>94,2</w:t>
      </w:r>
      <w:r w:rsidRPr="00D20BB8">
        <w:rPr>
          <w:rFonts w:ascii="Times New Roman" w:eastAsia="Calibri" w:hAnsi="Times New Roman" w:cs="Times New Roman"/>
          <w:sz w:val="28"/>
          <w:szCs w:val="28"/>
          <w:lang w:val="vi-VN"/>
        </w:rPr>
        <w:t xml:space="preserve"> nghìn tỷ đồng, </w:t>
      </w:r>
      <w:r w:rsidRPr="00D20BB8">
        <w:rPr>
          <w:rFonts w:ascii="Times New Roman" w:eastAsia="Calibri" w:hAnsi="Times New Roman" w:cs="Times New Roman"/>
          <w:sz w:val="28"/>
          <w:szCs w:val="28"/>
          <w:lang w:val="fr-FR"/>
        </w:rPr>
        <w:t>tăng 6,5</w:t>
      </w:r>
      <w:r w:rsidRPr="00D20BB8">
        <w:rPr>
          <w:rFonts w:ascii="Times New Roman" w:eastAsia="Calibri" w:hAnsi="Times New Roman" w:cs="Times New Roman"/>
          <w:sz w:val="28"/>
          <w:szCs w:val="28"/>
          <w:lang w:val="vi-VN"/>
        </w:rPr>
        <w:t>% so với cùng kỳ năm trước</w:t>
      </w:r>
      <w:r w:rsidRPr="00D20BB8">
        <w:rPr>
          <w:rFonts w:ascii="Times New Roman" w:hAnsi="Times New Roman" w:cs="Times New Roman"/>
          <w:sz w:val="28"/>
          <w:szCs w:val="28"/>
          <w:lang w:val="vi-VN"/>
        </w:rPr>
        <w:t>. Tính chung chín tháng năm 2025, d</w:t>
      </w:r>
      <w:r w:rsidRPr="00D20BB8">
        <w:rPr>
          <w:rFonts w:ascii="Times New Roman" w:hAnsi="Times New Roman" w:cs="Times New Roman"/>
          <w:sz w:val="28"/>
          <w:szCs w:val="28"/>
          <w:lang w:val="vi-VN"/>
        </w:rPr>
        <w:softHyphen/>
      </w:r>
      <w:r w:rsidRPr="00D20BB8">
        <w:rPr>
          <w:rFonts w:ascii="Times New Roman" w:hAnsi="Times New Roman" w:cs="Times New Roman"/>
          <w:sz w:val="28"/>
          <w:szCs w:val="28"/>
          <w:lang w:val="vi-VN"/>
        </w:rPr>
        <w:softHyphen/>
      </w:r>
      <w:r w:rsidRPr="00D20BB8">
        <w:rPr>
          <w:rFonts w:ascii="Times New Roman" w:eastAsia="Calibri" w:hAnsi="Times New Roman" w:cs="Times New Roman"/>
          <w:sz w:val="28"/>
          <w:szCs w:val="28"/>
          <w:lang w:val="vi-VN"/>
        </w:rPr>
        <w:t xml:space="preserve">oanh thu hoạt động viễn thông </w:t>
      </w:r>
      <w:r w:rsidRPr="00D20BB8">
        <w:rPr>
          <w:rFonts w:ascii="Times New Roman" w:hAnsi="Times New Roman" w:cs="Times New Roman"/>
          <w:sz w:val="28"/>
          <w:szCs w:val="28"/>
          <w:lang w:val="vi-VN"/>
        </w:rPr>
        <w:t xml:space="preserve">ước đạt 284,0 nghìn tỷ đồng, tăng 5,8% so với cùng kỳ năm trước (nếu loại trừ yếu tố giá tăng 5,7%). </w:t>
      </w:r>
    </w:p>
    <w:p w14:paraId="2A331A95" w14:textId="77777777" w:rsidR="00185993" w:rsidRPr="00D20BB8" w:rsidRDefault="00185993" w:rsidP="00D20BB8">
      <w:pPr>
        <w:spacing w:after="120" w:line="257" w:lineRule="auto"/>
        <w:ind w:firstLine="720"/>
        <w:jc w:val="both"/>
        <w:rPr>
          <w:rFonts w:ascii="Times New Roman" w:hAnsi="Times New Roman" w:cs="Times New Roman"/>
          <w:spacing w:val="-2"/>
          <w:sz w:val="28"/>
          <w:szCs w:val="28"/>
          <w:lang w:val="vi-VN"/>
        </w:rPr>
      </w:pPr>
      <w:r w:rsidRPr="00D20BB8">
        <w:rPr>
          <w:rFonts w:ascii="Times New Roman" w:eastAsia="Calibri" w:hAnsi="Times New Roman" w:cs="Times New Roman"/>
          <w:spacing w:val="-2"/>
          <w:sz w:val="28"/>
          <w:szCs w:val="28"/>
          <w:lang w:val="vi-VN"/>
        </w:rPr>
        <w:lastRenderedPageBreak/>
        <w:t xml:space="preserve">Tổng số thuê bao điện thoại tại thời điểm cuối tháng </w:t>
      </w:r>
      <w:r w:rsidRPr="006F7A33">
        <w:rPr>
          <w:rFonts w:ascii="Times New Roman" w:eastAsia="Calibri" w:hAnsi="Times New Roman" w:cs="Times New Roman"/>
          <w:spacing w:val="-2"/>
          <w:sz w:val="28"/>
          <w:szCs w:val="28"/>
          <w:lang w:val="vi-VN"/>
        </w:rPr>
        <w:t>Chín</w:t>
      </w:r>
      <w:r w:rsidRPr="00D20BB8">
        <w:rPr>
          <w:rFonts w:ascii="Times New Roman" w:eastAsia="Calibri" w:hAnsi="Times New Roman" w:cs="Times New Roman"/>
          <w:spacing w:val="-2"/>
          <w:sz w:val="28"/>
          <w:szCs w:val="28"/>
          <w:lang w:val="vi-VN"/>
        </w:rPr>
        <w:t xml:space="preserve"> ước đạt 124,1</w:t>
      </w:r>
      <w:r w:rsidRPr="00D20BB8">
        <w:rPr>
          <w:rFonts w:ascii="Times New Roman" w:eastAsia="Calibri" w:hAnsi="Times New Roman" w:cs="Times New Roman"/>
          <w:spacing w:val="-2"/>
          <w:sz w:val="28"/>
          <w:szCs w:val="28"/>
          <w:lang w:val="de-DE"/>
        </w:rPr>
        <w:t xml:space="preserve"> </w:t>
      </w:r>
      <w:r w:rsidRPr="00D20BB8">
        <w:rPr>
          <w:rFonts w:ascii="Times New Roman" w:eastAsia="Calibri" w:hAnsi="Times New Roman" w:cs="Times New Roman"/>
          <w:spacing w:val="-2"/>
          <w:sz w:val="28"/>
          <w:szCs w:val="28"/>
          <w:lang w:val="vi-VN"/>
        </w:rPr>
        <w:t>triệu thuê bao, tăng 2,7% so với cùng thời điểm năm trước. Trong đó, số thuê bao di động tại thời điểm trên là 121,9 triệu thuê bao, tăng 2,8% so với cùng thời điểm năm trước. Số t</w:t>
      </w:r>
      <w:r w:rsidRPr="00D20BB8">
        <w:rPr>
          <w:rFonts w:ascii="Times New Roman" w:hAnsi="Times New Roman" w:cs="Times New Roman"/>
          <w:spacing w:val="-2"/>
          <w:sz w:val="28"/>
          <w:szCs w:val="28"/>
          <w:lang w:val="vi-VN"/>
        </w:rPr>
        <w:t xml:space="preserve">huê bao truy nhập internet băng rộng cố định tại thời điểm cuối tháng Chín ước </w:t>
      </w:r>
      <w:r w:rsidRPr="00D20BB8">
        <w:rPr>
          <w:rFonts w:ascii="Times New Roman" w:eastAsia="Calibri" w:hAnsi="Times New Roman" w:cs="Times New Roman"/>
          <w:spacing w:val="-2"/>
          <w:sz w:val="28"/>
          <w:szCs w:val="28"/>
          <w:lang w:val="vi-VN"/>
        </w:rPr>
        <w:t xml:space="preserve">đạt 24,9 triệu thuê bao, tăng 5,1% so với cùng thời điểm năm trước. </w:t>
      </w:r>
    </w:p>
    <w:p w14:paraId="058F88BE" w14:textId="77777777" w:rsidR="00185993" w:rsidRPr="006F7A33" w:rsidRDefault="00185993" w:rsidP="00D20BB8">
      <w:pPr>
        <w:spacing w:after="120" w:line="257" w:lineRule="auto"/>
        <w:ind w:firstLine="720"/>
        <w:jc w:val="both"/>
        <w:rPr>
          <w:rFonts w:ascii="Times New Roman" w:hAnsi="Times New Roman" w:cs="Times New Roman"/>
          <w:b/>
          <w:bCs/>
          <w:i/>
          <w:sz w:val="28"/>
          <w:szCs w:val="28"/>
          <w:lang w:val="vi-VN"/>
        </w:rPr>
      </w:pPr>
      <w:r w:rsidRPr="006F7A33">
        <w:rPr>
          <w:rFonts w:ascii="Times New Roman" w:hAnsi="Times New Roman" w:cs="Times New Roman"/>
          <w:b/>
          <w:bCs/>
          <w:i/>
          <w:iCs/>
          <w:sz w:val="28"/>
          <w:szCs w:val="28"/>
          <w:lang w:val="vi-VN"/>
        </w:rPr>
        <w:t>d) Khách quốc tế đến Việt Nam và công dân Việt Nam xuất cảnh</w:t>
      </w:r>
      <w:r w:rsidRPr="00D20BB8">
        <w:rPr>
          <w:rFonts w:ascii="Times New Roman" w:eastAsia="Calibri" w:hAnsi="Times New Roman" w:cs="Times New Roman"/>
          <w:i/>
          <w:iCs/>
          <w:sz w:val="28"/>
          <w:szCs w:val="28"/>
          <w:vertAlign w:val="superscript"/>
        </w:rPr>
        <w:footnoteReference w:id="32"/>
      </w:r>
    </w:p>
    <w:p w14:paraId="6E7DA6DB" w14:textId="77777777" w:rsidR="00185993" w:rsidRPr="006F7A33" w:rsidRDefault="00185993" w:rsidP="00D20BB8">
      <w:pPr>
        <w:spacing w:after="120" w:line="257" w:lineRule="auto"/>
        <w:ind w:firstLine="720"/>
        <w:jc w:val="both"/>
        <w:rPr>
          <w:rFonts w:ascii="Times New Roman" w:eastAsia="Calibri" w:hAnsi="Times New Roman" w:cs="Times New Roman"/>
          <w:i/>
          <w:iCs/>
          <w:sz w:val="28"/>
          <w:szCs w:val="28"/>
          <w:lang w:val="vi-VN"/>
        </w:rPr>
      </w:pPr>
      <w:r w:rsidRPr="00D20BB8">
        <w:rPr>
          <w:rFonts w:ascii="Times New Roman" w:eastAsia="Calibri" w:hAnsi="Times New Roman" w:cs="Times New Roman"/>
          <w:i/>
          <w:iCs/>
          <w:sz w:val="28"/>
          <w:szCs w:val="28"/>
          <w:lang w:val="vi-VN"/>
        </w:rPr>
        <w:t xml:space="preserve">Chính sách thị thực thuận lợi, các chương trình quảng bá, xúc tiến du lịch được đẩy mạnh cùng với các hoạt động chào mừng các ngày lễ lớn của dân tộc đã thu hút khách quốc tế đến Việt Nam ngày càng tăng. </w:t>
      </w:r>
    </w:p>
    <w:p w14:paraId="6577047C" w14:textId="77777777" w:rsidR="00185993" w:rsidRPr="00D20BB8" w:rsidRDefault="00185993" w:rsidP="00D20BB8">
      <w:pPr>
        <w:spacing w:after="120" w:line="257" w:lineRule="auto"/>
        <w:ind w:firstLine="720"/>
        <w:jc w:val="both"/>
        <w:rPr>
          <w:rFonts w:ascii="Times New Roman" w:eastAsia="Calibri" w:hAnsi="Times New Roman" w:cs="Times New Roman"/>
          <w:sz w:val="28"/>
          <w:szCs w:val="28"/>
          <w:lang w:val="vi-VN"/>
        </w:rPr>
      </w:pPr>
      <w:r w:rsidRPr="00D20BB8">
        <w:rPr>
          <w:rFonts w:ascii="Times New Roman" w:eastAsia="Calibri" w:hAnsi="Times New Roman" w:cs="Times New Roman"/>
          <w:sz w:val="28"/>
          <w:szCs w:val="28"/>
          <w:lang w:val="vi-VN"/>
        </w:rPr>
        <w:t xml:space="preserve">Trong tháng </w:t>
      </w:r>
      <w:r w:rsidRPr="00D20BB8">
        <w:rPr>
          <w:rFonts w:ascii="Times New Roman" w:eastAsia="Calibri" w:hAnsi="Times New Roman" w:cs="Times New Roman"/>
          <w:sz w:val="28"/>
          <w:szCs w:val="28"/>
          <w:lang w:val="fr-FR"/>
        </w:rPr>
        <w:t>Chín</w:t>
      </w:r>
      <w:r w:rsidRPr="00D20BB8">
        <w:rPr>
          <w:rFonts w:ascii="Times New Roman" w:eastAsia="Calibri" w:hAnsi="Times New Roman" w:cs="Times New Roman"/>
          <w:sz w:val="28"/>
          <w:szCs w:val="28"/>
          <w:vertAlign w:val="superscript"/>
          <w:lang w:val="fr-FR"/>
        </w:rPr>
        <w:footnoteReference w:id="33"/>
      </w:r>
      <w:r w:rsidRPr="00D20BB8">
        <w:rPr>
          <w:rFonts w:ascii="Times New Roman" w:eastAsia="Calibri" w:hAnsi="Times New Roman" w:cs="Times New Roman"/>
          <w:sz w:val="28"/>
          <w:szCs w:val="28"/>
          <w:lang w:val="fr-FR"/>
        </w:rPr>
        <w:t xml:space="preserve">, </w:t>
      </w:r>
      <w:r w:rsidRPr="00D20BB8">
        <w:rPr>
          <w:rFonts w:ascii="Times New Roman" w:eastAsia="Calibri" w:hAnsi="Times New Roman" w:cs="Times New Roman"/>
          <w:sz w:val="28"/>
          <w:szCs w:val="28"/>
          <w:lang w:val="vi-VN"/>
        </w:rPr>
        <w:t xml:space="preserve">khách quốc tế đến nước ta đạt </w:t>
      </w:r>
      <w:r w:rsidRPr="006F7A33">
        <w:rPr>
          <w:rFonts w:ascii="Times New Roman" w:eastAsia="Calibri" w:hAnsi="Times New Roman" w:cs="Times New Roman"/>
          <w:sz w:val="28"/>
          <w:szCs w:val="28"/>
          <w:lang w:val="vi-VN"/>
        </w:rPr>
        <w:t>1,5</w:t>
      </w:r>
      <w:r w:rsidRPr="00D20BB8">
        <w:rPr>
          <w:rFonts w:ascii="Times New Roman" w:eastAsia="Calibri" w:hAnsi="Times New Roman" w:cs="Times New Roman"/>
          <w:sz w:val="28"/>
          <w:szCs w:val="28"/>
          <w:lang w:val="vi-VN"/>
        </w:rPr>
        <w:t xml:space="preserve"> triệu lượt người, </w:t>
      </w:r>
      <w:r w:rsidRPr="006F7A33">
        <w:rPr>
          <w:rFonts w:ascii="Times New Roman" w:eastAsia="Calibri" w:hAnsi="Times New Roman" w:cs="Times New Roman"/>
          <w:sz w:val="28"/>
          <w:szCs w:val="28"/>
          <w:lang w:val="vi-VN"/>
        </w:rPr>
        <w:t>giảm 9,6</w:t>
      </w:r>
      <w:r w:rsidRPr="00D20BB8">
        <w:rPr>
          <w:rFonts w:ascii="Times New Roman" w:eastAsia="Calibri" w:hAnsi="Times New Roman" w:cs="Times New Roman"/>
          <w:sz w:val="28"/>
          <w:szCs w:val="28"/>
          <w:lang w:val="vi-VN"/>
        </w:rPr>
        <w:t xml:space="preserve">% so với tháng trước và tăng </w:t>
      </w:r>
      <w:r w:rsidRPr="006F7A33">
        <w:rPr>
          <w:rFonts w:ascii="Times New Roman" w:eastAsia="Calibri" w:hAnsi="Times New Roman" w:cs="Times New Roman"/>
          <w:sz w:val="28"/>
          <w:szCs w:val="28"/>
          <w:lang w:val="vi-VN"/>
        </w:rPr>
        <w:t>19,5</w:t>
      </w:r>
      <w:r w:rsidRPr="00D20BB8">
        <w:rPr>
          <w:rFonts w:ascii="Times New Roman" w:eastAsia="Calibri" w:hAnsi="Times New Roman" w:cs="Times New Roman"/>
          <w:sz w:val="28"/>
          <w:szCs w:val="28"/>
          <w:lang w:val="vi-VN"/>
        </w:rPr>
        <w:t xml:space="preserve">% so với cùng kỳ năm trước. Tính chung chín tháng năm 2025, khách quốc tế đến Việt Nam đạt </w:t>
      </w:r>
      <w:r w:rsidRPr="006F7A33">
        <w:rPr>
          <w:rFonts w:ascii="Times New Roman" w:eastAsia="Calibri" w:hAnsi="Times New Roman" w:cs="Times New Roman"/>
          <w:sz w:val="28"/>
          <w:szCs w:val="28"/>
          <w:lang w:val="vi-VN"/>
        </w:rPr>
        <w:t xml:space="preserve">hơn 15,4 </w:t>
      </w:r>
      <w:r w:rsidRPr="00D20BB8">
        <w:rPr>
          <w:rFonts w:ascii="Times New Roman" w:eastAsia="Calibri" w:hAnsi="Times New Roman" w:cs="Times New Roman"/>
          <w:sz w:val="28"/>
          <w:szCs w:val="28"/>
          <w:lang w:val="vi-VN"/>
        </w:rPr>
        <w:t xml:space="preserve">triệu lượt người, tăng </w:t>
      </w:r>
      <w:r w:rsidRPr="006F7A33">
        <w:rPr>
          <w:rFonts w:ascii="Times New Roman" w:eastAsia="Calibri" w:hAnsi="Times New Roman" w:cs="Times New Roman"/>
          <w:sz w:val="28"/>
          <w:szCs w:val="28"/>
          <w:lang w:val="vi-VN"/>
        </w:rPr>
        <w:t>21,5</w:t>
      </w:r>
      <w:r w:rsidRPr="00D20BB8">
        <w:rPr>
          <w:rFonts w:ascii="Times New Roman" w:eastAsia="Calibri" w:hAnsi="Times New Roman" w:cs="Times New Roman"/>
          <w:sz w:val="28"/>
          <w:szCs w:val="28"/>
          <w:lang w:val="vi-VN"/>
        </w:rPr>
        <w:t xml:space="preserve">% so với cùng kỳ năm trước. Trong đó, khách đến bằng đường hàng không đạt </w:t>
      </w:r>
      <w:r w:rsidRPr="006F7A33">
        <w:rPr>
          <w:rFonts w:ascii="Times New Roman" w:eastAsia="Calibri" w:hAnsi="Times New Roman" w:cs="Times New Roman"/>
          <w:sz w:val="28"/>
          <w:szCs w:val="28"/>
          <w:lang w:val="vi-VN"/>
        </w:rPr>
        <w:t>13,1</w:t>
      </w:r>
      <w:r w:rsidRPr="00D20BB8">
        <w:rPr>
          <w:rFonts w:ascii="Times New Roman" w:eastAsia="Calibri" w:hAnsi="Times New Roman" w:cs="Times New Roman"/>
          <w:sz w:val="28"/>
          <w:szCs w:val="28"/>
          <w:lang w:val="vi-VN"/>
        </w:rPr>
        <w:t xml:space="preserve"> triệu lượt người, chiếm 85,2% lượng khách quốc tế đến và tăng </w:t>
      </w:r>
      <w:r w:rsidRPr="006F7A33">
        <w:rPr>
          <w:rFonts w:ascii="Times New Roman" w:eastAsia="Calibri" w:hAnsi="Times New Roman" w:cs="Times New Roman"/>
          <w:sz w:val="28"/>
          <w:szCs w:val="28"/>
          <w:lang w:val="vi-VN"/>
        </w:rPr>
        <w:t>21,9</w:t>
      </w:r>
      <w:r w:rsidRPr="00D20BB8">
        <w:rPr>
          <w:rFonts w:ascii="Times New Roman" w:eastAsia="Calibri" w:hAnsi="Times New Roman" w:cs="Times New Roman"/>
          <w:sz w:val="28"/>
          <w:szCs w:val="28"/>
          <w:lang w:val="vi-VN"/>
        </w:rPr>
        <w:t xml:space="preserve">% so với cùng kỳ năm trước; bằng đường bộ đạt </w:t>
      </w:r>
      <w:r w:rsidRPr="006F7A33">
        <w:rPr>
          <w:rFonts w:ascii="Times New Roman" w:eastAsia="Calibri" w:hAnsi="Times New Roman" w:cs="Times New Roman"/>
          <w:sz w:val="28"/>
          <w:szCs w:val="28"/>
          <w:lang w:val="vi-VN"/>
        </w:rPr>
        <w:t xml:space="preserve">2,1 </w:t>
      </w:r>
      <w:r w:rsidRPr="00D20BB8">
        <w:rPr>
          <w:rFonts w:ascii="Times New Roman" w:eastAsia="Calibri" w:hAnsi="Times New Roman" w:cs="Times New Roman"/>
          <w:sz w:val="28"/>
          <w:szCs w:val="28"/>
          <w:lang w:val="vi-VN"/>
        </w:rPr>
        <w:t>triệu lượt người, chiếm 13,</w:t>
      </w:r>
      <w:r w:rsidRPr="006F7A33">
        <w:rPr>
          <w:rFonts w:ascii="Times New Roman" w:eastAsia="Calibri" w:hAnsi="Times New Roman" w:cs="Times New Roman"/>
          <w:sz w:val="28"/>
          <w:szCs w:val="28"/>
          <w:lang w:val="vi-VN"/>
        </w:rPr>
        <w:t>6</w:t>
      </w:r>
      <w:r w:rsidRPr="00D20BB8">
        <w:rPr>
          <w:rFonts w:ascii="Times New Roman" w:eastAsia="Calibri" w:hAnsi="Times New Roman" w:cs="Times New Roman"/>
          <w:sz w:val="28"/>
          <w:szCs w:val="28"/>
          <w:lang w:val="vi-VN"/>
        </w:rPr>
        <w:t xml:space="preserve">% và tăng </w:t>
      </w:r>
      <w:r w:rsidRPr="006F7A33">
        <w:rPr>
          <w:rFonts w:ascii="Times New Roman" w:eastAsia="Calibri" w:hAnsi="Times New Roman" w:cs="Times New Roman"/>
          <w:sz w:val="28"/>
          <w:szCs w:val="28"/>
          <w:lang w:val="vi-VN"/>
        </w:rPr>
        <w:t>19,4</w:t>
      </w:r>
      <w:r w:rsidRPr="00D20BB8">
        <w:rPr>
          <w:rFonts w:ascii="Times New Roman" w:eastAsia="Calibri" w:hAnsi="Times New Roman" w:cs="Times New Roman"/>
          <w:sz w:val="28"/>
          <w:szCs w:val="28"/>
          <w:lang w:val="vi-VN"/>
        </w:rPr>
        <w:t xml:space="preserve">%; bằng đường biển đạt </w:t>
      </w:r>
      <w:r w:rsidRPr="006F7A33">
        <w:rPr>
          <w:rFonts w:ascii="Times New Roman" w:eastAsia="Calibri" w:hAnsi="Times New Roman" w:cs="Times New Roman"/>
          <w:sz w:val="28"/>
          <w:szCs w:val="28"/>
          <w:lang w:val="vi-VN"/>
        </w:rPr>
        <w:t>190,6</w:t>
      </w:r>
      <w:r w:rsidRPr="00D20BB8">
        <w:rPr>
          <w:rFonts w:ascii="Times New Roman" w:eastAsia="Calibri" w:hAnsi="Times New Roman" w:cs="Times New Roman"/>
          <w:sz w:val="28"/>
          <w:szCs w:val="28"/>
          <w:lang w:val="vi-VN"/>
        </w:rPr>
        <w:t xml:space="preserve"> nghìn lượt người, chiếm </w:t>
      </w:r>
      <w:r w:rsidRPr="006F7A33">
        <w:rPr>
          <w:rFonts w:ascii="Times New Roman" w:eastAsia="Calibri" w:hAnsi="Times New Roman" w:cs="Times New Roman"/>
          <w:sz w:val="28"/>
          <w:szCs w:val="28"/>
          <w:lang w:val="vi-VN"/>
        </w:rPr>
        <w:t>1,2</w:t>
      </w:r>
      <w:r w:rsidRPr="00D20BB8">
        <w:rPr>
          <w:rFonts w:ascii="Times New Roman" w:eastAsia="Calibri" w:hAnsi="Times New Roman" w:cs="Times New Roman"/>
          <w:sz w:val="28"/>
          <w:szCs w:val="28"/>
          <w:lang w:val="vi-VN"/>
        </w:rPr>
        <w:t xml:space="preserve">% và tăng </w:t>
      </w:r>
      <w:r w:rsidRPr="006F7A33">
        <w:rPr>
          <w:rFonts w:ascii="Times New Roman" w:eastAsia="Calibri" w:hAnsi="Times New Roman" w:cs="Times New Roman"/>
          <w:sz w:val="28"/>
          <w:szCs w:val="28"/>
          <w:lang w:val="vi-VN"/>
        </w:rPr>
        <w:t>15,1</w:t>
      </w:r>
      <w:r w:rsidRPr="00D20BB8">
        <w:rPr>
          <w:rFonts w:ascii="Times New Roman" w:eastAsia="Calibri" w:hAnsi="Times New Roman" w:cs="Times New Roman"/>
          <w:sz w:val="28"/>
          <w:szCs w:val="28"/>
          <w:lang w:val="vi-VN"/>
        </w:rPr>
        <w:t>%.</w:t>
      </w:r>
    </w:p>
    <w:p w14:paraId="21F3FCAA" w14:textId="77777777" w:rsidR="00185993" w:rsidRPr="006F7A33" w:rsidRDefault="00185993" w:rsidP="00D20BB8">
      <w:pPr>
        <w:shd w:val="clear" w:color="auto" w:fill="FFFFFF"/>
        <w:spacing w:after="0" w:line="240" w:lineRule="auto"/>
        <w:jc w:val="center"/>
        <w:rPr>
          <w:rFonts w:ascii="Arial" w:hAnsi="Arial" w:cs="Arial"/>
          <w:b/>
          <w:sz w:val="24"/>
          <w:szCs w:val="24"/>
          <w:lang w:val="vi-VN"/>
        </w:rPr>
      </w:pPr>
      <w:r w:rsidRPr="006F7A33">
        <w:rPr>
          <w:rFonts w:ascii="Arial" w:hAnsi="Arial" w:cs="Arial"/>
          <w:b/>
          <w:sz w:val="24"/>
          <w:szCs w:val="24"/>
          <w:lang w:val="vi-VN"/>
        </w:rPr>
        <w:t>Hình 9. Khách quốc tế đến Việt Nam 9 tháng năm 2025</w:t>
      </w:r>
    </w:p>
    <w:p w14:paraId="2830C3A6" w14:textId="77777777" w:rsidR="00185993" w:rsidRPr="00D20BB8" w:rsidRDefault="00185993" w:rsidP="00D20BB8">
      <w:pPr>
        <w:spacing w:after="0" w:line="240" w:lineRule="auto"/>
        <w:jc w:val="center"/>
        <w:rPr>
          <w:rFonts w:ascii="Times New Roman" w:hAnsi="Times New Roman" w:cs="Times New Roman"/>
          <w:b/>
          <w:bCs/>
          <w:noProof/>
          <w:sz w:val="12"/>
          <w:szCs w:val="28"/>
          <w:lang w:val="en-US"/>
        </w:rPr>
      </w:pPr>
      <w:r w:rsidRPr="00D20BB8">
        <w:rPr>
          <w:rFonts w:ascii="Arial" w:hAnsi="Arial" w:cs="Arial"/>
          <w:b/>
          <w:sz w:val="24"/>
          <w:szCs w:val="24"/>
        </w:rPr>
        <w:t>phân theo vùng lãnh thổ</w:t>
      </w:r>
    </w:p>
    <w:p w14:paraId="71CE927D" w14:textId="77777777" w:rsidR="00185993" w:rsidRPr="00D20BB8" w:rsidRDefault="00185993" w:rsidP="00D20BB8">
      <w:pPr>
        <w:pStyle w:val="ListParagraph"/>
        <w:spacing w:before="60" w:after="60" w:line="288" w:lineRule="auto"/>
        <w:ind w:left="0"/>
        <w:jc w:val="center"/>
        <w:rPr>
          <w:rFonts w:ascii="Times New Roman" w:hAnsi="Times New Roman" w:cs="Times New Roman"/>
          <w:b/>
          <w:bCs/>
          <w:sz w:val="28"/>
          <w:szCs w:val="28"/>
        </w:rPr>
      </w:pPr>
      <w:r w:rsidRPr="00D20BB8">
        <w:rPr>
          <w:noProof/>
          <w:lang w:val="en-US"/>
        </w:rPr>
        <w:drawing>
          <wp:inline distT="0" distB="0" distL="0" distR="0" wp14:anchorId="4CCDD5B2" wp14:editId="16A54A89">
            <wp:extent cx="5755672" cy="2565400"/>
            <wp:effectExtent l="0" t="0" r="0" b="6350"/>
            <wp:docPr id="96481442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814423" name="Picture 1" descr="A screenshot of a graph&#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6898" cy="2574861"/>
                    </a:xfrm>
                    <a:prstGeom prst="rect">
                      <a:avLst/>
                    </a:prstGeom>
                    <a:noFill/>
                    <a:ln>
                      <a:noFill/>
                    </a:ln>
                  </pic:spPr>
                </pic:pic>
              </a:graphicData>
            </a:graphic>
          </wp:inline>
        </w:drawing>
      </w:r>
    </w:p>
    <w:p w14:paraId="6E66EFDE" w14:textId="77777777" w:rsidR="00185993" w:rsidRPr="006F7A33" w:rsidRDefault="00185993" w:rsidP="009F620D">
      <w:pPr>
        <w:spacing w:after="120" w:line="264" w:lineRule="auto"/>
        <w:ind w:firstLine="720"/>
        <w:jc w:val="both"/>
        <w:rPr>
          <w:rFonts w:ascii="Times New Roman" w:hAnsi="Times New Roman" w:cs="Times New Roman"/>
          <w:bCs/>
          <w:spacing w:val="-4"/>
          <w:sz w:val="28"/>
          <w:szCs w:val="28"/>
          <w:lang w:eastAsia="en-GB"/>
        </w:rPr>
      </w:pPr>
      <w:r w:rsidRPr="006F7A33">
        <w:rPr>
          <w:rFonts w:ascii="Times New Roman" w:hAnsi="Times New Roman" w:cs="Times New Roman"/>
          <w:bCs/>
          <w:spacing w:val="-4"/>
          <w:sz w:val="28"/>
          <w:szCs w:val="28"/>
          <w:lang w:eastAsia="en-GB"/>
        </w:rPr>
        <w:t>Số lượt người Việt Nam xuất cảnh</w:t>
      </w:r>
      <w:r w:rsidRPr="00D20BB8">
        <w:rPr>
          <w:rFonts w:ascii="Times New Roman" w:eastAsia="Calibri" w:hAnsi="Times New Roman" w:cs="Times New Roman"/>
          <w:spacing w:val="-4"/>
          <w:sz w:val="28"/>
          <w:szCs w:val="28"/>
          <w:vertAlign w:val="superscript"/>
        </w:rPr>
        <w:footnoteReference w:id="34"/>
      </w:r>
      <w:r w:rsidRPr="006F7A33">
        <w:rPr>
          <w:rFonts w:ascii="Times New Roman" w:hAnsi="Times New Roman" w:cs="Times New Roman"/>
          <w:bCs/>
          <w:spacing w:val="-4"/>
          <w:sz w:val="28"/>
          <w:szCs w:val="28"/>
          <w:lang w:eastAsia="en-GB"/>
        </w:rPr>
        <w:t xml:space="preserve"> trong quý III/2025 là 1.373,4 nghìn lượt người, giảm 4,8% so với cùng kỳ năm trước. Tính chung chín tháng năm 2025, số lượt người Việt Nam xuất cảnh đạt 5.436,2 nghìn lượt người, tăng 33,1% so với cùng kỳ năm trước.</w:t>
      </w:r>
    </w:p>
    <w:p w14:paraId="772BF1FD" w14:textId="1A4BF0F0" w:rsidR="0033129B" w:rsidRPr="00D20BB8" w:rsidRDefault="0033129B" w:rsidP="009F620D">
      <w:pPr>
        <w:spacing w:after="120" w:line="264" w:lineRule="auto"/>
        <w:ind w:firstLine="720"/>
        <w:jc w:val="both"/>
        <w:rPr>
          <w:rFonts w:ascii="Times New Roman" w:hAnsi="Times New Roman" w:cs="Times New Roman"/>
          <w:b/>
          <w:sz w:val="28"/>
          <w:szCs w:val="28"/>
        </w:rPr>
      </w:pPr>
      <w:r w:rsidRPr="00D20BB8">
        <w:rPr>
          <w:rFonts w:ascii="Times New Roman" w:hAnsi="Times New Roman" w:cs="Times New Roman"/>
          <w:b/>
          <w:sz w:val="28"/>
          <w:szCs w:val="28"/>
        </w:rPr>
        <w:t>II. ỔN ĐỊNH KINH TẾ VĨ MÔ, KIỂM SOÁT LẠM PHÁT</w:t>
      </w:r>
    </w:p>
    <w:p w14:paraId="6BEF7037" w14:textId="77777777" w:rsidR="0033129B" w:rsidRPr="00D20BB8" w:rsidRDefault="0033129B" w:rsidP="009F620D">
      <w:pPr>
        <w:tabs>
          <w:tab w:val="left" w:pos="851"/>
        </w:tabs>
        <w:spacing w:after="120" w:line="264" w:lineRule="auto"/>
        <w:ind w:firstLine="720"/>
        <w:jc w:val="both"/>
        <w:rPr>
          <w:rFonts w:ascii="Times New Roman" w:hAnsi="Times New Roman" w:cs="Times New Roman"/>
          <w:b/>
          <w:iCs/>
          <w:sz w:val="28"/>
          <w:szCs w:val="28"/>
          <w:lang w:val="pl-PL"/>
        </w:rPr>
      </w:pPr>
      <w:r w:rsidRPr="00D20BB8">
        <w:rPr>
          <w:rFonts w:ascii="Times New Roman" w:hAnsi="Times New Roman" w:cs="Times New Roman"/>
          <w:b/>
          <w:iCs/>
          <w:sz w:val="28"/>
          <w:szCs w:val="28"/>
          <w:lang w:val="pl-PL"/>
        </w:rPr>
        <w:lastRenderedPageBreak/>
        <w:t>1. Hoạt động ngân hàng, bảo hiểm, thị trường chứng khoán</w:t>
      </w:r>
    </w:p>
    <w:p w14:paraId="4E1432E1" w14:textId="0340E8A9" w:rsidR="00920838" w:rsidRPr="00D20BB8" w:rsidRDefault="00920838" w:rsidP="008863C9">
      <w:pPr>
        <w:shd w:val="clear" w:color="auto" w:fill="FFFFFF"/>
        <w:spacing w:after="120" w:line="264" w:lineRule="auto"/>
        <w:ind w:firstLine="720"/>
        <w:jc w:val="both"/>
        <w:rPr>
          <w:rFonts w:ascii="Times New Roman" w:hAnsi="Times New Roman" w:cs="Times New Roman"/>
          <w:i/>
          <w:sz w:val="28"/>
          <w:szCs w:val="28"/>
          <w:lang w:val="pl-PL"/>
        </w:rPr>
      </w:pPr>
      <w:r w:rsidRPr="00D20BB8">
        <w:rPr>
          <w:rFonts w:ascii="Times New Roman" w:hAnsi="Times New Roman" w:cs="Times New Roman"/>
          <w:i/>
          <w:sz w:val="28"/>
          <w:szCs w:val="28"/>
          <w:lang w:val="pl-PL"/>
        </w:rPr>
        <w:t xml:space="preserve">Mặt bằng lãi suất huy động và lãi suất cho vay ổn định, tỷ giá được điều hành chủ động, linh hoạt, góp phần ổn định kinh tế vĩ mô; thị trường bảo hiểm tăng trưởng ổn định, thị trường chứng khoán </w:t>
      </w:r>
      <w:r w:rsidR="00B5766C" w:rsidRPr="00D20BB8">
        <w:rPr>
          <w:rFonts w:ascii="Times New Roman" w:hAnsi="Times New Roman" w:cs="Times New Roman"/>
          <w:i/>
          <w:sz w:val="28"/>
          <w:szCs w:val="28"/>
          <w:lang w:val="pl-PL"/>
        </w:rPr>
        <w:t>hoạt động sôi động</w:t>
      </w:r>
      <w:r w:rsidRPr="00D20BB8">
        <w:rPr>
          <w:rFonts w:ascii="Times New Roman" w:hAnsi="Times New Roman" w:cs="Times New Roman"/>
          <w:i/>
          <w:sz w:val="28"/>
          <w:szCs w:val="28"/>
          <w:lang w:val="pl-PL"/>
        </w:rPr>
        <w:t>, thanh khoản thị trường cải thiện rõ rệt.</w:t>
      </w:r>
    </w:p>
    <w:p w14:paraId="77F0C6E3" w14:textId="77777777" w:rsidR="00920838" w:rsidRPr="00D20BB8" w:rsidRDefault="00920838" w:rsidP="008863C9">
      <w:pPr>
        <w:shd w:val="clear" w:color="auto" w:fill="FFFFFF"/>
        <w:spacing w:after="120" w:line="264" w:lineRule="auto"/>
        <w:ind w:firstLine="720"/>
        <w:jc w:val="both"/>
        <w:rPr>
          <w:rFonts w:ascii="Times New Roman" w:hAnsi="Times New Roman" w:cs="Times New Roman"/>
          <w:spacing w:val="-4"/>
          <w:sz w:val="28"/>
          <w:szCs w:val="28"/>
          <w:lang w:val="pl-PL" w:eastAsia="en-GB"/>
        </w:rPr>
      </w:pPr>
      <w:r w:rsidRPr="00D20BB8">
        <w:rPr>
          <w:rFonts w:ascii="Times New Roman" w:hAnsi="Times New Roman" w:cs="Times New Roman"/>
          <w:spacing w:val="-4"/>
          <w:sz w:val="28"/>
          <w:szCs w:val="28"/>
          <w:lang w:val="pl-PL"/>
        </w:rPr>
        <w:t xml:space="preserve">Tính đến thời điểm 25/9/2025, tổng phương tiện thanh toán tăng 10,61% so với cuối năm 2024 (cùng thời điểm năm trước tăng 4,55%); huy động vốn của các tổ chức tín dụng tăng 9,74% (cùng thời điểm năm trước tăng 4,17%); tăng trưởng tín dụng của nền kinh tế đạt 13,0% (cùng thời điểm năm trước tăng 8,09%). </w:t>
      </w:r>
    </w:p>
    <w:p w14:paraId="6B0AFAE8" w14:textId="77777777" w:rsidR="00920838" w:rsidRPr="006F7A33" w:rsidRDefault="00920838" w:rsidP="008863C9">
      <w:pPr>
        <w:spacing w:after="120" w:line="264" w:lineRule="auto"/>
        <w:ind w:firstLine="720"/>
        <w:jc w:val="both"/>
        <w:rPr>
          <w:rFonts w:ascii="Times New Roman" w:eastAsiaTheme="minorHAnsi" w:hAnsi="Times New Roman" w:cs="Times New Roman"/>
          <w:spacing w:val="-6"/>
          <w:sz w:val="28"/>
          <w:szCs w:val="28"/>
          <w:shd w:val="clear" w:color="auto" w:fill="FFFFFF"/>
          <w:lang w:val="sv-SE"/>
        </w:rPr>
      </w:pPr>
      <w:r w:rsidRPr="00D20BB8">
        <w:rPr>
          <w:rFonts w:ascii="Times New Roman" w:hAnsi="Times New Roman" w:cs="Times New Roman"/>
          <w:spacing w:val="-6"/>
          <w:sz w:val="28"/>
          <w:szCs w:val="28"/>
          <w:lang w:val="pl-PL"/>
        </w:rPr>
        <w:t xml:space="preserve">Trong chín tháng năm 2025, Ngân hàng Nhà nước Việt Nam (NHNN) </w:t>
      </w:r>
      <w:r w:rsidRPr="006F7A33">
        <w:rPr>
          <w:rFonts w:ascii="Times New Roman" w:eastAsiaTheme="minorHAnsi" w:hAnsi="Times New Roman" w:cs="Times New Roman"/>
          <w:spacing w:val="-6"/>
          <w:sz w:val="28"/>
          <w:szCs w:val="28"/>
          <w:lang w:val="pl-PL"/>
        </w:rPr>
        <w:t>tiếp tục duy trì các mức lãi suất điều hành, đồng thời đẩy mạnh các giải pháp thúc đẩy tăng trưởng tín dụng, hướng dòng vốn vào các lĩnh vực sản xuất kinh doanh, lĩnh vực ưu tiên, các động lực tăng trưởng kinh tế. Tại thời điểm tháng Tám, l</w:t>
      </w:r>
      <w:r w:rsidRPr="00D20BB8">
        <w:rPr>
          <w:rFonts w:ascii="Times New Roman" w:eastAsiaTheme="minorHAnsi" w:hAnsi="Times New Roman" w:cs="Times New Roman"/>
          <w:spacing w:val="-6"/>
          <w:sz w:val="28"/>
          <w:szCs w:val="28"/>
          <w:lang w:val="vi-VN"/>
        </w:rPr>
        <w:t xml:space="preserve">ãi suất tiền gửi </w:t>
      </w:r>
      <w:r w:rsidRPr="006F7A33">
        <w:rPr>
          <w:rFonts w:ascii="Times New Roman" w:eastAsiaTheme="minorHAnsi" w:hAnsi="Times New Roman" w:cs="Times New Roman"/>
          <w:spacing w:val="-6"/>
          <w:sz w:val="28"/>
          <w:szCs w:val="28"/>
          <w:lang w:val="pl-PL"/>
        </w:rPr>
        <w:t xml:space="preserve">bình quân </w:t>
      </w:r>
      <w:r w:rsidRPr="00D20BB8">
        <w:rPr>
          <w:rFonts w:ascii="Times New Roman" w:eastAsiaTheme="minorHAnsi" w:hAnsi="Times New Roman" w:cs="Times New Roman"/>
          <w:spacing w:val="-6"/>
          <w:sz w:val="28"/>
          <w:szCs w:val="28"/>
          <w:lang w:val="vi-VN"/>
        </w:rPr>
        <w:t xml:space="preserve">bằng </w:t>
      </w:r>
      <w:r w:rsidRPr="006F7A33">
        <w:rPr>
          <w:rFonts w:ascii="Times New Roman" w:eastAsiaTheme="minorHAnsi" w:hAnsi="Times New Roman" w:cs="Times New Roman"/>
          <w:spacing w:val="-6"/>
          <w:sz w:val="28"/>
          <w:szCs w:val="28"/>
          <w:lang w:val="pl-PL"/>
        </w:rPr>
        <w:t xml:space="preserve">đồng Việt Nam của ngân hàng thương mại (NHTM) trong nước </w:t>
      </w:r>
      <w:r w:rsidRPr="00D20BB8">
        <w:rPr>
          <w:rFonts w:ascii="Times New Roman" w:eastAsiaTheme="minorHAnsi" w:hAnsi="Times New Roman" w:cs="Times New Roman"/>
          <w:spacing w:val="-6"/>
          <w:sz w:val="28"/>
          <w:szCs w:val="28"/>
          <w:lang w:val="vi-VN"/>
        </w:rPr>
        <w:t xml:space="preserve">ở mức </w:t>
      </w:r>
      <w:r w:rsidRPr="006F7A33">
        <w:rPr>
          <w:rFonts w:ascii="Times New Roman" w:eastAsiaTheme="minorHAnsi" w:hAnsi="Times New Roman" w:cs="Times New Roman"/>
          <w:spacing w:val="-6"/>
          <w:sz w:val="28"/>
          <w:szCs w:val="28"/>
          <w:lang w:val="pl-PL"/>
        </w:rPr>
        <w:t>0,2%</w:t>
      </w:r>
      <w:r w:rsidRPr="00D20BB8">
        <w:rPr>
          <w:rFonts w:ascii="Times New Roman" w:eastAsiaTheme="minorHAnsi" w:hAnsi="Times New Roman" w:cs="Times New Roman"/>
          <w:spacing w:val="-6"/>
          <w:sz w:val="28"/>
          <w:szCs w:val="28"/>
          <w:lang w:val="vi-VN"/>
        </w:rPr>
        <w:t xml:space="preserve">/năm đối với tiền gửi không kỳ hạn và có kỳ hạn dưới 1 tháng; </w:t>
      </w:r>
      <w:r w:rsidRPr="006F7A33">
        <w:rPr>
          <w:rFonts w:ascii="Times New Roman" w:eastAsiaTheme="minorHAnsi" w:hAnsi="Times New Roman" w:cs="Times New Roman"/>
          <w:spacing w:val="-6"/>
          <w:sz w:val="28"/>
          <w:szCs w:val="28"/>
          <w:lang w:val="pl-PL"/>
        </w:rPr>
        <w:t>3,3%-4,1</w:t>
      </w:r>
      <w:r w:rsidRPr="00D20BB8">
        <w:rPr>
          <w:rFonts w:ascii="Times New Roman" w:eastAsiaTheme="minorHAnsi" w:hAnsi="Times New Roman" w:cs="Times New Roman"/>
          <w:spacing w:val="-6"/>
          <w:sz w:val="28"/>
          <w:szCs w:val="28"/>
          <w:lang w:val="vi-VN"/>
        </w:rPr>
        <w:t xml:space="preserve">%/năm đối với tiền gửi có kỳ hạn từ 1 tháng đến dưới 6 tháng; </w:t>
      </w:r>
      <w:r w:rsidRPr="006F7A33">
        <w:rPr>
          <w:rFonts w:ascii="Times New Roman" w:eastAsiaTheme="minorHAnsi" w:hAnsi="Times New Roman" w:cs="Times New Roman"/>
          <w:spacing w:val="-6"/>
          <w:sz w:val="28"/>
          <w:szCs w:val="28"/>
          <w:lang w:val="pl-PL"/>
        </w:rPr>
        <w:t>4,6%-5,5%</w:t>
      </w:r>
      <w:r w:rsidRPr="00D20BB8">
        <w:rPr>
          <w:rFonts w:ascii="Times New Roman" w:eastAsiaTheme="minorHAnsi" w:hAnsi="Times New Roman" w:cs="Times New Roman"/>
          <w:spacing w:val="-6"/>
          <w:sz w:val="28"/>
          <w:szCs w:val="28"/>
          <w:lang w:val="vi-VN"/>
        </w:rPr>
        <w:t>/năm đối với tiền gửi có kỳ hạn từ 6 tháng đến 12 tháng;</w:t>
      </w:r>
      <w:r w:rsidRPr="006F7A33">
        <w:rPr>
          <w:rFonts w:ascii="Times New Roman" w:eastAsiaTheme="minorHAnsi" w:hAnsi="Times New Roman" w:cs="Times New Roman"/>
          <w:spacing w:val="-6"/>
          <w:sz w:val="28"/>
          <w:szCs w:val="28"/>
          <w:lang w:val="pl-PL"/>
        </w:rPr>
        <w:t xml:space="preserve"> 4,9%-6,1%/năm đối với tiền gửi có </w:t>
      </w:r>
      <w:r w:rsidRPr="00D20BB8">
        <w:rPr>
          <w:rFonts w:ascii="Times New Roman" w:eastAsiaTheme="minorHAnsi" w:hAnsi="Times New Roman" w:cs="Times New Roman"/>
          <w:spacing w:val="-6"/>
          <w:sz w:val="28"/>
          <w:szCs w:val="28"/>
          <w:lang w:val="vi-VN"/>
        </w:rPr>
        <w:t xml:space="preserve">kỳ hạn từ </w:t>
      </w:r>
      <w:r w:rsidRPr="006F7A33">
        <w:rPr>
          <w:rFonts w:ascii="Times New Roman" w:eastAsiaTheme="minorHAnsi" w:hAnsi="Times New Roman" w:cs="Times New Roman"/>
          <w:spacing w:val="-6"/>
          <w:sz w:val="28"/>
          <w:szCs w:val="28"/>
          <w:lang w:val="pl-PL"/>
        </w:rPr>
        <w:t xml:space="preserve">trên </w:t>
      </w:r>
      <w:r w:rsidRPr="00D20BB8">
        <w:rPr>
          <w:rFonts w:ascii="Times New Roman" w:eastAsiaTheme="minorHAnsi" w:hAnsi="Times New Roman" w:cs="Times New Roman"/>
          <w:spacing w:val="-6"/>
          <w:sz w:val="28"/>
          <w:szCs w:val="28"/>
          <w:lang w:val="vi-VN"/>
        </w:rPr>
        <w:t xml:space="preserve">12 tháng </w:t>
      </w:r>
      <w:r w:rsidRPr="006F7A33">
        <w:rPr>
          <w:rFonts w:ascii="Times New Roman" w:eastAsiaTheme="minorHAnsi" w:hAnsi="Times New Roman" w:cs="Times New Roman"/>
          <w:spacing w:val="-6"/>
          <w:sz w:val="28"/>
          <w:szCs w:val="28"/>
          <w:lang w:val="pl-PL"/>
        </w:rPr>
        <w:t>đến 24 tháng và 6,8%-7,3%/năm đối với kỳ hạn trên 24 tháng.</w:t>
      </w:r>
      <w:r w:rsidRPr="00D20BB8">
        <w:rPr>
          <w:rFonts w:ascii="Times New Roman" w:eastAsiaTheme="minorHAnsi" w:hAnsi="Times New Roman" w:cs="Times New Roman"/>
          <w:spacing w:val="-6"/>
          <w:sz w:val="28"/>
          <w:szCs w:val="28"/>
          <w:lang w:val="vi-VN"/>
        </w:rPr>
        <w:t xml:space="preserve"> </w:t>
      </w:r>
      <w:r w:rsidRPr="00D20BB8">
        <w:rPr>
          <w:rFonts w:ascii="Times New Roman" w:eastAsiaTheme="minorHAnsi" w:hAnsi="Times New Roman" w:cs="Times New Roman"/>
          <w:bCs/>
          <w:spacing w:val="-6"/>
          <w:sz w:val="28"/>
          <w:szCs w:val="28"/>
          <w:lang w:val="sv-SE"/>
        </w:rPr>
        <w:t xml:space="preserve">Lãi suất cho vay bình quân của NHTM trong nước đối với các khoản cho vay mới và cũ còn dư nợ ở mức 6,5%-8,8%/năm. </w:t>
      </w:r>
      <w:r w:rsidRPr="00D20BB8">
        <w:rPr>
          <w:rFonts w:ascii="Times New Roman" w:eastAsiaTheme="minorHAnsi" w:hAnsi="Times New Roman" w:cs="Times New Roman"/>
          <w:spacing w:val="-6"/>
          <w:sz w:val="28"/>
          <w:szCs w:val="28"/>
          <w:lang w:val="it-IT"/>
        </w:rPr>
        <w:t>Lãi suất cho vay ngắn hạn</w:t>
      </w:r>
      <w:r w:rsidRPr="00D20BB8">
        <w:rPr>
          <w:rFonts w:ascii="Times New Roman" w:eastAsiaTheme="minorHAnsi" w:hAnsi="Times New Roman" w:cs="Times New Roman"/>
          <w:spacing w:val="-6"/>
          <w:sz w:val="28"/>
          <w:szCs w:val="28"/>
          <w:lang w:val="vi-VN"/>
        </w:rPr>
        <w:t xml:space="preserve"> </w:t>
      </w:r>
      <w:r w:rsidRPr="006F7A33">
        <w:rPr>
          <w:rFonts w:ascii="Times New Roman" w:eastAsiaTheme="minorHAnsi" w:hAnsi="Times New Roman" w:cs="Times New Roman"/>
          <w:spacing w:val="-6"/>
          <w:sz w:val="28"/>
          <w:szCs w:val="28"/>
          <w:lang w:val="sv-SE"/>
        </w:rPr>
        <w:t>bình quân</w:t>
      </w:r>
      <w:r w:rsidRPr="00D20BB8">
        <w:rPr>
          <w:rFonts w:ascii="Times New Roman" w:eastAsiaTheme="minorHAnsi" w:hAnsi="Times New Roman" w:cs="Times New Roman"/>
          <w:spacing w:val="-6"/>
          <w:sz w:val="28"/>
          <w:szCs w:val="28"/>
          <w:lang w:val="it-IT"/>
        </w:rPr>
        <w:t xml:space="preserve"> </w:t>
      </w:r>
      <w:r w:rsidRPr="00D20BB8">
        <w:rPr>
          <w:rFonts w:ascii="Times New Roman" w:eastAsiaTheme="minorHAnsi" w:hAnsi="Times New Roman" w:cs="Times New Roman"/>
          <w:spacing w:val="-6"/>
          <w:sz w:val="28"/>
          <w:szCs w:val="28"/>
          <w:lang w:val="vi-VN"/>
        </w:rPr>
        <w:t xml:space="preserve">bằng </w:t>
      </w:r>
      <w:r w:rsidRPr="006F7A33">
        <w:rPr>
          <w:rFonts w:ascii="Times New Roman" w:eastAsiaTheme="minorHAnsi" w:hAnsi="Times New Roman" w:cs="Times New Roman"/>
          <w:spacing w:val="-6"/>
          <w:sz w:val="28"/>
          <w:szCs w:val="28"/>
          <w:lang w:val="sv-SE"/>
        </w:rPr>
        <w:t>đồng Việt Nam</w:t>
      </w:r>
      <w:r w:rsidRPr="00D20BB8">
        <w:rPr>
          <w:rFonts w:ascii="Times New Roman" w:eastAsiaTheme="minorHAnsi" w:hAnsi="Times New Roman" w:cs="Times New Roman"/>
          <w:spacing w:val="-6"/>
          <w:sz w:val="28"/>
          <w:szCs w:val="28"/>
          <w:lang w:val="vi-VN"/>
        </w:rPr>
        <w:t xml:space="preserve"> </w:t>
      </w:r>
      <w:r w:rsidRPr="00D20BB8">
        <w:rPr>
          <w:rFonts w:ascii="Times New Roman" w:eastAsiaTheme="minorHAnsi" w:hAnsi="Times New Roman" w:cs="Times New Roman"/>
          <w:bCs/>
          <w:spacing w:val="-6"/>
          <w:sz w:val="28"/>
          <w:szCs w:val="28"/>
          <w:lang w:val="vi-VN"/>
        </w:rPr>
        <w:t>đối với lĩnh vực</w:t>
      </w:r>
      <w:r w:rsidRPr="006F7A33">
        <w:rPr>
          <w:rFonts w:ascii="Times New Roman" w:eastAsiaTheme="minorHAnsi" w:hAnsi="Times New Roman" w:cs="Times New Roman"/>
          <w:bCs/>
          <w:spacing w:val="-6"/>
          <w:sz w:val="28"/>
          <w:szCs w:val="28"/>
          <w:lang w:val="sv-SE"/>
        </w:rPr>
        <w:t xml:space="preserve"> ưu tiên khoảng</w:t>
      </w:r>
      <w:r w:rsidRPr="00D20BB8">
        <w:rPr>
          <w:rFonts w:ascii="Times New Roman" w:eastAsiaTheme="minorHAnsi" w:hAnsi="Times New Roman" w:cs="Times New Roman"/>
          <w:bCs/>
          <w:spacing w:val="-6"/>
          <w:sz w:val="28"/>
          <w:szCs w:val="28"/>
          <w:lang w:val="vi-VN"/>
        </w:rPr>
        <w:t xml:space="preserve"> </w:t>
      </w:r>
      <w:r w:rsidRPr="00D20BB8">
        <w:rPr>
          <w:rFonts w:ascii="Times New Roman" w:eastAsiaTheme="minorHAnsi" w:hAnsi="Times New Roman" w:cs="Times New Roman"/>
          <w:bCs/>
          <w:spacing w:val="-6"/>
          <w:sz w:val="28"/>
          <w:szCs w:val="28"/>
          <w:lang w:val="sv-SE"/>
        </w:rPr>
        <w:t>3,9</w:t>
      </w:r>
      <w:r w:rsidRPr="00D20BB8">
        <w:rPr>
          <w:rFonts w:ascii="Times New Roman" w:eastAsiaTheme="minorHAnsi" w:hAnsi="Times New Roman" w:cs="Times New Roman"/>
          <w:bCs/>
          <w:spacing w:val="-6"/>
          <w:sz w:val="28"/>
          <w:szCs w:val="28"/>
          <w:lang w:val="vi-VN"/>
        </w:rPr>
        <w:t>%/năm</w:t>
      </w:r>
      <w:r w:rsidRPr="006F7A33">
        <w:rPr>
          <w:rFonts w:ascii="Times New Roman" w:eastAsiaTheme="minorHAnsi" w:hAnsi="Times New Roman" w:cs="Times New Roman"/>
          <w:bCs/>
          <w:spacing w:val="-6"/>
          <w:sz w:val="28"/>
          <w:szCs w:val="28"/>
          <w:lang w:val="sv-SE"/>
        </w:rPr>
        <w:t xml:space="preserve">, thấp hơn mức lãi suất cho vay ngắn hạn tối đa theo quy định của NHNN (4,0%/năm). </w:t>
      </w:r>
    </w:p>
    <w:p w14:paraId="1F488DA5" w14:textId="2F6843F2" w:rsidR="00920838" w:rsidRPr="00D20BB8" w:rsidRDefault="00920838" w:rsidP="008863C9">
      <w:pPr>
        <w:shd w:val="clear" w:color="auto" w:fill="FFFFFF"/>
        <w:spacing w:after="120" w:line="264" w:lineRule="auto"/>
        <w:ind w:firstLine="720"/>
        <w:jc w:val="both"/>
        <w:rPr>
          <w:rFonts w:ascii="Times New Roman" w:hAnsi="Times New Roman" w:cs="Times New Roman"/>
          <w:sz w:val="28"/>
          <w:szCs w:val="28"/>
          <w:lang w:val="pl-PL"/>
        </w:rPr>
      </w:pPr>
      <w:r w:rsidRPr="00D20BB8">
        <w:rPr>
          <w:rFonts w:ascii="Times New Roman" w:hAnsi="Times New Roman" w:cs="Times New Roman"/>
          <w:i/>
          <w:sz w:val="28"/>
          <w:szCs w:val="28"/>
          <w:lang w:val="pl-PL"/>
        </w:rPr>
        <w:t>Tỷ giá trung tâm được điều hành linh hoạt, phù hợp với diễn biến thị trường</w:t>
      </w:r>
      <w:r w:rsidRPr="00D20BB8">
        <w:rPr>
          <w:rFonts w:ascii="Times New Roman" w:hAnsi="Times New Roman" w:cs="Times New Roman"/>
          <w:sz w:val="28"/>
          <w:szCs w:val="28"/>
          <w:lang w:val="pl-PL"/>
        </w:rPr>
        <w:t xml:space="preserve">. Đến ngày 30/9/2025, tỷ giá trung tâm ở mức 25.187 VND/USD, tăng 3,5% so với thời điểm cuối năm 2024. Tỷ giá niêm yết mua - bán của Ngân hàng Thương mại cổ phần Ngoại thương ở mức 26.176-26.446 VND/USD, tăng </w:t>
      </w:r>
      <w:r w:rsidR="00CF7F58" w:rsidRPr="00D20BB8">
        <w:rPr>
          <w:rFonts w:ascii="Times New Roman" w:hAnsi="Times New Roman" w:cs="Times New Roman"/>
          <w:sz w:val="28"/>
          <w:szCs w:val="28"/>
          <w:lang w:val="pl-PL"/>
        </w:rPr>
        <w:t>3,5%-</w:t>
      </w:r>
      <w:r w:rsidRPr="00D20BB8">
        <w:rPr>
          <w:rFonts w:ascii="Times New Roman" w:hAnsi="Times New Roman" w:cs="Times New Roman"/>
          <w:sz w:val="28"/>
          <w:szCs w:val="28"/>
          <w:lang w:val="pl-PL"/>
        </w:rPr>
        <w:t>3,79%</w:t>
      </w:r>
      <w:r w:rsidR="00CF7F58" w:rsidRPr="00D20BB8">
        <w:rPr>
          <w:rFonts w:ascii="Times New Roman" w:hAnsi="Times New Roman" w:cs="Times New Roman"/>
          <w:sz w:val="28"/>
          <w:szCs w:val="28"/>
          <w:lang w:val="pl-PL"/>
        </w:rPr>
        <w:t xml:space="preserve"> </w:t>
      </w:r>
      <w:r w:rsidRPr="00D20BB8">
        <w:rPr>
          <w:rFonts w:ascii="Times New Roman" w:hAnsi="Times New Roman" w:cs="Times New Roman"/>
          <w:sz w:val="28"/>
          <w:szCs w:val="28"/>
          <w:lang w:val="pl-PL"/>
        </w:rPr>
        <w:t>so với cuối năm 2024.</w:t>
      </w:r>
    </w:p>
    <w:p w14:paraId="3D6EB40E" w14:textId="77777777" w:rsidR="00920838" w:rsidRPr="00D20BB8" w:rsidRDefault="00920838">
      <w:pPr>
        <w:spacing w:after="120" w:line="264" w:lineRule="auto"/>
        <w:ind w:firstLine="720"/>
        <w:jc w:val="both"/>
        <w:rPr>
          <w:rFonts w:ascii="Times New Roman" w:hAnsi="Times New Roman" w:cs="Times New Roman"/>
          <w:spacing w:val="-2"/>
          <w:sz w:val="28"/>
          <w:szCs w:val="28"/>
          <w:lang w:val="pl-PL" w:eastAsia="en-GB"/>
        </w:rPr>
      </w:pPr>
      <w:r w:rsidRPr="00D20BB8">
        <w:rPr>
          <w:rFonts w:ascii="Times New Roman" w:hAnsi="Times New Roman" w:cs="Times New Roman"/>
          <w:i/>
          <w:spacing w:val="-2"/>
          <w:sz w:val="28"/>
          <w:szCs w:val="28"/>
          <w:lang w:val="pl-PL" w:eastAsia="en-GB"/>
        </w:rPr>
        <w:t>Về tín dụng chính sách xã hội</w:t>
      </w:r>
      <w:r w:rsidRPr="00D20BB8">
        <w:rPr>
          <w:rFonts w:ascii="Times New Roman" w:hAnsi="Times New Roman" w:cs="Times New Roman"/>
          <w:spacing w:val="-2"/>
          <w:sz w:val="28"/>
          <w:szCs w:val="28"/>
          <w:lang w:val="pl-PL" w:eastAsia="en-GB"/>
        </w:rPr>
        <w:t>, đến ngày 30/9/2025, tổng số vốn giải ngân các chương trình tín dụng chính sách xã hội đạt 105,5 nghìn tỷ đồng, với hơn 1.660 nghìn lượt hộ nghèo, hộ cận nghèo và các đối tượng chính sách khác vay vốn từ đầu năm. Tổng dư nợ tín dụng chính sách đạt 398,1 nghìn tỷ đồng, tăng 8,3% so với năm 2024 với hơn 6,73 triệu hộ nghèo, hộ cận nghèo và các đối tượng chính sách khác đang còn dư nợ.</w:t>
      </w:r>
    </w:p>
    <w:p w14:paraId="5AFE5101" w14:textId="77777777" w:rsidR="00920838" w:rsidRPr="006F7A33" w:rsidRDefault="00920838" w:rsidP="008863C9">
      <w:pPr>
        <w:shd w:val="clear" w:color="auto" w:fill="FFFFFF"/>
        <w:spacing w:after="120" w:line="264" w:lineRule="auto"/>
        <w:ind w:firstLine="720"/>
        <w:jc w:val="both"/>
        <w:rPr>
          <w:rFonts w:ascii="Times New Roman" w:hAnsi="Times New Roman" w:cs="Times New Roman"/>
          <w:sz w:val="28"/>
          <w:szCs w:val="28"/>
          <w:lang w:val="pl-PL"/>
        </w:rPr>
      </w:pPr>
      <w:r w:rsidRPr="006F7A33">
        <w:rPr>
          <w:rFonts w:ascii="Times New Roman" w:hAnsi="Times New Roman" w:cs="Times New Roman"/>
          <w:i/>
          <w:sz w:val="28"/>
          <w:szCs w:val="28"/>
          <w:lang w:val="pl-PL"/>
        </w:rPr>
        <w:t>Thị trường bảo hiểm tăng trưởng ổn định</w:t>
      </w:r>
      <w:r w:rsidRPr="006F7A33">
        <w:rPr>
          <w:rFonts w:ascii="Times New Roman" w:hAnsi="Times New Roman" w:cs="Times New Roman"/>
          <w:sz w:val="28"/>
          <w:szCs w:val="28"/>
          <w:lang w:val="pl-PL"/>
        </w:rPr>
        <w:t xml:space="preserve">, tổng doanh thu phí bảo hiểm quý III/2025 ước đạt 56,9 nghìn tỷ đồng, tăng 0,8% so với cùng kỳ năm trước. Tính chung chín tháng năm 2025, tổng doanh thu phí bảo hiểm ước đạt 171,7 nghìn tỷ đồng, tăng 3,7%, trong đó: Doanh thu phí lĩnh vực bảo hiểm phi nhân thọ ước đạt 64,4 nghìn tỷ đồng, tăng 10,1%; lĩnh vực bảo hiểm nhân thọ ước đạt 107,3 nghìn tỷ đồng, tăng 0,3%. Chi trả quyền lợi bảo hiểm ước đạt 67,4 nghìn </w:t>
      </w:r>
      <w:r w:rsidRPr="006F7A33">
        <w:rPr>
          <w:rFonts w:ascii="Times New Roman" w:hAnsi="Times New Roman" w:cs="Times New Roman"/>
          <w:sz w:val="28"/>
          <w:szCs w:val="28"/>
          <w:lang w:val="pl-PL"/>
        </w:rPr>
        <w:lastRenderedPageBreak/>
        <w:t>tỷ đồng, tăng 5,1% so với cùng kỳ năm 2024; tổng số tiền đầu tư trở lại nền kinh tế ước đạt 922,4 nghìn tỷ đồng, tăng 12,3%; tổng tài sản thị trường bảo hiểm ước đạt gần 1.077,0 nghìn tỷ đồng, tăng 10,0%; tổng dự phòng nghiệp vụ bảo hiểm tăng 11,0%; tổng nguồn vốn chủ sở hữu của các doanh nghiệp bảo hiểm tăng 8,4%.</w:t>
      </w:r>
    </w:p>
    <w:p w14:paraId="69767DFC" w14:textId="71DD0D3C" w:rsidR="00920838" w:rsidRPr="00D20BB8" w:rsidRDefault="00920838" w:rsidP="008863C9">
      <w:pPr>
        <w:tabs>
          <w:tab w:val="left" w:pos="284"/>
          <w:tab w:val="left" w:pos="426"/>
        </w:tabs>
        <w:spacing w:after="120" w:line="264" w:lineRule="auto"/>
        <w:ind w:firstLine="720"/>
        <w:jc w:val="both"/>
        <w:rPr>
          <w:rFonts w:ascii="Times New Roman" w:hAnsi="Times New Roman" w:cs="Times New Roman"/>
          <w:spacing w:val="-4"/>
          <w:sz w:val="28"/>
          <w:szCs w:val="28"/>
          <w:lang w:val="sv-SE"/>
        </w:rPr>
      </w:pPr>
      <w:r w:rsidRPr="00D20BB8">
        <w:rPr>
          <w:rFonts w:ascii="Times New Roman" w:hAnsi="Times New Roman" w:cs="Times New Roman"/>
          <w:i/>
          <w:spacing w:val="-4"/>
          <w:sz w:val="28"/>
          <w:szCs w:val="28"/>
          <w:lang w:val="sv-SE"/>
        </w:rPr>
        <w:t xml:space="preserve">Thị trường chứng khoán </w:t>
      </w:r>
      <w:r w:rsidRPr="00D20BB8">
        <w:rPr>
          <w:rFonts w:ascii="Times New Roman" w:hAnsi="Times New Roman" w:cs="Times New Roman"/>
          <w:spacing w:val="-4"/>
          <w:sz w:val="28"/>
          <w:szCs w:val="28"/>
          <w:lang w:val="sv-SE"/>
        </w:rPr>
        <w:t xml:space="preserve">ghi nhận những tín hiệu </w:t>
      </w:r>
      <w:r w:rsidR="00704052" w:rsidRPr="00D20BB8">
        <w:rPr>
          <w:rFonts w:ascii="Times New Roman" w:hAnsi="Times New Roman" w:cs="Times New Roman"/>
          <w:spacing w:val="-4"/>
          <w:sz w:val="28"/>
          <w:szCs w:val="28"/>
          <w:lang w:val="sv-SE"/>
        </w:rPr>
        <w:t>hoạt động sôi động</w:t>
      </w:r>
      <w:r w:rsidRPr="00D20BB8">
        <w:rPr>
          <w:rFonts w:ascii="Times New Roman" w:hAnsi="Times New Roman" w:cs="Times New Roman"/>
          <w:spacing w:val="-4"/>
          <w:sz w:val="28"/>
          <w:szCs w:val="28"/>
          <w:lang w:val="sv-SE"/>
        </w:rPr>
        <w:t>, thanh khoản thị trường cải thiện rõ rệt, thu hút dòng vốn mới.</w:t>
      </w:r>
      <w:r w:rsidR="00704052" w:rsidRPr="00D20BB8">
        <w:rPr>
          <w:rFonts w:ascii="Times New Roman" w:hAnsi="Times New Roman" w:cs="Times New Roman"/>
          <w:spacing w:val="-4"/>
          <w:sz w:val="28"/>
          <w:szCs w:val="28"/>
          <w:lang w:val="sv-SE"/>
        </w:rPr>
        <w:t xml:space="preserve"> </w:t>
      </w:r>
      <w:r w:rsidR="00704052" w:rsidRPr="00D20BB8">
        <w:rPr>
          <w:rFonts w:ascii="Times New Roman" w:hAnsi="Times New Roman"/>
          <w:spacing w:val="-2"/>
          <w:sz w:val="28"/>
          <w:szCs w:val="28"/>
          <w:lang w:val="pl-PL"/>
        </w:rPr>
        <w:t>Tổng mức huy động vốn trên thị trường chứng khoán chín tháng năm 2025 đạt 394,3 nghìn tỷ đồng, tăng 4,8% so với cùng kỳ năm 2024. Số lượng tài khoản của nhà đầu tư tính đến cuối tháng Tám đạt 10,75 triệu tài khoản, tăng 15,7% so với cuối năm 2024.</w:t>
      </w:r>
    </w:p>
    <w:p w14:paraId="01CC1899" w14:textId="77777777" w:rsidR="00920838" w:rsidRPr="00D20BB8" w:rsidRDefault="00920838" w:rsidP="008863C9">
      <w:pPr>
        <w:spacing w:after="120" w:line="264" w:lineRule="auto"/>
        <w:ind w:firstLine="720"/>
        <w:jc w:val="both"/>
        <w:rPr>
          <w:rFonts w:ascii="Times New Roman" w:hAnsi="Times New Roman" w:cs="Times New Roman"/>
          <w:sz w:val="28"/>
          <w:szCs w:val="28"/>
          <w:lang w:val="sv-SE"/>
        </w:rPr>
      </w:pPr>
      <w:bookmarkStart w:id="2" w:name="_Hlk51589245"/>
      <w:r w:rsidRPr="00D20BB8">
        <w:rPr>
          <w:rFonts w:ascii="Times New Roman" w:hAnsi="Times New Roman" w:cs="Times New Roman"/>
          <w:i/>
          <w:sz w:val="28"/>
          <w:szCs w:val="28"/>
          <w:lang w:val="sv-SE"/>
        </w:rPr>
        <w:t>Trên thị trường cổ phiếu</w:t>
      </w:r>
      <w:r w:rsidRPr="00D20BB8">
        <w:rPr>
          <w:rFonts w:ascii="Times New Roman" w:hAnsi="Times New Roman" w:cs="Times New Roman"/>
          <w:sz w:val="28"/>
          <w:szCs w:val="28"/>
          <w:lang w:val="sv-SE"/>
        </w:rPr>
        <w:t>, tính đến ngày 30/9/2025, chỉ số VN-Index đạt 1.661,7 điểm, tăng 31,2% so với cuối năm 2024; mức vốn hóa thị trường cổ phiếu đạt 9.034,4 nghìn tỷ đồng, tăng 25,9%.</w:t>
      </w:r>
    </w:p>
    <w:p w14:paraId="0DD85637" w14:textId="77777777" w:rsidR="00920838" w:rsidRPr="00D20BB8" w:rsidRDefault="00920838" w:rsidP="008863C9">
      <w:pPr>
        <w:spacing w:after="120" w:line="264" w:lineRule="auto"/>
        <w:ind w:firstLine="720"/>
        <w:jc w:val="both"/>
        <w:rPr>
          <w:rFonts w:ascii="Times New Roman" w:hAnsi="Times New Roman" w:cs="Times New Roman"/>
          <w:sz w:val="28"/>
          <w:szCs w:val="28"/>
          <w:lang w:val="sv-SE"/>
        </w:rPr>
      </w:pPr>
      <w:r w:rsidRPr="00D20BB8">
        <w:rPr>
          <w:rFonts w:ascii="Times New Roman" w:hAnsi="Times New Roman" w:cs="Times New Roman"/>
          <w:sz w:val="28"/>
          <w:szCs w:val="28"/>
          <w:lang w:val="sv-SE"/>
        </w:rPr>
        <w:t>Giá trị giao dịch bình quân tháng Chín đạt 37,5 nghìn tỷ đồng/phiên, giảm 28,6% so với bình quân tháng trước. Tính chung chín tháng năm 2025, giá trị giao dịch bình quân đạt 29,2 nghìn tỷ đồng/phiên, tăng gần 40,0% so với bình quân năm 2024.</w:t>
      </w:r>
    </w:p>
    <w:p w14:paraId="3F702B0A" w14:textId="77777777" w:rsidR="00920838" w:rsidRPr="00D20BB8" w:rsidRDefault="00920838" w:rsidP="008863C9">
      <w:pPr>
        <w:spacing w:after="120" w:line="264" w:lineRule="auto"/>
        <w:ind w:firstLine="720"/>
        <w:jc w:val="both"/>
        <w:rPr>
          <w:rFonts w:ascii="Times New Roman" w:hAnsi="Times New Roman" w:cs="Times New Roman"/>
          <w:spacing w:val="-2"/>
          <w:sz w:val="28"/>
          <w:szCs w:val="28"/>
          <w:lang w:val="sv-SE"/>
        </w:rPr>
      </w:pPr>
      <w:r w:rsidRPr="00D20BB8">
        <w:rPr>
          <w:rFonts w:ascii="Times New Roman" w:hAnsi="Times New Roman" w:cs="Times New Roman"/>
          <w:spacing w:val="-2"/>
          <w:sz w:val="28"/>
          <w:szCs w:val="28"/>
          <w:lang w:val="sv-SE"/>
        </w:rPr>
        <w:t xml:space="preserve">Đến cuối tháng Chín, thị trường cổ phiếu có 717 cổ phiếu và chứng chỉ quỹ niêm yết; 883 cổ phiếu đăng ký giao dịch trên sàn UPCoM với tổng giá trị niêm yết và đăng ký giao dịch đạt 2.530 nghìn tỷ đồng, tăng 10,2% so với cuối năm 2024. </w:t>
      </w:r>
    </w:p>
    <w:p w14:paraId="4D2FEBCF" w14:textId="77777777" w:rsidR="00920838" w:rsidRPr="00D20BB8" w:rsidRDefault="00920838" w:rsidP="00093237">
      <w:pPr>
        <w:spacing w:after="120"/>
        <w:ind w:firstLine="720"/>
        <w:jc w:val="both"/>
        <w:rPr>
          <w:rFonts w:ascii="Times New Roman" w:hAnsi="Times New Roman" w:cs="Times New Roman"/>
          <w:sz w:val="28"/>
          <w:szCs w:val="28"/>
          <w:lang w:val="sv-SE"/>
        </w:rPr>
      </w:pPr>
      <w:r w:rsidRPr="00D20BB8">
        <w:rPr>
          <w:rFonts w:ascii="Times New Roman" w:hAnsi="Times New Roman" w:cs="Times New Roman"/>
          <w:i/>
          <w:sz w:val="28"/>
          <w:szCs w:val="28"/>
          <w:lang w:val="sv-SE"/>
        </w:rPr>
        <w:t>Trên thị trường trái phiếu,</w:t>
      </w:r>
      <w:r w:rsidRPr="00D20BB8">
        <w:rPr>
          <w:rFonts w:ascii="Times New Roman" w:hAnsi="Times New Roman" w:cs="Times New Roman"/>
          <w:sz w:val="28"/>
          <w:szCs w:val="28"/>
          <w:lang w:val="sv-SE"/>
        </w:rPr>
        <w:t xml:space="preserve"> giá trị giao dịch bình quân tháng Chín đạt 17,4 nghìn tỷ đồng/phiên, giảm 9,0% so với bình quân tháng trước. Tính chung chín tháng năm 2025, giá trị giao dịch bình quân đạt 14,6 nghìn tỷ đồng/phiên, tăng 18,6% so với bình quân năm 2024. </w:t>
      </w:r>
    </w:p>
    <w:p w14:paraId="4276417C" w14:textId="77777777" w:rsidR="00920838" w:rsidRPr="00D20BB8" w:rsidRDefault="00920838" w:rsidP="00093237">
      <w:pPr>
        <w:spacing w:after="120"/>
        <w:ind w:firstLine="720"/>
        <w:jc w:val="both"/>
        <w:rPr>
          <w:rFonts w:ascii="Times New Roman" w:hAnsi="Times New Roman" w:cs="Times New Roman"/>
          <w:spacing w:val="-4"/>
          <w:sz w:val="28"/>
          <w:szCs w:val="28"/>
          <w:lang w:val="sv-SE"/>
        </w:rPr>
      </w:pPr>
      <w:r w:rsidRPr="00D20BB8">
        <w:rPr>
          <w:rFonts w:ascii="Times New Roman" w:hAnsi="Times New Roman" w:cs="Times New Roman"/>
          <w:spacing w:val="-4"/>
          <w:sz w:val="28"/>
          <w:szCs w:val="28"/>
          <w:lang w:val="sv-SE"/>
        </w:rPr>
        <w:t>Đến cuối tháng Chín, thị trường trái phiếu có 471 mã trái phiếu niêm yết với giá trị niêm yết đạt 2.563 nghìn tỷ đồng, tăng gần 11,0% so với bình quân năm 2024.</w:t>
      </w:r>
    </w:p>
    <w:p w14:paraId="4DBB115B" w14:textId="7A0E0531" w:rsidR="00920838" w:rsidRPr="00D20BB8" w:rsidRDefault="00920838" w:rsidP="00093237">
      <w:pPr>
        <w:spacing w:after="120"/>
        <w:ind w:firstLine="720"/>
        <w:jc w:val="both"/>
        <w:rPr>
          <w:rFonts w:ascii="Times New Roman" w:hAnsi="Times New Roman" w:cs="Times New Roman"/>
          <w:sz w:val="28"/>
          <w:szCs w:val="28"/>
          <w:lang w:val="sv-SE"/>
        </w:rPr>
      </w:pPr>
      <w:r w:rsidRPr="00D20BB8">
        <w:rPr>
          <w:rFonts w:ascii="Times New Roman" w:hAnsi="Times New Roman" w:cs="Times New Roman"/>
          <w:i/>
          <w:spacing w:val="-2"/>
          <w:sz w:val="28"/>
          <w:szCs w:val="28"/>
          <w:lang w:val="sv-SE"/>
        </w:rPr>
        <w:t>Trên thị trường chứng khoán phái sinh</w:t>
      </w:r>
      <w:r w:rsidRPr="00D20BB8">
        <w:rPr>
          <w:rFonts w:ascii="Times New Roman" w:hAnsi="Times New Roman" w:cs="Times New Roman"/>
          <w:spacing w:val="-2"/>
          <w:sz w:val="28"/>
          <w:szCs w:val="28"/>
          <w:lang w:val="sv-SE"/>
        </w:rPr>
        <w:t xml:space="preserve">, khối lượng giao dịch bình quân trong tháng Chín đạt 312,5 nghìn hợp đồng/phiên, giảm 3,2% so với bình quân tháng trước; </w:t>
      </w:r>
      <w:r w:rsidRPr="00D20BB8">
        <w:rPr>
          <w:rFonts w:ascii="Times New Roman" w:hAnsi="Times New Roman" w:cs="Times New Roman"/>
          <w:sz w:val="28"/>
          <w:szCs w:val="28"/>
          <w:lang w:val="sv-SE"/>
        </w:rPr>
        <w:t>sản phẩm chứng quyền có bảo đảm</w:t>
      </w:r>
      <w:r w:rsidR="00DC5370" w:rsidRPr="00D20BB8">
        <w:rPr>
          <w:rStyle w:val="FootnoteReference"/>
          <w:rFonts w:ascii="Times New Roman" w:hAnsi="Times New Roman"/>
          <w:sz w:val="28"/>
          <w:szCs w:val="28"/>
          <w:lang w:val="sv-SE"/>
        </w:rPr>
        <w:footnoteReference w:id="35"/>
      </w:r>
      <w:r w:rsidRPr="00D20BB8">
        <w:rPr>
          <w:rFonts w:ascii="Times New Roman" w:hAnsi="Times New Roman" w:cs="Times New Roman"/>
          <w:sz w:val="28"/>
          <w:szCs w:val="28"/>
          <w:lang w:val="sv-SE"/>
        </w:rPr>
        <w:t xml:space="preserve"> đạt </w:t>
      </w:r>
      <w:r w:rsidR="00DC5370" w:rsidRPr="00D20BB8">
        <w:rPr>
          <w:rFonts w:ascii="Times New Roman" w:hAnsi="Times New Roman" w:cs="Times New Roman"/>
          <w:sz w:val="28"/>
          <w:szCs w:val="28"/>
          <w:lang w:val="sv-SE"/>
        </w:rPr>
        <w:t>72,4</w:t>
      </w:r>
      <w:r w:rsidRPr="00D20BB8">
        <w:rPr>
          <w:rFonts w:ascii="Times New Roman" w:hAnsi="Times New Roman" w:cs="Times New Roman"/>
          <w:sz w:val="28"/>
          <w:szCs w:val="28"/>
          <w:lang w:val="sv-SE"/>
        </w:rPr>
        <w:t xml:space="preserve"> triệu chứng quyền/phiên, giảm </w:t>
      </w:r>
      <w:r w:rsidR="00DC5370" w:rsidRPr="00D20BB8">
        <w:rPr>
          <w:rFonts w:ascii="Times New Roman" w:hAnsi="Times New Roman" w:cs="Times New Roman"/>
          <w:sz w:val="28"/>
          <w:szCs w:val="28"/>
          <w:lang w:val="sv-SE"/>
        </w:rPr>
        <w:t>10,0</w:t>
      </w:r>
      <w:r w:rsidRPr="00D20BB8">
        <w:rPr>
          <w:rFonts w:ascii="Times New Roman" w:hAnsi="Times New Roman" w:cs="Times New Roman"/>
          <w:sz w:val="28"/>
          <w:szCs w:val="28"/>
          <w:lang w:val="sv-SE"/>
        </w:rPr>
        <w:t>%</w:t>
      </w:r>
      <w:r w:rsidR="00DC5370" w:rsidRPr="00D20BB8">
        <w:rPr>
          <w:rFonts w:ascii="Times New Roman" w:hAnsi="Times New Roman" w:cs="Times New Roman"/>
          <w:sz w:val="28"/>
          <w:szCs w:val="28"/>
          <w:lang w:val="sv-SE"/>
        </w:rPr>
        <w:t xml:space="preserve"> và giá trị giao dịch bình quân đạt 180,7 tỷ đồng/phiên, giảm 6,9%</w:t>
      </w:r>
      <w:r w:rsidRPr="00D20BB8">
        <w:rPr>
          <w:rFonts w:ascii="Times New Roman" w:hAnsi="Times New Roman" w:cs="Times New Roman"/>
          <w:spacing w:val="-2"/>
          <w:sz w:val="28"/>
          <w:szCs w:val="28"/>
          <w:lang w:val="sv-SE"/>
        </w:rPr>
        <w:t xml:space="preserve">. Tính từ đầu năm đến nay, khối lượng giao dịch bình quân đạt 223,8 nghìn hợp đồng/phiên, giảm 6,0% so với bình quân năm 2024; sản phẩm chứng quyền có bảo đảm đạt </w:t>
      </w:r>
      <w:r w:rsidR="00DC5370" w:rsidRPr="00D20BB8">
        <w:rPr>
          <w:rFonts w:ascii="Times New Roman" w:hAnsi="Times New Roman" w:cs="Times New Roman"/>
          <w:spacing w:val="-2"/>
          <w:sz w:val="28"/>
          <w:szCs w:val="28"/>
          <w:lang w:val="sv-SE"/>
        </w:rPr>
        <w:t>56,7</w:t>
      </w:r>
      <w:r w:rsidRPr="00D20BB8">
        <w:rPr>
          <w:rFonts w:ascii="Times New Roman" w:hAnsi="Times New Roman" w:cs="Times New Roman"/>
          <w:sz w:val="28"/>
          <w:szCs w:val="28"/>
          <w:lang w:val="sv-SE"/>
        </w:rPr>
        <w:t xml:space="preserve"> triệu chứng quyền/phiên, </w:t>
      </w:r>
      <w:r w:rsidR="00DC5370" w:rsidRPr="00D20BB8">
        <w:rPr>
          <w:rFonts w:ascii="Times New Roman" w:hAnsi="Times New Roman" w:cs="Times New Roman"/>
          <w:sz w:val="28"/>
          <w:szCs w:val="28"/>
          <w:lang w:val="sv-SE"/>
        </w:rPr>
        <w:t>tăng 14,3</w:t>
      </w:r>
      <w:r w:rsidRPr="00D20BB8">
        <w:rPr>
          <w:rFonts w:ascii="Times New Roman" w:hAnsi="Times New Roman" w:cs="Times New Roman"/>
          <w:sz w:val="28"/>
          <w:szCs w:val="28"/>
          <w:lang w:val="sv-SE"/>
        </w:rPr>
        <w:t xml:space="preserve">% và giá trị giao dịch bình quân đạt </w:t>
      </w:r>
      <w:r w:rsidR="00DC5370" w:rsidRPr="00D20BB8">
        <w:rPr>
          <w:rFonts w:ascii="Times New Roman" w:hAnsi="Times New Roman" w:cs="Times New Roman"/>
          <w:sz w:val="28"/>
          <w:szCs w:val="28"/>
          <w:lang w:val="sv-SE"/>
        </w:rPr>
        <w:t>77,7</w:t>
      </w:r>
      <w:r w:rsidRPr="00D20BB8">
        <w:rPr>
          <w:rFonts w:ascii="Times New Roman" w:hAnsi="Times New Roman" w:cs="Times New Roman"/>
          <w:sz w:val="28"/>
          <w:szCs w:val="28"/>
          <w:lang w:val="sv-SE"/>
        </w:rPr>
        <w:t xml:space="preserve"> tỷ đồng/phiên, tăng </w:t>
      </w:r>
      <w:r w:rsidR="00DC5370" w:rsidRPr="00D20BB8">
        <w:rPr>
          <w:rFonts w:ascii="Times New Roman" w:hAnsi="Times New Roman" w:cs="Times New Roman"/>
          <w:sz w:val="28"/>
          <w:szCs w:val="28"/>
          <w:lang w:val="sv-SE"/>
        </w:rPr>
        <w:t>84,9</w:t>
      </w:r>
      <w:r w:rsidRPr="00D20BB8">
        <w:rPr>
          <w:rFonts w:ascii="Times New Roman" w:hAnsi="Times New Roman" w:cs="Times New Roman"/>
          <w:sz w:val="28"/>
          <w:szCs w:val="28"/>
          <w:lang w:val="sv-SE"/>
        </w:rPr>
        <w:t>%.</w:t>
      </w:r>
    </w:p>
    <w:bookmarkEnd w:id="2"/>
    <w:p w14:paraId="4AF68957" w14:textId="77777777" w:rsidR="00185993" w:rsidRPr="00D20BB8" w:rsidRDefault="00185993" w:rsidP="00093237">
      <w:pPr>
        <w:tabs>
          <w:tab w:val="left" w:pos="840"/>
        </w:tabs>
        <w:spacing w:after="120"/>
        <w:ind w:firstLine="720"/>
        <w:jc w:val="both"/>
        <w:rPr>
          <w:rFonts w:ascii="Times New Roman" w:hAnsi="Times New Roman" w:cs="Times New Roman"/>
          <w:b/>
          <w:iCs/>
          <w:sz w:val="28"/>
          <w:szCs w:val="28"/>
          <w:lang w:val="de-DE"/>
        </w:rPr>
      </w:pPr>
      <w:r w:rsidRPr="00D20BB8">
        <w:rPr>
          <w:rFonts w:ascii="Times New Roman" w:hAnsi="Times New Roman" w:cs="Times New Roman"/>
          <w:b/>
          <w:iCs/>
          <w:sz w:val="28"/>
          <w:szCs w:val="28"/>
          <w:lang w:val="de-DE"/>
        </w:rPr>
        <w:lastRenderedPageBreak/>
        <w:t xml:space="preserve">2. Đầu tư phát triển </w:t>
      </w:r>
    </w:p>
    <w:p w14:paraId="6EFF99D5" w14:textId="43B48246" w:rsidR="00185993" w:rsidRPr="00D20BB8" w:rsidRDefault="00185993" w:rsidP="00093237">
      <w:pPr>
        <w:spacing w:after="120"/>
        <w:ind w:firstLine="720"/>
        <w:jc w:val="both"/>
        <w:rPr>
          <w:rFonts w:ascii="Times New Roman" w:hAnsi="Times New Roman" w:cs="Times New Roman"/>
          <w:i/>
          <w:sz w:val="28"/>
          <w:szCs w:val="28"/>
          <w:lang w:val="de-DE"/>
        </w:rPr>
      </w:pPr>
      <w:r w:rsidRPr="00D20BB8">
        <w:rPr>
          <w:rFonts w:ascii="Times New Roman" w:hAnsi="Times New Roman" w:cs="Times New Roman"/>
          <w:i/>
          <w:sz w:val="28"/>
          <w:szCs w:val="28"/>
          <w:lang w:val="de-DE"/>
        </w:rPr>
        <w:t xml:space="preserve">Vốn đầu tư thực hiện toàn xã hội trong chín tháng năm 2025 theo giá hiện hành ước đạt 2.701,8 nghìn tỷ đồng, tăng 11,6% so với cùng kỳ năm trước, cao hơn mức tăng 7,0% cùng kỳ năm trước, cho thấy </w:t>
      </w:r>
      <w:r w:rsidR="00CF7F58" w:rsidRPr="00D20BB8">
        <w:rPr>
          <w:rFonts w:ascii="Times New Roman" w:hAnsi="Times New Roman" w:cs="Times New Roman"/>
          <w:i/>
          <w:sz w:val="28"/>
          <w:szCs w:val="28"/>
          <w:lang w:val="de-DE"/>
        </w:rPr>
        <w:t>nhà nước, doanh nghiệp, nhà đầu tư rất quyết liệt, tích cực trong triển khai thực hiện đầu tư trong nhiều</w:t>
      </w:r>
      <w:r w:rsidR="004253CD" w:rsidRPr="00D20BB8">
        <w:rPr>
          <w:rFonts w:ascii="Times New Roman" w:hAnsi="Times New Roman" w:cs="Times New Roman"/>
          <w:i/>
          <w:sz w:val="28"/>
          <w:szCs w:val="28"/>
          <w:lang w:val="de-DE"/>
        </w:rPr>
        <w:t xml:space="preserve"> ngành, lĩnh v</w:t>
      </w:r>
      <w:r w:rsidR="00CF7F58" w:rsidRPr="00D20BB8">
        <w:rPr>
          <w:rFonts w:ascii="Times New Roman" w:hAnsi="Times New Roman" w:cs="Times New Roman"/>
          <w:i/>
          <w:sz w:val="28"/>
          <w:szCs w:val="28"/>
          <w:lang w:val="de-DE"/>
        </w:rPr>
        <w:t>ực.</w:t>
      </w:r>
      <w:r w:rsidRPr="00D20BB8">
        <w:rPr>
          <w:rFonts w:ascii="Times New Roman" w:hAnsi="Times New Roman" w:cs="Times New Roman"/>
          <w:i/>
          <w:sz w:val="28"/>
          <w:szCs w:val="28"/>
          <w:lang w:val="de-DE"/>
        </w:rPr>
        <w:t xml:space="preserve"> Vốn đầu tư trực tiếp nước ngoài thực hiện tại Việt Nam chín tháng năm 2025 ước đạt </w:t>
      </w:r>
      <w:r w:rsidR="00B23018" w:rsidRPr="00D20BB8">
        <w:rPr>
          <w:rFonts w:ascii="Times New Roman" w:hAnsi="Times New Roman" w:cs="Times New Roman"/>
          <w:i/>
          <w:sz w:val="28"/>
          <w:szCs w:val="28"/>
          <w:lang w:val="de-DE"/>
        </w:rPr>
        <w:t xml:space="preserve">18,80 </w:t>
      </w:r>
      <w:r w:rsidRPr="00D20BB8">
        <w:rPr>
          <w:rFonts w:ascii="Times New Roman" w:hAnsi="Times New Roman" w:cs="Times New Roman"/>
          <w:i/>
          <w:sz w:val="28"/>
          <w:szCs w:val="28"/>
          <w:lang w:val="de-DE"/>
        </w:rPr>
        <w:t xml:space="preserve">tỷ USD, tăng </w:t>
      </w:r>
      <w:r w:rsidR="00B23018" w:rsidRPr="00D20BB8">
        <w:rPr>
          <w:rFonts w:ascii="Times New Roman" w:hAnsi="Times New Roman" w:cs="Times New Roman"/>
          <w:i/>
          <w:sz w:val="28"/>
          <w:szCs w:val="28"/>
          <w:lang w:val="de-DE"/>
        </w:rPr>
        <w:t>8,5</w:t>
      </w:r>
      <w:r w:rsidRPr="00D20BB8">
        <w:rPr>
          <w:rFonts w:ascii="Times New Roman" w:hAnsi="Times New Roman" w:cs="Times New Roman"/>
          <w:i/>
          <w:sz w:val="28"/>
          <w:szCs w:val="28"/>
          <w:lang w:val="de-DE"/>
        </w:rPr>
        <w:t>% so với cùng kỳ năm trước, đạt mức cao nhất chín tháng của các năm từ 2021 đến nay.</w:t>
      </w:r>
    </w:p>
    <w:p w14:paraId="5EBD684E" w14:textId="77777777" w:rsidR="00185993" w:rsidRPr="00D20BB8" w:rsidRDefault="00185993" w:rsidP="00093237">
      <w:pPr>
        <w:spacing w:after="120"/>
        <w:ind w:firstLine="720"/>
        <w:jc w:val="both"/>
        <w:rPr>
          <w:rFonts w:ascii="Times New Roman" w:hAnsi="Times New Roman" w:cs="Times New Roman"/>
          <w:iCs/>
          <w:sz w:val="28"/>
          <w:szCs w:val="28"/>
          <w:lang w:val="de-DE"/>
        </w:rPr>
      </w:pPr>
      <w:r w:rsidRPr="00D20BB8">
        <w:rPr>
          <w:rFonts w:ascii="Times New Roman" w:hAnsi="Times New Roman" w:cs="Times New Roman"/>
          <w:iCs/>
          <w:sz w:val="28"/>
          <w:szCs w:val="28"/>
          <w:lang w:val="de-DE"/>
        </w:rPr>
        <w:t>Vốn đầu tư thực hiện toàn xã hội quý III/2025 theo giá hiện hành ước đạt 1.100,1 nghìn tỷ đồng, tăng 13,3% so với cùng kỳ năm trước, bao gồm: Vốn khu vực Nhà nước ước đạt 343,0 nghìn tỷ đồng, tăng 23,9%; khu vực ngoài Nhà nước đạt 582,2 nghìn tỷ đồng, tăng 8,2%; khu vực có vốn đầu tư trực tiếp nước ngoài đạt 174,9 nghìn tỷ đồng, tăng 12,2%.</w:t>
      </w:r>
    </w:p>
    <w:p w14:paraId="23574FC8" w14:textId="77777777" w:rsidR="00185993" w:rsidRPr="00D20BB8" w:rsidRDefault="00185993" w:rsidP="00093237">
      <w:pPr>
        <w:spacing w:after="120"/>
        <w:ind w:firstLine="720"/>
        <w:jc w:val="both"/>
        <w:rPr>
          <w:rFonts w:ascii="Times New Roman" w:hAnsi="Times New Roman" w:cs="Times New Roman"/>
          <w:iCs/>
          <w:sz w:val="28"/>
          <w:szCs w:val="28"/>
          <w:lang w:val="de-DE"/>
        </w:rPr>
      </w:pPr>
      <w:r w:rsidRPr="00D20BB8">
        <w:rPr>
          <w:rFonts w:ascii="Times New Roman" w:hAnsi="Times New Roman" w:cs="Times New Roman"/>
          <w:iCs/>
          <w:sz w:val="28"/>
          <w:szCs w:val="28"/>
          <w:lang w:val="de-DE"/>
        </w:rPr>
        <w:t>Trong chín tháng năm 2025, vốn đầu tư thực hiện toàn xã hội theo giá hiện hành ước đạt 2.701,8 nghìn tỷ đồng, tăng 11,6% so với cùng kỳ năm trước, bao gồm: Vốn khu vực Nhà nước đạt 798,4 nghìn tỷ đồng, chiếm 29</w:t>
      </w:r>
      <w:r w:rsidRPr="006F7A33">
        <w:rPr>
          <w:rFonts w:ascii="Times New Roman" w:hAnsi="Times New Roman" w:cs="Times New Roman"/>
          <w:iCs/>
          <w:sz w:val="28"/>
          <w:szCs w:val="28"/>
          <w:lang w:val="de-DE"/>
        </w:rPr>
        <w:t>,6</w:t>
      </w:r>
      <w:r w:rsidRPr="00D20BB8">
        <w:rPr>
          <w:rFonts w:ascii="Times New Roman" w:hAnsi="Times New Roman" w:cs="Times New Roman"/>
          <w:iCs/>
          <w:sz w:val="28"/>
          <w:szCs w:val="28"/>
          <w:lang w:val="de-DE"/>
        </w:rPr>
        <w:t xml:space="preserve">% tổng vốn và tăng 19,6% so với cùng kỳ năm trước; khu vực ngoài Nhà nước đạt 1.441,3 nghìn tỷ đồng, chiếm 53,3% và tăng 7,8%; khu vực có vốn đầu tư trực tiếp nước ngoài đạt 462,1 nghìn tỷ đồng, chiếm 17,1% và tăng </w:t>
      </w:r>
      <w:r w:rsidRPr="00D20BB8">
        <w:rPr>
          <w:rFonts w:ascii="Times New Roman" w:hAnsi="Times New Roman" w:cs="Times New Roman"/>
          <w:iCs/>
          <w:sz w:val="28"/>
          <w:szCs w:val="28"/>
          <w:lang w:val="vi-VN"/>
        </w:rPr>
        <w:t>1</w:t>
      </w:r>
      <w:r w:rsidRPr="006F7A33">
        <w:rPr>
          <w:rFonts w:ascii="Times New Roman" w:hAnsi="Times New Roman" w:cs="Times New Roman"/>
          <w:iCs/>
          <w:sz w:val="28"/>
          <w:szCs w:val="28"/>
          <w:lang w:val="de-DE"/>
        </w:rPr>
        <w:t>1</w:t>
      </w:r>
      <w:r w:rsidRPr="00D20BB8">
        <w:rPr>
          <w:rFonts w:ascii="Times New Roman" w:hAnsi="Times New Roman" w:cs="Times New Roman"/>
          <w:iCs/>
          <w:sz w:val="28"/>
          <w:szCs w:val="28"/>
          <w:lang w:val="de-DE"/>
        </w:rPr>
        <w:t>,2%.</w:t>
      </w:r>
    </w:p>
    <w:p w14:paraId="093C2A43" w14:textId="77777777" w:rsidR="00093237" w:rsidRDefault="00093237" w:rsidP="00185993">
      <w:pPr>
        <w:spacing w:before="120" w:after="0" w:line="240" w:lineRule="auto"/>
        <w:jc w:val="center"/>
        <w:rPr>
          <w:rFonts w:ascii="Arial" w:hAnsi="Arial" w:cs="Arial"/>
          <w:b/>
          <w:bCs/>
          <w:sz w:val="24"/>
          <w:szCs w:val="24"/>
          <w:lang w:val="de-DE"/>
        </w:rPr>
      </w:pPr>
    </w:p>
    <w:p w14:paraId="530F4E5B" w14:textId="77777777" w:rsidR="00093237" w:rsidRDefault="00093237" w:rsidP="00185993">
      <w:pPr>
        <w:spacing w:before="120" w:after="0" w:line="240" w:lineRule="auto"/>
        <w:jc w:val="center"/>
        <w:rPr>
          <w:rFonts w:ascii="Arial" w:hAnsi="Arial" w:cs="Arial"/>
          <w:b/>
          <w:bCs/>
          <w:sz w:val="24"/>
          <w:szCs w:val="24"/>
          <w:lang w:val="de-DE"/>
        </w:rPr>
      </w:pPr>
    </w:p>
    <w:p w14:paraId="1A4EB685" w14:textId="77777777" w:rsidR="00093237" w:rsidRDefault="00093237" w:rsidP="00185993">
      <w:pPr>
        <w:spacing w:before="120" w:after="0" w:line="240" w:lineRule="auto"/>
        <w:jc w:val="center"/>
        <w:rPr>
          <w:rFonts w:ascii="Arial" w:hAnsi="Arial" w:cs="Arial"/>
          <w:b/>
          <w:bCs/>
          <w:sz w:val="24"/>
          <w:szCs w:val="24"/>
          <w:lang w:val="de-DE"/>
        </w:rPr>
      </w:pPr>
    </w:p>
    <w:p w14:paraId="679C5E28" w14:textId="0D3DE389" w:rsidR="00185993" w:rsidRPr="00D20BB8" w:rsidRDefault="00185993" w:rsidP="00185993">
      <w:pPr>
        <w:spacing w:before="120" w:after="0" w:line="240" w:lineRule="auto"/>
        <w:jc w:val="center"/>
        <w:rPr>
          <w:rFonts w:ascii="Arial" w:hAnsi="Arial" w:cs="Arial"/>
          <w:b/>
          <w:bCs/>
          <w:sz w:val="24"/>
          <w:szCs w:val="24"/>
          <w:lang w:val="de-DE"/>
        </w:rPr>
      </w:pPr>
      <w:r w:rsidRPr="00D20BB8">
        <w:rPr>
          <w:rFonts w:ascii="Arial" w:hAnsi="Arial" w:cs="Arial"/>
          <w:b/>
          <w:bCs/>
          <w:sz w:val="24"/>
          <w:szCs w:val="24"/>
          <w:lang w:val="de-DE"/>
        </w:rPr>
        <w:t xml:space="preserve">Hình </w:t>
      </w:r>
      <w:r w:rsidR="00D446C6" w:rsidRPr="00D20BB8">
        <w:rPr>
          <w:rFonts w:ascii="Arial" w:hAnsi="Arial" w:cs="Arial"/>
          <w:b/>
          <w:bCs/>
          <w:sz w:val="24"/>
          <w:szCs w:val="24"/>
          <w:lang w:val="de-DE"/>
        </w:rPr>
        <w:t>10</w:t>
      </w:r>
      <w:r w:rsidRPr="00D20BB8">
        <w:rPr>
          <w:rFonts w:ascii="Arial" w:hAnsi="Arial" w:cs="Arial"/>
          <w:b/>
          <w:bCs/>
          <w:sz w:val="24"/>
          <w:szCs w:val="24"/>
          <w:lang w:val="de-DE"/>
        </w:rPr>
        <w:t>. Tổng vốn đầu tư thực hiện toàn xã hội</w:t>
      </w:r>
    </w:p>
    <w:p w14:paraId="74D50EB4" w14:textId="77777777" w:rsidR="00185993" w:rsidRPr="00D20BB8" w:rsidRDefault="00185993" w:rsidP="00185993">
      <w:pPr>
        <w:spacing w:after="120" w:line="240" w:lineRule="auto"/>
        <w:jc w:val="center"/>
        <w:rPr>
          <w:rFonts w:ascii="Arial" w:hAnsi="Arial" w:cs="Arial"/>
          <w:b/>
          <w:bCs/>
          <w:sz w:val="24"/>
          <w:szCs w:val="24"/>
          <w:lang w:val="de-DE"/>
        </w:rPr>
      </w:pPr>
      <w:r w:rsidRPr="00D20BB8">
        <w:rPr>
          <w:rFonts w:ascii="Arial" w:hAnsi="Arial" w:cs="Arial"/>
          <w:b/>
          <w:bCs/>
          <w:sz w:val="24"/>
          <w:szCs w:val="24"/>
          <w:lang w:val="de-DE"/>
        </w:rPr>
        <w:t>theo giá hiện hành 9 tháng các năm 2021-2025 (Nghìn tỷ đồng)</w:t>
      </w:r>
    </w:p>
    <w:p w14:paraId="2CA1F7FE" w14:textId="77777777" w:rsidR="00185993" w:rsidRPr="00D20BB8" w:rsidRDefault="00185993" w:rsidP="00185993">
      <w:pPr>
        <w:spacing w:after="120" w:line="240" w:lineRule="auto"/>
        <w:jc w:val="center"/>
        <w:rPr>
          <w:rFonts w:ascii="Arial" w:hAnsi="Arial" w:cs="Arial"/>
          <w:b/>
          <w:bCs/>
          <w:sz w:val="24"/>
          <w:szCs w:val="24"/>
          <w:lang w:val="de-DE"/>
        </w:rPr>
      </w:pPr>
      <w:r w:rsidRPr="00D20BB8">
        <w:rPr>
          <w:noProof/>
          <w:lang w:val="en-US"/>
          <w14:ligatures w14:val="standardContextual"/>
        </w:rPr>
        <w:drawing>
          <wp:inline distT="0" distB="0" distL="0" distR="0" wp14:anchorId="10FFBCA8" wp14:editId="69DC2593">
            <wp:extent cx="5752465" cy="2098072"/>
            <wp:effectExtent l="0" t="0" r="635" b="16510"/>
            <wp:docPr id="1470758305"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F8293B0-D568-C45C-DB77-A5533097E0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059B7A8" w14:textId="77777777" w:rsidR="00185993" w:rsidRPr="006F7A33" w:rsidRDefault="00185993" w:rsidP="009F620D">
      <w:pPr>
        <w:spacing w:after="120" w:line="264" w:lineRule="auto"/>
        <w:ind w:firstLine="720"/>
        <w:jc w:val="both"/>
        <w:rPr>
          <w:rFonts w:ascii="Times New Roman" w:hAnsi="Times New Roman" w:cs="Times New Roman"/>
          <w:sz w:val="28"/>
          <w:szCs w:val="28"/>
          <w:lang w:val="de-DE"/>
        </w:rPr>
      </w:pPr>
      <w:r w:rsidRPr="00D20BB8">
        <w:rPr>
          <w:rFonts w:ascii="Times New Roman" w:hAnsi="Times New Roman" w:cs="Times New Roman"/>
          <w:iCs/>
          <w:sz w:val="28"/>
          <w:szCs w:val="28"/>
          <w:lang w:val="de-DE"/>
        </w:rPr>
        <w:t xml:space="preserve">Trong vốn đầu tư của khu vực Nhà nước, vốn thực hiện từ nguồn ngân sách Nhà nước chín tháng năm 2025 ước đạt 550,1 nghìn tỷ đồng, bằng 55,7% kế hoạch năm và tăng 27,9% so với cùng kỳ năm trước </w:t>
      </w:r>
      <w:r w:rsidRPr="00D20BB8">
        <w:rPr>
          <w:rFonts w:ascii="Times New Roman" w:hAnsi="Times New Roman" w:cs="Times New Roman"/>
          <w:sz w:val="28"/>
          <w:szCs w:val="28"/>
          <w:lang w:val="de-DE"/>
        </w:rPr>
        <w:t>(cùng kỳ năm 2024 bằng 55,1% và tăng 2,5%).</w:t>
      </w:r>
      <w:r w:rsidRPr="00D20BB8">
        <w:rPr>
          <w:rFonts w:ascii="Times New Roman" w:hAnsi="Times New Roman" w:cs="Times New Roman"/>
          <w:iCs/>
          <w:sz w:val="28"/>
          <w:szCs w:val="28"/>
          <w:lang w:val="vi-VN"/>
        </w:rPr>
        <w:t xml:space="preserve"> Theo cấp quản lý,</w:t>
      </w:r>
      <w:r w:rsidRPr="00D20BB8">
        <w:rPr>
          <w:rFonts w:ascii="Times New Roman" w:hAnsi="Times New Roman" w:cs="Times New Roman"/>
          <w:iCs/>
          <w:sz w:val="28"/>
          <w:szCs w:val="28"/>
          <w:lang w:val="de-DE"/>
        </w:rPr>
        <w:t xml:space="preserve"> </w:t>
      </w:r>
      <w:r w:rsidRPr="00D20BB8">
        <w:rPr>
          <w:rFonts w:ascii="Times New Roman" w:hAnsi="Times New Roman" w:cs="Times New Roman"/>
          <w:iCs/>
          <w:sz w:val="28"/>
          <w:szCs w:val="28"/>
          <w:lang w:val="vi-VN"/>
        </w:rPr>
        <w:t>v</w:t>
      </w:r>
      <w:r w:rsidRPr="00D20BB8">
        <w:rPr>
          <w:rFonts w:ascii="Times New Roman" w:hAnsi="Times New Roman" w:cs="Times New Roman"/>
          <w:sz w:val="28"/>
          <w:szCs w:val="28"/>
          <w:lang w:val="vi-VN"/>
        </w:rPr>
        <w:t xml:space="preserve">ốn </w:t>
      </w:r>
      <w:r w:rsidRPr="006F7A33">
        <w:rPr>
          <w:rFonts w:ascii="Times New Roman" w:hAnsi="Times New Roman" w:cs="Times New Roman"/>
          <w:sz w:val="28"/>
          <w:szCs w:val="28"/>
          <w:lang w:val="vi-VN"/>
        </w:rPr>
        <w:t>T</w:t>
      </w:r>
      <w:r w:rsidRPr="00D20BB8">
        <w:rPr>
          <w:rFonts w:ascii="Times New Roman" w:hAnsi="Times New Roman" w:cs="Times New Roman"/>
          <w:sz w:val="28"/>
          <w:szCs w:val="28"/>
          <w:lang w:val="vi-VN"/>
        </w:rPr>
        <w:t>rung ương đạt</w:t>
      </w:r>
      <w:r w:rsidRPr="00D20BB8">
        <w:rPr>
          <w:rFonts w:ascii="Times New Roman" w:hAnsi="Times New Roman" w:cs="Times New Roman"/>
          <w:sz w:val="28"/>
          <w:szCs w:val="28"/>
          <w:lang w:val="de-DE"/>
        </w:rPr>
        <w:t xml:space="preserve"> 78,4 nghìn</w:t>
      </w:r>
      <w:r w:rsidRPr="00D20BB8">
        <w:rPr>
          <w:rFonts w:ascii="Times New Roman" w:hAnsi="Times New Roman" w:cs="Times New Roman"/>
          <w:sz w:val="28"/>
          <w:szCs w:val="28"/>
          <w:lang w:val="vi-VN"/>
        </w:rPr>
        <w:t xml:space="preserve"> tỷ đồng, bằng </w:t>
      </w:r>
      <w:r w:rsidRPr="006F7A33">
        <w:rPr>
          <w:rFonts w:ascii="Times New Roman" w:hAnsi="Times New Roman" w:cs="Times New Roman"/>
          <w:sz w:val="28"/>
          <w:szCs w:val="28"/>
          <w:lang w:val="vi-VN"/>
        </w:rPr>
        <w:t>53</w:t>
      </w:r>
      <w:r w:rsidRPr="00D20BB8">
        <w:rPr>
          <w:rFonts w:ascii="Times New Roman" w:hAnsi="Times New Roman" w:cs="Times New Roman"/>
          <w:sz w:val="28"/>
          <w:szCs w:val="28"/>
          <w:lang w:val="de-DE"/>
        </w:rPr>
        <w:t>,2%</w:t>
      </w:r>
      <w:r w:rsidRPr="00D20BB8">
        <w:rPr>
          <w:rFonts w:ascii="Times New Roman" w:hAnsi="Times New Roman" w:cs="Times New Roman"/>
          <w:sz w:val="28"/>
          <w:szCs w:val="28"/>
          <w:lang w:val="vi-VN"/>
        </w:rPr>
        <w:t xml:space="preserve"> kế hoạch năm và </w:t>
      </w:r>
      <w:r w:rsidRPr="006F7A33">
        <w:rPr>
          <w:rFonts w:ascii="Times New Roman" w:hAnsi="Times New Roman" w:cs="Times New Roman"/>
          <w:sz w:val="28"/>
          <w:szCs w:val="28"/>
          <w:lang w:val="vi-VN"/>
        </w:rPr>
        <w:t>tăng</w:t>
      </w:r>
      <w:r w:rsidRPr="00D20BB8">
        <w:rPr>
          <w:rFonts w:ascii="Times New Roman" w:hAnsi="Times New Roman" w:cs="Times New Roman"/>
          <w:sz w:val="28"/>
          <w:szCs w:val="28"/>
          <w:lang w:val="vi-VN"/>
        </w:rPr>
        <w:t xml:space="preserve"> </w:t>
      </w:r>
      <w:r w:rsidRPr="006F7A33">
        <w:rPr>
          <w:rFonts w:ascii="Times New Roman" w:hAnsi="Times New Roman" w:cs="Times New Roman"/>
          <w:sz w:val="28"/>
          <w:szCs w:val="28"/>
          <w:lang w:val="vi-VN"/>
        </w:rPr>
        <w:t>6</w:t>
      </w:r>
      <w:r w:rsidRPr="00D20BB8">
        <w:rPr>
          <w:rFonts w:ascii="Times New Roman" w:hAnsi="Times New Roman" w:cs="Times New Roman"/>
          <w:sz w:val="28"/>
          <w:szCs w:val="28"/>
          <w:lang w:val="de-DE"/>
        </w:rPr>
        <w:t>,0</w:t>
      </w:r>
      <w:r w:rsidRPr="00D20BB8">
        <w:rPr>
          <w:rFonts w:ascii="Times New Roman" w:hAnsi="Times New Roman" w:cs="Times New Roman"/>
          <w:sz w:val="28"/>
          <w:szCs w:val="28"/>
          <w:lang w:val="vi-VN"/>
        </w:rPr>
        <w:t>% so với cùng kỳ</w:t>
      </w:r>
      <w:r w:rsidRPr="00D20BB8">
        <w:rPr>
          <w:rFonts w:ascii="Times New Roman" w:hAnsi="Times New Roman" w:cs="Times New Roman"/>
          <w:sz w:val="28"/>
          <w:szCs w:val="28"/>
          <w:lang w:val="de-DE"/>
        </w:rPr>
        <w:t xml:space="preserve"> </w:t>
      </w:r>
      <w:r w:rsidRPr="00D20BB8">
        <w:rPr>
          <w:rFonts w:ascii="Times New Roman" w:hAnsi="Times New Roman" w:cs="Times New Roman"/>
          <w:sz w:val="28"/>
          <w:szCs w:val="28"/>
          <w:lang w:val="vi-VN"/>
        </w:rPr>
        <w:t xml:space="preserve">năm </w:t>
      </w:r>
      <w:r w:rsidRPr="00D20BB8">
        <w:rPr>
          <w:rFonts w:ascii="Times New Roman" w:hAnsi="Times New Roman" w:cs="Times New Roman"/>
          <w:sz w:val="28"/>
          <w:szCs w:val="28"/>
          <w:lang w:val="de-DE"/>
        </w:rPr>
        <w:t>trước; v</w:t>
      </w:r>
      <w:r w:rsidRPr="00D20BB8">
        <w:rPr>
          <w:rFonts w:ascii="Times New Roman" w:hAnsi="Times New Roman" w:cs="Times New Roman"/>
          <w:sz w:val="28"/>
          <w:szCs w:val="28"/>
          <w:lang w:val="vi-VN"/>
        </w:rPr>
        <w:t xml:space="preserve">ốn địa </w:t>
      </w:r>
      <w:r w:rsidRPr="00D20BB8">
        <w:rPr>
          <w:rFonts w:ascii="Times New Roman" w:hAnsi="Times New Roman" w:cs="Times New Roman"/>
          <w:sz w:val="28"/>
          <w:szCs w:val="28"/>
          <w:lang w:val="vi-VN"/>
        </w:rPr>
        <w:lastRenderedPageBreak/>
        <w:t xml:space="preserve">phương đạt </w:t>
      </w:r>
      <w:r w:rsidRPr="006F7A33">
        <w:rPr>
          <w:rFonts w:ascii="Times New Roman" w:hAnsi="Times New Roman" w:cs="Times New Roman"/>
          <w:sz w:val="28"/>
          <w:szCs w:val="28"/>
          <w:lang w:val="vi-VN"/>
        </w:rPr>
        <w:t>471</w:t>
      </w:r>
      <w:r w:rsidRPr="00D20BB8">
        <w:rPr>
          <w:rFonts w:ascii="Times New Roman" w:hAnsi="Times New Roman" w:cs="Times New Roman"/>
          <w:sz w:val="28"/>
          <w:szCs w:val="28"/>
          <w:lang w:val="de-DE"/>
        </w:rPr>
        <w:t>,7 nghìn</w:t>
      </w:r>
      <w:r w:rsidRPr="00D20BB8">
        <w:rPr>
          <w:rFonts w:ascii="Times New Roman" w:hAnsi="Times New Roman" w:cs="Times New Roman"/>
          <w:sz w:val="28"/>
          <w:szCs w:val="28"/>
          <w:lang w:val="vi-VN"/>
        </w:rPr>
        <w:t xml:space="preserve"> tỷ đồng, bằng </w:t>
      </w:r>
      <w:r w:rsidRPr="006F7A33">
        <w:rPr>
          <w:rFonts w:ascii="Times New Roman" w:hAnsi="Times New Roman" w:cs="Times New Roman"/>
          <w:sz w:val="28"/>
          <w:szCs w:val="28"/>
          <w:lang w:val="vi-VN"/>
        </w:rPr>
        <w:t>56</w:t>
      </w:r>
      <w:r w:rsidRPr="00D20BB8">
        <w:rPr>
          <w:rFonts w:ascii="Times New Roman" w:hAnsi="Times New Roman" w:cs="Times New Roman"/>
          <w:sz w:val="28"/>
          <w:szCs w:val="28"/>
          <w:lang w:val="de-DE"/>
        </w:rPr>
        <w:t>,2</w:t>
      </w:r>
      <w:r w:rsidRPr="00D20BB8">
        <w:rPr>
          <w:rFonts w:ascii="Times New Roman" w:hAnsi="Times New Roman" w:cs="Times New Roman"/>
          <w:sz w:val="28"/>
          <w:szCs w:val="28"/>
          <w:lang w:val="vi-VN"/>
        </w:rPr>
        <w:t xml:space="preserve">% và </w:t>
      </w:r>
      <w:r w:rsidRPr="00D20BB8">
        <w:rPr>
          <w:rFonts w:ascii="Times New Roman" w:hAnsi="Times New Roman" w:cs="Times New Roman"/>
          <w:sz w:val="28"/>
          <w:szCs w:val="28"/>
          <w:lang w:val="de-DE"/>
        </w:rPr>
        <w:t>tăng 32,4</w:t>
      </w:r>
      <w:r w:rsidRPr="00D20BB8">
        <w:rPr>
          <w:rFonts w:ascii="Times New Roman" w:hAnsi="Times New Roman" w:cs="Times New Roman"/>
          <w:sz w:val="28"/>
          <w:szCs w:val="28"/>
          <w:lang w:val="vi-VN"/>
        </w:rPr>
        <w:t>%.</w:t>
      </w:r>
      <w:r w:rsidRPr="00D20BB8">
        <w:rPr>
          <w:rFonts w:ascii="Times New Roman" w:hAnsi="Times New Roman" w:cs="Times New Roman"/>
          <w:sz w:val="28"/>
          <w:szCs w:val="28"/>
          <w:lang w:val="de-DE"/>
        </w:rPr>
        <w:t xml:space="preserve"> </w:t>
      </w:r>
      <w:r w:rsidRPr="00D20BB8">
        <w:rPr>
          <w:rFonts w:ascii="Times New Roman" w:hAnsi="Times New Roman" w:cs="Times New Roman"/>
          <w:sz w:val="28"/>
          <w:szCs w:val="28"/>
          <w:lang w:val="vi-VN"/>
        </w:rPr>
        <w:t xml:space="preserve">Trong vốn địa phương quản lý, </w:t>
      </w:r>
      <w:r w:rsidRPr="00D20BB8">
        <w:rPr>
          <w:rFonts w:ascii="Times New Roman" w:hAnsi="Times New Roman" w:cs="Times New Roman"/>
          <w:sz w:val="28"/>
          <w:szCs w:val="28"/>
          <w:lang w:val="de-DE"/>
        </w:rPr>
        <w:t>v</w:t>
      </w:r>
      <w:r w:rsidRPr="00D20BB8">
        <w:rPr>
          <w:rFonts w:ascii="Times New Roman" w:hAnsi="Times New Roman" w:cs="Times New Roman"/>
          <w:sz w:val="28"/>
          <w:szCs w:val="28"/>
          <w:lang w:val="vi-VN"/>
        </w:rPr>
        <w:t xml:space="preserve">ốn ngân sách Nhà nước cấp tỉnh đạt </w:t>
      </w:r>
      <w:r w:rsidRPr="006F7A33">
        <w:rPr>
          <w:rFonts w:ascii="Times New Roman" w:hAnsi="Times New Roman" w:cs="Times New Roman"/>
          <w:sz w:val="28"/>
          <w:szCs w:val="28"/>
          <w:lang w:val="de-DE"/>
        </w:rPr>
        <w:t>384</w:t>
      </w:r>
      <w:r w:rsidRPr="00D20BB8">
        <w:rPr>
          <w:rFonts w:ascii="Times New Roman" w:hAnsi="Times New Roman" w:cs="Times New Roman"/>
          <w:sz w:val="28"/>
          <w:szCs w:val="28"/>
          <w:lang w:val="de-DE"/>
        </w:rPr>
        <w:t xml:space="preserve">,4 nghìn </w:t>
      </w:r>
      <w:r w:rsidRPr="00D20BB8">
        <w:rPr>
          <w:rFonts w:ascii="Times New Roman" w:hAnsi="Times New Roman" w:cs="Times New Roman"/>
          <w:sz w:val="28"/>
          <w:szCs w:val="28"/>
          <w:lang w:val="vi-VN"/>
        </w:rPr>
        <w:t xml:space="preserve">tỷ đồng, bằng </w:t>
      </w:r>
      <w:r w:rsidRPr="006F7A33">
        <w:rPr>
          <w:rFonts w:ascii="Times New Roman" w:hAnsi="Times New Roman" w:cs="Times New Roman"/>
          <w:sz w:val="28"/>
          <w:szCs w:val="28"/>
          <w:lang w:val="de-DE"/>
        </w:rPr>
        <w:t>55</w:t>
      </w:r>
      <w:r w:rsidRPr="00D20BB8">
        <w:rPr>
          <w:rFonts w:ascii="Times New Roman" w:hAnsi="Times New Roman" w:cs="Times New Roman"/>
          <w:sz w:val="28"/>
          <w:szCs w:val="28"/>
          <w:lang w:val="de-DE"/>
        </w:rPr>
        <w:t>,0</w:t>
      </w:r>
      <w:r w:rsidRPr="00D20BB8">
        <w:rPr>
          <w:rFonts w:ascii="Times New Roman" w:hAnsi="Times New Roman" w:cs="Times New Roman"/>
          <w:sz w:val="28"/>
          <w:szCs w:val="28"/>
          <w:lang w:val="vi-VN"/>
        </w:rPr>
        <w:t xml:space="preserve">% và </w:t>
      </w:r>
      <w:r w:rsidRPr="00D20BB8">
        <w:rPr>
          <w:rFonts w:ascii="Times New Roman" w:hAnsi="Times New Roman" w:cs="Times New Roman"/>
          <w:sz w:val="28"/>
          <w:szCs w:val="28"/>
          <w:lang w:val="de-DE"/>
        </w:rPr>
        <w:t>tăng 37,8</w:t>
      </w:r>
      <w:r w:rsidRPr="00D20BB8">
        <w:rPr>
          <w:rFonts w:ascii="Times New Roman" w:hAnsi="Times New Roman" w:cs="Times New Roman"/>
          <w:sz w:val="28"/>
          <w:szCs w:val="28"/>
          <w:lang w:val="vi-VN"/>
        </w:rPr>
        <w:t>%; vốn ngân sách Nhà nước cấp xã đạt</w:t>
      </w:r>
      <w:r w:rsidRPr="006F7A33">
        <w:rPr>
          <w:rFonts w:ascii="Times New Roman" w:hAnsi="Times New Roman" w:cs="Times New Roman"/>
          <w:sz w:val="28"/>
          <w:szCs w:val="28"/>
          <w:lang w:val="de-DE"/>
        </w:rPr>
        <w:t xml:space="preserve"> 87</w:t>
      </w:r>
      <w:r w:rsidRPr="00D20BB8">
        <w:rPr>
          <w:rFonts w:ascii="Times New Roman" w:hAnsi="Times New Roman" w:cs="Times New Roman"/>
          <w:sz w:val="28"/>
          <w:szCs w:val="28"/>
          <w:lang w:val="de-DE"/>
        </w:rPr>
        <w:t>,3 nghìn</w:t>
      </w:r>
      <w:r w:rsidRPr="00D20BB8">
        <w:rPr>
          <w:rFonts w:ascii="Times New Roman" w:hAnsi="Times New Roman" w:cs="Times New Roman"/>
          <w:sz w:val="28"/>
          <w:szCs w:val="28"/>
          <w:lang w:val="vi-VN"/>
        </w:rPr>
        <w:t xml:space="preserve"> tỷ đồng, bằng </w:t>
      </w:r>
      <w:r w:rsidRPr="006F7A33">
        <w:rPr>
          <w:rFonts w:ascii="Times New Roman" w:hAnsi="Times New Roman" w:cs="Times New Roman"/>
          <w:sz w:val="28"/>
          <w:szCs w:val="28"/>
          <w:lang w:val="de-DE"/>
        </w:rPr>
        <w:t>62</w:t>
      </w:r>
      <w:r w:rsidRPr="00D20BB8">
        <w:rPr>
          <w:rFonts w:ascii="Times New Roman" w:hAnsi="Times New Roman" w:cs="Times New Roman"/>
          <w:sz w:val="28"/>
          <w:szCs w:val="28"/>
          <w:lang w:val="vi-VN"/>
        </w:rPr>
        <w:t>,</w:t>
      </w:r>
      <w:r w:rsidRPr="006F7A33">
        <w:rPr>
          <w:rFonts w:ascii="Times New Roman" w:hAnsi="Times New Roman" w:cs="Times New Roman"/>
          <w:sz w:val="28"/>
          <w:szCs w:val="28"/>
          <w:lang w:val="de-DE"/>
        </w:rPr>
        <w:t>3</w:t>
      </w:r>
      <w:r w:rsidRPr="00D20BB8">
        <w:rPr>
          <w:rFonts w:ascii="Times New Roman" w:hAnsi="Times New Roman" w:cs="Times New Roman"/>
          <w:sz w:val="28"/>
          <w:szCs w:val="28"/>
          <w:lang w:val="vi-VN"/>
        </w:rPr>
        <w:t xml:space="preserve">% và </w:t>
      </w:r>
      <w:r w:rsidRPr="00D20BB8">
        <w:rPr>
          <w:rFonts w:ascii="Times New Roman" w:hAnsi="Times New Roman" w:cs="Times New Roman"/>
          <w:sz w:val="28"/>
          <w:szCs w:val="28"/>
          <w:lang w:val="de-DE"/>
        </w:rPr>
        <w:t>tăng 12,8</w:t>
      </w:r>
      <w:r w:rsidRPr="00D20BB8">
        <w:rPr>
          <w:rFonts w:ascii="Times New Roman" w:hAnsi="Times New Roman" w:cs="Times New Roman"/>
          <w:sz w:val="28"/>
          <w:szCs w:val="28"/>
          <w:lang w:val="vi-VN"/>
        </w:rPr>
        <w:t>%.</w:t>
      </w:r>
    </w:p>
    <w:p w14:paraId="4E569111" w14:textId="36860A55" w:rsidR="00185993" w:rsidRPr="00D20BB8" w:rsidRDefault="00185993">
      <w:pPr>
        <w:spacing w:after="0" w:line="240" w:lineRule="auto"/>
        <w:jc w:val="center"/>
        <w:rPr>
          <w:rFonts w:ascii="Arial" w:hAnsi="Arial" w:cs="Arial"/>
          <w:b/>
          <w:bCs/>
          <w:sz w:val="24"/>
          <w:szCs w:val="24"/>
          <w:lang w:val="de-DE"/>
        </w:rPr>
      </w:pPr>
      <w:r w:rsidRPr="00D20BB8">
        <w:rPr>
          <w:rFonts w:ascii="Arial" w:hAnsi="Arial" w:cs="Arial"/>
          <w:b/>
          <w:bCs/>
          <w:sz w:val="24"/>
          <w:szCs w:val="24"/>
          <w:lang w:val="de-DE"/>
        </w:rPr>
        <w:t>Hình 1</w:t>
      </w:r>
      <w:r w:rsidR="00D446C6" w:rsidRPr="00D20BB8">
        <w:rPr>
          <w:rFonts w:ascii="Arial" w:hAnsi="Arial" w:cs="Arial"/>
          <w:b/>
          <w:bCs/>
          <w:sz w:val="24"/>
          <w:szCs w:val="24"/>
          <w:lang w:val="de-DE"/>
        </w:rPr>
        <w:t>1</w:t>
      </w:r>
      <w:r w:rsidRPr="00D20BB8">
        <w:rPr>
          <w:rFonts w:ascii="Arial" w:hAnsi="Arial" w:cs="Arial"/>
          <w:b/>
          <w:bCs/>
          <w:sz w:val="24"/>
          <w:szCs w:val="24"/>
          <w:lang w:val="de-DE"/>
        </w:rPr>
        <w:t xml:space="preserve">. Tốc độ tăng/giảm vốn đầu tư thực hiện toàn xã hội </w:t>
      </w:r>
      <w:r w:rsidRPr="00D20BB8">
        <w:rPr>
          <w:rFonts w:ascii="Arial" w:hAnsi="Arial" w:cs="Arial"/>
          <w:b/>
          <w:bCs/>
          <w:sz w:val="24"/>
          <w:szCs w:val="24"/>
          <w:lang w:val="de-DE"/>
        </w:rPr>
        <w:br/>
        <w:t>theo giá hiện hành 9 tháng các năm giai đoạn 2021-2025</w:t>
      </w:r>
    </w:p>
    <w:p w14:paraId="6A080753" w14:textId="77777777" w:rsidR="00185993" w:rsidRPr="00D20BB8" w:rsidRDefault="00185993" w:rsidP="00185993">
      <w:pPr>
        <w:spacing w:after="0" w:line="240" w:lineRule="auto"/>
        <w:jc w:val="center"/>
        <w:rPr>
          <w:rFonts w:ascii="Arial" w:hAnsi="Arial" w:cs="Arial"/>
          <w:b/>
          <w:bCs/>
          <w:sz w:val="24"/>
          <w:szCs w:val="24"/>
          <w:lang w:val="de-DE"/>
        </w:rPr>
      </w:pPr>
      <w:r w:rsidRPr="00D20BB8">
        <w:rPr>
          <w:noProof/>
          <w:lang w:val="en-US"/>
          <w14:ligatures w14:val="standardContextual"/>
        </w:rPr>
        <w:drawing>
          <wp:inline distT="0" distB="0" distL="0" distR="0" wp14:anchorId="03AA9287" wp14:editId="1077C965">
            <wp:extent cx="5946140" cy="3298572"/>
            <wp:effectExtent l="0" t="0" r="16510" b="16510"/>
            <wp:docPr id="1658444266"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CFD45B-440C-107E-1368-AFC03BFDC7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99A29BB" w14:textId="77777777" w:rsidR="00B23018" w:rsidRPr="00D20BB8" w:rsidRDefault="00B23018" w:rsidP="00B23018">
      <w:pPr>
        <w:spacing w:after="120" w:line="264" w:lineRule="auto"/>
        <w:ind w:firstLine="720"/>
        <w:jc w:val="both"/>
        <w:rPr>
          <w:rFonts w:ascii="Times New Roman" w:hAnsi="Times New Roman" w:cs="Times New Roman"/>
          <w:iCs/>
          <w:sz w:val="28"/>
          <w:szCs w:val="28"/>
          <w:lang w:val="de-DE"/>
        </w:rPr>
      </w:pPr>
      <w:r w:rsidRPr="00D20BB8">
        <w:rPr>
          <w:rFonts w:ascii="Times New Roman" w:hAnsi="Times New Roman" w:cs="Times New Roman"/>
          <w:i/>
          <w:iCs/>
          <w:sz w:val="28"/>
          <w:szCs w:val="28"/>
          <w:lang w:val="de-DE"/>
        </w:rPr>
        <w:t>Tổng vốn đầu tư nước ngoài đăng ký vào Việt Nam</w:t>
      </w:r>
      <w:r w:rsidRPr="00D20BB8">
        <w:rPr>
          <w:rFonts w:ascii="Times New Roman" w:hAnsi="Times New Roman" w:cs="Times New Roman"/>
          <w:i/>
          <w:iCs/>
          <w:sz w:val="28"/>
          <w:szCs w:val="28"/>
          <w:vertAlign w:val="superscript"/>
          <w:lang w:val="de-DE"/>
        </w:rPr>
        <w:footnoteReference w:id="36"/>
      </w:r>
      <w:r w:rsidRPr="00D20BB8">
        <w:rPr>
          <w:rFonts w:ascii="Times New Roman" w:hAnsi="Times New Roman" w:cs="Times New Roman"/>
          <w:i/>
          <w:iCs/>
          <w:sz w:val="28"/>
          <w:szCs w:val="28"/>
          <w:lang w:val="de-DE"/>
        </w:rPr>
        <w:t xml:space="preserve"> </w:t>
      </w:r>
      <w:r w:rsidRPr="00D20BB8">
        <w:rPr>
          <w:rFonts w:ascii="Times New Roman" w:hAnsi="Times New Roman" w:cs="Times New Roman"/>
          <w:iCs/>
          <w:sz w:val="28"/>
          <w:szCs w:val="28"/>
          <w:lang w:val="de-DE"/>
        </w:rPr>
        <w:t>tính đến ngày 30/9/2025 bao gồm: Vốn đăng ký cấp mới, vốn đăng ký điều chỉnh và giá trị góp vốn, mua cổ phần của nhà đầu tư nước ngoài đạt 28,54 tỷ USD, tăng 15,2% so với cùng kỳ năm trước.</w:t>
      </w:r>
    </w:p>
    <w:p w14:paraId="4A3FA8F9" w14:textId="4F473E90" w:rsidR="00B23018" w:rsidRPr="00D20BB8" w:rsidRDefault="00B23018" w:rsidP="00B23018">
      <w:pPr>
        <w:spacing w:after="0" w:line="240" w:lineRule="auto"/>
        <w:jc w:val="center"/>
        <w:rPr>
          <w:rFonts w:ascii="Arial" w:hAnsi="Arial" w:cs="Arial"/>
          <w:b/>
          <w:bCs/>
          <w:sz w:val="24"/>
          <w:szCs w:val="24"/>
          <w:lang w:val="de-DE"/>
        </w:rPr>
      </w:pPr>
      <w:r w:rsidRPr="00D20BB8">
        <w:rPr>
          <w:rFonts w:ascii="Arial" w:hAnsi="Arial" w:cs="Arial"/>
          <w:b/>
          <w:bCs/>
          <w:sz w:val="24"/>
          <w:szCs w:val="24"/>
          <w:lang w:val="de-DE"/>
        </w:rPr>
        <w:t xml:space="preserve">Hình </w:t>
      </w:r>
      <w:r w:rsidR="00D446C6" w:rsidRPr="00D20BB8">
        <w:rPr>
          <w:rFonts w:ascii="Arial" w:hAnsi="Arial" w:cs="Arial"/>
          <w:b/>
          <w:bCs/>
          <w:sz w:val="24"/>
          <w:szCs w:val="24"/>
          <w:lang w:val="de-DE"/>
        </w:rPr>
        <w:t>12</w:t>
      </w:r>
      <w:r w:rsidRPr="00D20BB8">
        <w:rPr>
          <w:rFonts w:ascii="Arial" w:hAnsi="Arial" w:cs="Arial"/>
          <w:b/>
          <w:bCs/>
          <w:sz w:val="24"/>
          <w:szCs w:val="24"/>
          <w:lang w:val="de-DE"/>
        </w:rPr>
        <w:t>. Vốn đầu tư nước ngoài đăng ký vào Việt Nam</w:t>
      </w:r>
    </w:p>
    <w:p w14:paraId="07424196" w14:textId="77777777" w:rsidR="00B23018" w:rsidRPr="006F7A33" w:rsidRDefault="00B23018" w:rsidP="00B23018">
      <w:pPr>
        <w:spacing w:after="0" w:line="240" w:lineRule="auto"/>
        <w:jc w:val="center"/>
        <w:rPr>
          <w:rFonts w:ascii="Times New Roman" w:hAnsi="Times New Roman" w:cs="Times New Roman"/>
          <w:noProof/>
          <w:sz w:val="28"/>
          <w:szCs w:val="28"/>
          <w:lang w:val="de-DE"/>
        </w:rPr>
      </w:pPr>
      <w:r w:rsidRPr="00D20BB8">
        <w:rPr>
          <w:rFonts w:ascii="Arial" w:hAnsi="Arial" w:cs="Arial"/>
          <w:b/>
          <w:bCs/>
          <w:sz w:val="24"/>
          <w:szCs w:val="24"/>
          <w:lang w:val="de-DE"/>
        </w:rPr>
        <w:t>9 tháng các năm 2021-2025 (Tỷ USD)</w:t>
      </w:r>
      <w:r w:rsidRPr="006F7A33">
        <w:rPr>
          <w:rFonts w:ascii="Times New Roman" w:hAnsi="Times New Roman" w:cs="Times New Roman"/>
          <w:noProof/>
          <w:sz w:val="28"/>
          <w:szCs w:val="28"/>
          <w:lang w:val="de-DE"/>
        </w:rPr>
        <w:t xml:space="preserve"> </w:t>
      </w:r>
    </w:p>
    <w:p w14:paraId="13DAC4E7" w14:textId="77777777" w:rsidR="00B23018" w:rsidRPr="006F7A33" w:rsidRDefault="00B23018" w:rsidP="00B23018">
      <w:pPr>
        <w:spacing w:after="0" w:line="240" w:lineRule="auto"/>
        <w:jc w:val="center"/>
        <w:rPr>
          <w:rFonts w:ascii="Times New Roman" w:hAnsi="Times New Roman" w:cs="Times New Roman"/>
          <w:noProof/>
          <w:sz w:val="28"/>
          <w:szCs w:val="28"/>
          <w:lang w:val="de-DE"/>
        </w:rPr>
      </w:pPr>
    </w:p>
    <w:p w14:paraId="4AC0883E" w14:textId="77777777" w:rsidR="00B23018" w:rsidRPr="00D20BB8" w:rsidRDefault="00B23018" w:rsidP="00B23018">
      <w:pPr>
        <w:spacing w:after="0" w:line="240" w:lineRule="auto"/>
        <w:jc w:val="center"/>
        <w:rPr>
          <w:rFonts w:ascii="Arial" w:hAnsi="Arial" w:cs="Arial"/>
          <w:b/>
          <w:bCs/>
          <w:sz w:val="24"/>
          <w:szCs w:val="24"/>
          <w:lang w:val="de-DE"/>
        </w:rPr>
      </w:pPr>
      <w:r w:rsidRPr="00D20BB8">
        <w:rPr>
          <w:rFonts w:ascii="Times New Roman" w:hAnsi="Times New Roman" w:cs="Times New Roman"/>
          <w:noProof/>
          <w:sz w:val="28"/>
          <w:szCs w:val="28"/>
          <w:lang w:val="en-US"/>
        </w:rPr>
        <w:drawing>
          <wp:inline distT="0" distB="0" distL="0" distR="0" wp14:anchorId="78F450C6" wp14:editId="6BF43230">
            <wp:extent cx="5857875" cy="2120511"/>
            <wp:effectExtent l="0" t="0" r="9525" b="13335"/>
            <wp:docPr id="1402792615"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02CD12D" w14:textId="78B9FD1E" w:rsidR="00B23018" w:rsidRPr="00D20BB8" w:rsidRDefault="00B23018" w:rsidP="00093237">
      <w:pPr>
        <w:spacing w:before="120" w:after="120" w:line="264" w:lineRule="auto"/>
        <w:ind w:firstLine="720"/>
        <w:jc w:val="both"/>
        <w:rPr>
          <w:rFonts w:ascii="Times New Roman" w:hAnsi="Times New Roman" w:cs="Times New Roman"/>
          <w:iCs/>
          <w:spacing w:val="-2"/>
          <w:sz w:val="28"/>
          <w:szCs w:val="28"/>
          <w:lang w:val="de-DE"/>
        </w:rPr>
      </w:pPr>
      <w:r w:rsidRPr="00D20BB8">
        <w:rPr>
          <w:rFonts w:ascii="Times New Roman" w:hAnsi="Times New Roman" w:cs="Times New Roman"/>
          <w:iCs/>
          <w:spacing w:val="-2"/>
          <w:sz w:val="28"/>
          <w:szCs w:val="28"/>
          <w:lang w:val="de-DE"/>
        </w:rPr>
        <w:t xml:space="preserve">- Vốn đăng ký cấp mới có 2.926 dự án được cấp phép với số vốn đăng ký đạt 12,39 tỷ USD, tăng 17,4% so với cùng kỳ năm trước về số dự án và giảm 8,6% về số vốn đăng ký. Trong đó, ngành công nghiệp chế biến, chế tạo được cấp </w:t>
      </w:r>
      <w:r w:rsidRPr="00D20BB8">
        <w:rPr>
          <w:rFonts w:ascii="Times New Roman" w:hAnsi="Times New Roman" w:cs="Times New Roman"/>
          <w:iCs/>
          <w:spacing w:val="-2"/>
          <w:sz w:val="28"/>
          <w:szCs w:val="28"/>
          <w:lang w:val="de-DE"/>
        </w:rPr>
        <w:lastRenderedPageBreak/>
        <w:t>phép mới đầu tư trực tiếp nước ngoài lớn nhất với số vốn đăng ký đạt 7,27 tỷ USD, chiếm 58,7% tổng vốn đăng ký cấp mới; hoạt động kinh doanh bất động sản đạt 2,57 tỷ USD, chiếm 20,7</w:t>
      </w:r>
      <w:r w:rsidR="00D824F3" w:rsidRPr="00D20BB8">
        <w:rPr>
          <w:rFonts w:ascii="Times New Roman" w:hAnsi="Times New Roman" w:cs="Times New Roman"/>
          <w:iCs/>
          <w:spacing w:val="-2"/>
          <w:sz w:val="28"/>
          <w:szCs w:val="28"/>
          <w:lang w:val="de-DE"/>
        </w:rPr>
        <w:t>%</w:t>
      </w:r>
      <w:r w:rsidRPr="00D20BB8">
        <w:rPr>
          <w:rFonts w:ascii="Times New Roman" w:hAnsi="Times New Roman" w:cs="Times New Roman"/>
          <w:iCs/>
          <w:spacing w:val="-2"/>
          <w:sz w:val="28"/>
          <w:szCs w:val="28"/>
          <w:lang w:val="de-DE"/>
        </w:rPr>
        <w:t>; các ngành còn lại đạt 2,55 tỷ USD, chiếm 20,6%.</w:t>
      </w:r>
    </w:p>
    <w:p w14:paraId="02618DF5" w14:textId="77777777" w:rsidR="00B23018" w:rsidRPr="00D20BB8" w:rsidRDefault="00B23018" w:rsidP="00093237">
      <w:pPr>
        <w:spacing w:after="120" w:line="264" w:lineRule="auto"/>
        <w:ind w:firstLine="720"/>
        <w:jc w:val="both"/>
        <w:rPr>
          <w:rFonts w:ascii="Times New Roman" w:hAnsi="Times New Roman" w:cs="Times New Roman"/>
          <w:iCs/>
          <w:sz w:val="28"/>
          <w:szCs w:val="28"/>
          <w:lang w:val="de-DE"/>
        </w:rPr>
      </w:pPr>
      <w:r w:rsidRPr="00D20BB8">
        <w:rPr>
          <w:rFonts w:ascii="Times New Roman" w:hAnsi="Times New Roman" w:cs="Times New Roman"/>
          <w:iCs/>
          <w:sz w:val="28"/>
          <w:szCs w:val="28"/>
          <w:lang w:val="de-DE"/>
        </w:rPr>
        <w:t>Trong số 82 quốc gia và vùng lãnh thổ có dự án đầu tư được cấp phép mới tại Việt Nam trong chín tháng năm 2025, Xin-ga-po là nhà đầu tư lớn nhất với 3,43 tỷ USD, chiếm 27,7% tổng vốn đăng ký cấp mới; tiếp đến là Trung Quốc 2</w:t>
      </w:r>
      <w:r w:rsidRPr="006F7A33">
        <w:rPr>
          <w:rFonts w:ascii="Times New Roman" w:hAnsi="Times New Roman" w:cs="Times New Roman"/>
          <w:iCs/>
          <w:sz w:val="28"/>
          <w:szCs w:val="28"/>
          <w:lang w:val="de-DE"/>
        </w:rPr>
        <w:t>,88</w:t>
      </w:r>
      <w:r w:rsidRPr="00D20BB8">
        <w:rPr>
          <w:rFonts w:ascii="Times New Roman" w:hAnsi="Times New Roman" w:cs="Times New Roman"/>
          <w:iCs/>
          <w:sz w:val="28"/>
          <w:szCs w:val="28"/>
          <w:lang w:val="de-DE"/>
        </w:rPr>
        <w:t xml:space="preserve"> tỷ USD, chiếm 23,3%; Đặc khu hành chính Hồng Công (Trung Quốc) 1,06 tỷ USD, chiếm 8,5%; Thụy Điển 1,0 tỷ USD, chiếm 8,1%; Nhật Bản 918,4 triệu USD, chiếm 7,4%; Đài Loan 778,9 triệu USD, chiếm 6,3%; Hàn Quốc 565,2 triệu USD, chiếm 4,6%.</w:t>
      </w:r>
    </w:p>
    <w:p w14:paraId="738FA4FA" w14:textId="77777777" w:rsidR="00B23018" w:rsidRPr="00D20BB8" w:rsidRDefault="00B23018" w:rsidP="00093237">
      <w:pPr>
        <w:spacing w:after="120" w:line="264" w:lineRule="auto"/>
        <w:ind w:firstLine="720"/>
        <w:jc w:val="both"/>
        <w:rPr>
          <w:rFonts w:ascii="Times New Roman" w:hAnsi="Times New Roman" w:cs="Times New Roman"/>
          <w:iCs/>
          <w:sz w:val="28"/>
          <w:szCs w:val="28"/>
          <w:lang w:val="de-DE"/>
        </w:rPr>
      </w:pPr>
      <w:r w:rsidRPr="00D20BB8">
        <w:rPr>
          <w:rFonts w:ascii="Times New Roman" w:hAnsi="Times New Roman" w:cs="Times New Roman"/>
          <w:iCs/>
          <w:sz w:val="28"/>
          <w:szCs w:val="28"/>
          <w:lang w:val="de-DE"/>
        </w:rPr>
        <w:t xml:space="preserve"> - Vốn đăng ký điều chỉnh có 1.092 lượt dự án đã cấp phép từ các năm trước đăng ký điều chỉnh vốn đầu tư tăng thêm 11,32 tỷ USD, tăng 48,0% so với cùng kỳ năm trước.</w:t>
      </w:r>
    </w:p>
    <w:p w14:paraId="68B8F4C5" w14:textId="77777777" w:rsidR="00B23018" w:rsidRPr="006F7A33" w:rsidRDefault="00B23018" w:rsidP="00093237">
      <w:pPr>
        <w:spacing w:after="120" w:line="264" w:lineRule="auto"/>
        <w:ind w:firstLine="720"/>
        <w:jc w:val="both"/>
        <w:rPr>
          <w:rFonts w:ascii="Times New Roman" w:hAnsi="Times New Roman" w:cs="Times New Roman"/>
          <w:lang w:val="de-DE"/>
        </w:rPr>
      </w:pPr>
      <w:r w:rsidRPr="00D20BB8">
        <w:rPr>
          <w:rFonts w:ascii="Times New Roman" w:hAnsi="Times New Roman" w:cs="Times New Roman"/>
          <w:iCs/>
          <w:sz w:val="28"/>
          <w:szCs w:val="28"/>
          <w:lang w:val="de-DE"/>
        </w:rPr>
        <w:t>Nếu tính cả vốn đăng ký mới và vốn đăng ký điều chỉnh của các dự án đã cấp phép từ các năm trước thì vốn đầu tư trực tiếp nước ngoài đăng ký vào ngành công nghiệp chế biến, chế tạo đạt 15,0 tỷ USD, chiếm 63,3% tổng vốn đăng ký cấp mới và tăng thêm; hoạt động kinh doanh bất động sản đạt 5,18 tỷ USD, chiếm 21,8%; các ngành còn lại đạt 3,52 tỷ USD, chiếm 14,9%.</w:t>
      </w:r>
    </w:p>
    <w:p w14:paraId="1A931458" w14:textId="2385285A" w:rsidR="00B23018" w:rsidRPr="00D20BB8" w:rsidRDefault="00B23018" w:rsidP="00093237">
      <w:pPr>
        <w:spacing w:after="120" w:line="264" w:lineRule="auto"/>
        <w:ind w:firstLine="720"/>
        <w:jc w:val="both"/>
        <w:rPr>
          <w:rFonts w:ascii="Times New Roman" w:hAnsi="Times New Roman" w:cs="Times New Roman"/>
          <w:iCs/>
          <w:sz w:val="28"/>
          <w:szCs w:val="28"/>
          <w:lang w:val="de-DE"/>
        </w:rPr>
      </w:pPr>
      <w:r w:rsidRPr="00D20BB8">
        <w:rPr>
          <w:rFonts w:ascii="Times New Roman" w:hAnsi="Times New Roman" w:cs="Times New Roman"/>
          <w:iCs/>
          <w:sz w:val="28"/>
          <w:szCs w:val="28"/>
          <w:lang w:val="de-DE"/>
        </w:rPr>
        <w:t>- Vốn đăng ký góp vốn, mua cổ phần của nhà đầu tư nước ngoài có 2.527 lượt với tổng giá trị góp vốn 4,8</w:t>
      </w:r>
      <w:r w:rsidR="00735044">
        <w:rPr>
          <w:rFonts w:ascii="Times New Roman" w:hAnsi="Times New Roman" w:cs="Times New Roman"/>
          <w:iCs/>
          <w:sz w:val="28"/>
          <w:szCs w:val="28"/>
          <w:lang w:val="de-DE"/>
        </w:rPr>
        <w:t>3</w:t>
      </w:r>
      <w:bookmarkStart w:id="3" w:name="_GoBack"/>
      <w:bookmarkEnd w:id="3"/>
      <w:r w:rsidRPr="00D20BB8">
        <w:rPr>
          <w:rFonts w:ascii="Times New Roman" w:hAnsi="Times New Roman" w:cs="Times New Roman"/>
          <w:iCs/>
          <w:sz w:val="28"/>
          <w:szCs w:val="28"/>
          <w:lang w:val="de-DE"/>
        </w:rPr>
        <w:t xml:space="preserve"> tỷ USD, tăng 35,0% so với cùng kỳ năm trước</w:t>
      </w:r>
      <w:r w:rsidRPr="006F7A33">
        <w:rPr>
          <w:rFonts w:ascii="Times New Roman" w:hAnsi="Times New Roman" w:cs="Times New Roman"/>
          <w:iCs/>
          <w:sz w:val="28"/>
          <w:szCs w:val="28"/>
          <w:lang w:val="de-DE"/>
        </w:rPr>
        <w:t>.</w:t>
      </w:r>
      <w:r w:rsidRPr="00D20BB8">
        <w:rPr>
          <w:rFonts w:ascii="Times New Roman" w:hAnsi="Times New Roman" w:cs="Times New Roman"/>
          <w:iCs/>
          <w:sz w:val="28"/>
          <w:szCs w:val="28"/>
          <w:lang w:val="de-DE"/>
        </w:rPr>
        <w:t xml:space="preserve"> Trong đó, có 995 lượt góp vốn, mua cổ phần làm tăng vốn điều lệ của doanh nghiệp với giá trị góp vốn là 1</w:t>
      </w:r>
      <w:r w:rsidR="00D824F3" w:rsidRPr="00D20BB8">
        <w:rPr>
          <w:rFonts w:ascii="Times New Roman" w:hAnsi="Times New Roman" w:cs="Times New Roman"/>
          <w:iCs/>
          <w:sz w:val="28"/>
          <w:szCs w:val="28"/>
          <w:lang w:val="de-DE"/>
        </w:rPr>
        <w:t>,</w:t>
      </w:r>
      <w:r w:rsidRPr="00D20BB8">
        <w:rPr>
          <w:rFonts w:ascii="Times New Roman" w:hAnsi="Times New Roman" w:cs="Times New Roman"/>
          <w:iCs/>
          <w:sz w:val="28"/>
          <w:szCs w:val="28"/>
          <w:lang w:val="de-DE"/>
        </w:rPr>
        <w:t>77 tỷ USD và 1</w:t>
      </w:r>
      <w:r w:rsidR="00D824F3" w:rsidRPr="00D20BB8">
        <w:rPr>
          <w:rFonts w:ascii="Times New Roman" w:hAnsi="Times New Roman" w:cs="Times New Roman"/>
          <w:iCs/>
          <w:sz w:val="28"/>
          <w:szCs w:val="28"/>
          <w:lang w:val="de-DE"/>
        </w:rPr>
        <w:t>.</w:t>
      </w:r>
      <w:r w:rsidRPr="00D20BB8">
        <w:rPr>
          <w:rFonts w:ascii="Times New Roman" w:hAnsi="Times New Roman" w:cs="Times New Roman"/>
          <w:iCs/>
          <w:sz w:val="28"/>
          <w:szCs w:val="28"/>
          <w:lang w:val="de-DE"/>
        </w:rPr>
        <w:t>532 lượt nhà đầu tư nước ngoài mua lại cổ phần trong nước mà không làm tăng vốn điều lệ với giá trị 3</w:t>
      </w:r>
      <w:r w:rsidR="00D824F3" w:rsidRPr="00D20BB8">
        <w:rPr>
          <w:rFonts w:ascii="Times New Roman" w:hAnsi="Times New Roman" w:cs="Times New Roman"/>
          <w:iCs/>
          <w:sz w:val="28"/>
          <w:szCs w:val="28"/>
          <w:lang w:val="de-DE"/>
        </w:rPr>
        <w:t>,</w:t>
      </w:r>
      <w:r w:rsidRPr="00D20BB8">
        <w:rPr>
          <w:rFonts w:ascii="Times New Roman" w:hAnsi="Times New Roman" w:cs="Times New Roman"/>
          <w:iCs/>
          <w:sz w:val="28"/>
          <w:szCs w:val="28"/>
          <w:lang w:val="de-DE"/>
        </w:rPr>
        <w:t>07 tỷ USD. Đối với hình thức góp vốn, mua cổ phần của nhà đầu tư nước ngoài, vốn đầu tư vào công nghiệp chế biến, chế tạo đạt 1</w:t>
      </w:r>
      <w:r w:rsidRPr="006F7A33">
        <w:rPr>
          <w:rFonts w:ascii="Times New Roman" w:hAnsi="Times New Roman" w:cs="Times New Roman"/>
          <w:iCs/>
          <w:sz w:val="28"/>
          <w:szCs w:val="28"/>
          <w:lang w:val="de-DE"/>
        </w:rPr>
        <w:t xml:space="preserve">,79 </w:t>
      </w:r>
      <w:r w:rsidRPr="00D20BB8">
        <w:rPr>
          <w:rFonts w:ascii="Times New Roman" w:hAnsi="Times New Roman" w:cs="Times New Roman"/>
          <w:iCs/>
          <w:sz w:val="28"/>
          <w:szCs w:val="28"/>
          <w:lang w:val="de-DE"/>
        </w:rPr>
        <w:t>tỷ USD, chiếm 37</w:t>
      </w:r>
      <w:r w:rsidRPr="006F7A33">
        <w:rPr>
          <w:rFonts w:ascii="Times New Roman" w:hAnsi="Times New Roman" w:cs="Times New Roman"/>
          <w:iCs/>
          <w:sz w:val="28"/>
          <w:szCs w:val="28"/>
          <w:lang w:val="de-DE"/>
        </w:rPr>
        <w:t>,0%</w:t>
      </w:r>
      <w:r w:rsidRPr="00D20BB8">
        <w:rPr>
          <w:rFonts w:ascii="Times New Roman" w:hAnsi="Times New Roman" w:cs="Times New Roman"/>
          <w:iCs/>
          <w:sz w:val="28"/>
          <w:szCs w:val="28"/>
          <w:lang w:val="de-DE"/>
        </w:rPr>
        <w:t xml:space="preserve"> giá trị góp vốn; hoạt động chuyên môn, khoa học công nghệ đạt 1,06 </w:t>
      </w:r>
      <w:r w:rsidR="00D824F3" w:rsidRPr="00D20BB8">
        <w:rPr>
          <w:rFonts w:ascii="Times New Roman" w:hAnsi="Times New Roman" w:cs="Times New Roman"/>
          <w:iCs/>
          <w:sz w:val="28"/>
          <w:szCs w:val="28"/>
          <w:lang w:val="de-DE"/>
        </w:rPr>
        <w:t>tỷ</w:t>
      </w:r>
      <w:r w:rsidRPr="00D20BB8">
        <w:rPr>
          <w:rFonts w:ascii="Times New Roman" w:hAnsi="Times New Roman" w:cs="Times New Roman"/>
          <w:iCs/>
          <w:sz w:val="28"/>
          <w:szCs w:val="28"/>
          <w:lang w:val="de-DE"/>
        </w:rPr>
        <w:t xml:space="preserve"> USD, chiếm 21,9%; ngành còn lại 1,99 tỷ USD, chiếm 41</w:t>
      </w:r>
      <w:r w:rsidRPr="006F7A33">
        <w:rPr>
          <w:rFonts w:ascii="Times New Roman" w:hAnsi="Times New Roman" w:cs="Times New Roman"/>
          <w:iCs/>
          <w:sz w:val="28"/>
          <w:szCs w:val="28"/>
          <w:lang w:val="de-DE"/>
        </w:rPr>
        <w:t>,1</w:t>
      </w:r>
      <w:r w:rsidRPr="00D20BB8">
        <w:rPr>
          <w:rFonts w:ascii="Times New Roman" w:hAnsi="Times New Roman" w:cs="Times New Roman"/>
          <w:iCs/>
          <w:sz w:val="28"/>
          <w:szCs w:val="28"/>
          <w:lang w:val="de-DE"/>
        </w:rPr>
        <w:t>%.</w:t>
      </w:r>
    </w:p>
    <w:p w14:paraId="1780213A" w14:textId="2C4657D2" w:rsidR="00B23018" w:rsidRPr="00D20BB8" w:rsidRDefault="00B23018" w:rsidP="00D20BB8">
      <w:pPr>
        <w:spacing w:after="120" w:line="252" w:lineRule="auto"/>
        <w:ind w:firstLine="720"/>
        <w:jc w:val="both"/>
        <w:rPr>
          <w:rFonts w:ascii="Times New Roman" w:hAnsi="Times New Roman" w:cs="Times New Roman"/>
          <w:b/>
          <w:bCs/>
          <w:iCs/>
          <w:sz w:val="28"/>
          <w:szCs w:val="28"/>
          <w:lang w:val="de-DE"/>
        </w:rPr>
      </w:pPr>
      <w:r w:rsidRPr="00D20BB8">
        <w:rPr>
          <w:rFonts w:ascii="Times New Roman" w:hAnsi="Times New Roman" w:cs="Times New Roman"/>
          <w:i/>
          <w:iCs/>
          <w:sz w:val="28"/>
          <w:szCs w:val="28"/>
          <w:lang w:val="de-DE"/>
        </w:rPr>
        <w:t xml:space="preserve"> Vốn đầu tư trực tiếp nước ngoài thực hiện tại Việt Nam </w:t>
      </w:r>
      <w:r w:rsidRPr="00D20BB8">
        <w:rPr>
          <w:rFonts w:ascii="Times New Roman" w:hAnsi="Times New Roman" w:cs="Times New Roman"/>
          <w:iCs/>
          <w:sz w:val="28"/>
          <w:szCs w:val="28"/>
          <w:lang w:val="de-DE"/>
        </w:rPr>
        <w:t>chín tháng năm 2025 ước đạt 18,80 tỷ USD, tăng 8,5% so với cùng kỳ năm trước. Đây là số vốn đầu tư trực tiếp nước ngoài thực hiện cao nhất của chín tháng trong 5 năm qua. Trong đó: Công nghiệp chế biến, chế tạo đạt 15,56 tỷ USD, chiếm 82</w:t>
      </w:r>
      <w:r w:rsidRPr="006F7A33">
        <w:rPr>
          <w:rFonts w:ascii="Times New Roman" w:hAnsi="Times New Roman" w:cs="Times New Roman"/>
          <w:iCs/>
          <w:sz w:val="28"/>
          <w:szCs w:val="28"/>
          <w:lang w:val="de-DE"/>
        </w:rPr>
        <w:t>,8</w:t>
      </w:r>
      <w:r w:rsidRPr="00D20BB8">
        <w:rPr>
          <w:rFonts w:ascii="Times New Roman" w:hAnsi="Times New Roman" w:cs="Times New Roman"/>
          <w:iCs/>
          <w:sz w:val="28"/>
          <w:szCs w:val="28"/>
          <w:lang w:val="de-DE"/>
        </w:rPr>
        <w:t>% tổng vốn đầu tư trực tiếp nước ngoài thực hiện; hoạt động kinh doanh bất động sản đạt 1</w:t>
      </w:r>
      <w:r w:rsidRPr="006F7A33">
        <w:rPr>
          <w:rFonts w:ascii="Times New Roman" w:hAnsi="Times New Roman" w:cs="Times New Roman"/>
          <w:iCs/>
          <w:sz w:val="28"/>
          <w:szCs w:val="28"/>
          <w:lang w:val="de-DE"/>
        </w:rPr>
        <w:t>,37 tỷ</w:t>
      </w:r>
      <w:r w:rsidRPr="00D20BB8">
        <w:rPr>
          <w:rFonts w:ascii="Times New Roman" w:hAnsi="Times New Roman" w:cs="Times New Roman"/>
          <w:iCs/>
          <w:sz w:val="28"/>
          <w:szCs w:val="28"/>
          <w:lang w:val="de-DE"/>
        </w:rPr>
        <w:t xml:space="preserve"> USD, chiếm 7,3%; sản xuất, phân phối điện, khí đốt, nước nóng, hơi nước và điều hòa không khí đạt 598</w:t>
      </w:r>
      <w:r w:rsidRPr="006F7A33">
        <w:rPr>
          <w:rFonts w:ascii="Times New Roman" w:hAnsi="Times New Roman" w:cs="Times New Roman"/>
          <w:iCs/>
          <w:sz w:val="28"/>
          <w:szCs w:val="28"/>
          <w:lang w:val="de-DE"/>
        </w:rPr>
        <w:t>,7</w:t>
      </w:r>
      <w:r w:rsidRPr="00D20BB8">
        <w:rPr>
          <w:rFonts w:ascii="Times New Roman" w:hAnsi="Times New Roman" w:cs="Times New Roman"/>
          <w:iCs/>
          <w:sz w:val="28"/>
          <w:szCs w:val="28"/>
          <w:lang w:val="de-DE"/>
        </w:rPr>
        <w:t xml:space="preserve"> triệu USD, chiếm 3,2%.</w:t>
      </w:r>
    </w:p>
    <w:p w14:paraId="4DCC5A75" w14:textId="527163F1" w:rsidR="00B23018" w:rsidRPr="00D20BB8" w:rsidRDefault="00B23018" w:rsidP="00B23018">
      <w:pPr>
        <w:spacing w:after="120" w:line="252" w:lineRule="auto"/>
        <w:ind w:firstLine="720"/>
        <w:jc w:val="center"/>
        <w:rPr>
          <w:rFonts w:ascii="Arial" w:hAnsi="Arial" w:cs="Arial"/>
          <w:b/>
          <w:bCs/>
          <w:iCs/>
          <w:sz w:val="24"/>
          <w:szCs w:val="24"/>
          <w:lang w:val="de-DE"/>
        </w:rPr>
      </w:pPr>
      <w:r w:rsidRPr="00D20BB8">
        <w:rPr>
          <w:rFonts w:ascii="Arial" w:hAnsi="Arial" w:cs="Arial"/>
          <w:b/>
          <w:bCs/>
          <w:iCs/>
          <w:sz w:val="24"/>
          <w:szCs w:val="24"/>
          <w:lang w:val="de-DE"/>
        </w:rPr>
        <w:t xml:space="preserve">Hình </w:t>
      </w:r>
      <w:r w:rsidR="00D446C6" w:rsidRPr="00D20BB8">
        <w:rPr>
          <w:rFonts w:ascii="Arial" w:hAnsi="Arial" w:cs="Arial"/>
          <w:b/>
          <w:bCs/>
          <w:iCs/>
          <w:sz w:val="24"/>
          <w:szCs w:val="24"/>
          <w:lang w:val="de-DE"/>
        </w:rPr>
        <w:t>13</w:t>
      </w:r>
      <w:r w:rsidRPr="00D20BB8">
        <w:rPr>
          <w:rFonts w:ascii="Arial" w:hAnsi="Arial" w:cs="Arial"/>
          <w:b/>
          <w:bCs/>
          <w:iCs/>
          <w:sz w:val="24"/>
          <w:szCs w:val="24"/>
          <w:lang w:val="de-DE"/>
        </w:rPr>
        <w:t>. Vốn đầu tư trực tiếp nước ngoài thực hiện</w:t>
      </w:r>
      <w:r w:rsidRPr="00D20BB8">
        <w:rPr>
          <w:rFonts w:ascii="Arial" w:hAnsi="Arial" w:cs="Arial"/>
          <w:b/>
          <w:bCs/>
          <w:iCs/>
          <w:sz w:val="24"/>
          <w:szCs w:val="24"/>
          <w:lang w:val="de-DE"/>
        </w:rPr>
        <w:br/>
      </w:r>
      <w:r w:rsidRPr="006F7A33">
        <w:rPr>
          <w:rFonts w:ascii="Arial" w:hAnsi="Arial" w:cs="Arial"/>
          <w:b/>
          <w:bCs/>
          <w:iCs/>
          <w:sz w:val="24"/>
          <w:szCs w:val="24"/>
          <w:lang w:val="de-DE"/>
        </w:rPr>
        <w:t xml:space="preserve">9 tháng </w:t>
      </w:r>
      <w:r w:rsidRPr="00D20BB8">
        <w:rPr>
          <w:rFonts w:ascii="Arial" w:hAnsi="Arial" w:cs="Arial"/>
          <w:b/>
          <w:bCs/>
          <w:iCs/>
          <w:sz w:val="24"/>
          <w:szCs w:val="24"/>
          <w:lang w:val="de-DE"/>
        </w:rPr>
        <w:t>các năm 2021-2025 (Tỷ USD)</w:t>
      </w:r>
    </w:p>
    <w:p w14:paraId="33B71000" w14:textId="77777777" w:rsidR="00B23018" w:rsidRPr="00D20BB8" w:rsidRDefault="00B23018" w:rsidP="00B23018">
      <w:pPr>
        <w:spacing w:after="120" w:line="252" w:lineRule="auto"/>
        <w:ind w:firstLine="720"/>
        <w:jc w:val="center"/>
        <w:rPr>
          <w:rFonts w:ascii="Times New Roman" w:hAnsi="Times New Roman" w:cs="Times New Roman"/>
          <w:b/>
          <w:bCs/>
          <w:iCs/>
          <w:sz w:val="28"/>
          <w:szCs w:val="28"/>
          <w:lang w:val="de-DE"/>
        </w:rPr>
      </w:pPr>
      <w:r w:rsidRPr="00D20BB8">
        <w:rPr>
          <w:rFonts w:ascii="Times New Roman" w:hAnsi="Times New Roman" w:cs="Times New Roman"/>
          <w:noProof/>
          <w:sz w:val="28"/>
          <w:szCs w:val="28"/>
          <w:lang w:val="en-US"/>
        </w:rPr>
        <w:lastRenderedPageBreak/>
        <w:drawing>
          <wp:inline distT="0" distB="0" distL="0" distR="0" wp14:anchorId="5539BEE4" wp14:editId="13B34809">
            <wp:extent cx="4572000" cy="1760561"/>
            <wp:effectExtent l="0" t="0" r="0" b="11430"/>
            <wp:docPr id="2068378977"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0ED8D25" w14:textId="77777777" w:rsidR="00B23018" w:rsidRPr="00D20BB8" w:rsidRDefault="00B23018" w:rsidP="00093237">
      <w:pPr>
        <w:spacing w:after="120"/>
        <w:ind w:firstLine="720"/>
        <w:jc w:val="both"/>
        <w:rPr>
          <w:rFonts w:ascii="Times New Roman" w:hAnsi="Times New Roman" w:cs="Times New Roman"/>
          <w:i/>
          <w:iCs/>
          <w:sz w:val="28"/>
          <w:szCs w:val="28"/>
          <w:lang w:val="de-DE"/>
        </w:rPr>
      </w:pPr>
      <w:r w:rsidRPr="00D20BB8">
        <w:rPr>
          <w:rFonts w:ascii="Times New Roman" w:hAnsi="Times New Roman" w:cs="Times New Roman"/>
          <w:i/>
          <w:iCs/>
          <w:sz w:val="28"/>
          <w:szCs w:val="28"/>
          <w:lang w:val="de-DE"/>
        </w:rPr>
        <w:t>Đầu tư của Việt Nam ra nước ngoài</w:t>
      </w:r>
      <w:r w:rsidRPr="00D20BB8">
        <w:rPr>
          <w:rFonts w:ascii="Times New Roman" w:hAnsi="Times New Roman" w:cs="Times New Roman"/>
          <w:iCs/>
          <w:sz w:val="28"/>
          <w:szCs w:val="28"/>
          <w:lang w:val="de-DE"/>
        </w:rPr>
        <w:t xml:space="preserve"> trong chín tháng năm 2025 có 134 dự án được cấp mới giấy chứng nhận đầu tư với tổng số vốn của phía Việt Nam là 709,3 triệu USD, gấp gần 4 lần so với cùng kỳ năm trước; có 23 lượt dự án điều chỉnh vốn với số vốn điều chỉnh tăng 137,5 triệu USD.</w:t>
      </w:r>
    </w:p>
    <w:p w14:paraId="044C8050" w14:textId="77777777" w:rsidR="00B23018" w:rsidRPr="00D20BB8" w:rsidRDefault="00B23018" w:rsidP="00093237">
      <w:pPr>
        <w:spacing w:after="120"/>
        <w:ind w:firstLine="720"/>
        <w:jc w:val="both"/>
        <w:rPr>
          <w:rFonts w:ascii="Times New Roman" w:hAnsi="Times New Roman" w:cs="Times New Roman"/>
          <w:iCs/>
          <w:sz w:val="28"/>
          <w:szCs w:val="28"/>
          <w:lang w:val="de-DE"/>
        </w:rPr>
      </w:pPr>
      <w:r w:rsidRPr="00D20BB8">
        <w:rPr>
          <w:rFonts w:ascii="Times New Roman" w:hAnsi="Times New Roman" w:cs="Times New Roman"/>
          <w:iCs/>
          <w:sz w:val="28"/>
          <w:szCs w:val="28"/>
          <w:lang w:val="de-DE"/>
        </w:rPr>
        <w:t xml:space="preserve">Tính chung tổng vốn đầu tư của Việt Nam ra nước ngoài (vốn cấp mới và điều chỉnh) đạt 846,8 triệu USD, gấp 4,5 lần so với cùng kỳ năm trước. Trong đó: Sản xuất, phân phối điện, khí đốt, nước nóng, hơi nước và điều hòa không khí đạt 341,5 triệu USD, chiếm 40,3% tổng vốn đầu tư; bán buôn và bán lẻ, sửa chữa ô tô, mô tô, xe máy và xe có động cơ khác đạt gần 121 triệu USD; chiếm 14,3%;vận tải kho bãi đạt 109,2 triệu USD; chiếm 12,9%. </w:t>
      </w:r>
    </w:p>
    <w:p w14:paraId="2CCC6B79" w14:textId="2EAF5B53" w:rsidR="00B23018" w:rsidRPr="00D20BB8" w:rsidRDefault="00B23018" w:rsidP="00093237">
      <w:pPr>
        <w:spacing w:after="120"/>
        <w:ind w:firstLine="720"/>
        <w:jc w:val="both"/>
        <w:rPr>
          <w:rFonts w:ascii="Times New Roman" w:hAnsi="Times New Roman" w:cs="Times New Roman"/>
          <w:b/>
          <w:bCs/>
          <w:sz w:val="28"/>
          <w:szCs w:val="28"/>
          <w:lang w:val="de-DE"/>
        </w:rPr>
      </w:pPr>
      <w:r w:rsidRPr="00D20BB8">
        <w:rPr>
          <w:rFonts w:ascii="Times New Roman" w:hAnsi="Times New Roman" w:cs="Times New Roman"/>
          <w:iCs/>
          <w:spacing w:val="-2"/>
          <w:sz w:val="28"/>
          <w:szCs w:val="28"/>
          <w:lang w:val="de-DE"/>
        </w:rPr>
        <w:t xml:space="preserve">Trong chín tháng năm 2025, có 34 quốc gia và vùng lãnh thổ nhận đầu tư của Việt Nam, trong đó: </w:t>
      </w:r>
      <w:r w:rsidRPr="006F7A33">
        <w:rPr>
          <w:rFonts w:ascii="Times New Roman" w:hAnsi="Times New Roman" w:cs="Times New Roman"/>
          <w:iCs/>
          <w:spacing w:val="-2"/>
          <w:sz w:val="28"/>
          <w:szCs w:val="28"/>
          <w:lang w:val="de-DE"/>
        </w:rPr>
        <w:t>Lào</w:t>
      </w:r>
      <w:r w:rsidRPr="00D20BB8">
        <w:rPr>
          <w:rFonts w:ascii="Times New Roman" w:hAnsi="Times New Roman" w:cs="Times New Roman"/>
          <w:iCs/>
          <w:spacing w:val="-2"/>
          <w:sz w:val="28"/>
          <w:szCs w:val="28"/>
          <w:lang w:val="de-DE"/>
        </w:rPr>
        <w:t xml:space="preserve"> là nước dẫn đầu với 397,2 triệu USD, chiếm 46,9% tổng vốn đầu tư; Phi-li-pin 92,0 triệu USD, chiếm 10,9%; In-đô-nê-xi-a 64,6 triệu USD, chiếm 7,6%; Đức đạt 50,6 triệu USD, chiếm 6,0%; Hoa Kỳ 33,3 triệu USD, chiếm 3,9%.</w:t>
      </w:r>
      <w:bookmarkEnd w:id="0"/>
    </w:p>
    <w:p w14:paraId="5370D2AF" w14:textId="2EBD3CA6" w:rsidR="00185993" w:rsidRPr="00D20BB8" w:rsidRDefault="00185993" w:rsidP="009F620D">
      <w:pPr>
        <w:spacing w:after="120" w:line="264" w:lineRule="auto"/>
        <w:ind w:firstLine="720"/>
        <w:jc w:val="both"/>
        <w:rPr>
          <w:rFonts w:ascii="Times New Roman" w:hAnsi="Times New Roman" w:cs="Times New Roman"/>
          <w:b/>
          <w:bCs/>
          <w:sz w:val="28"/>
          <w:szCs w:val="28"/>
          <w:lang w:val="vi-VN"/>
        </w:rPr>
      </w:pPr>
      <w:r w:rsidRPr="00D20BB8">
        <w:rPr>
          <w:rFonts w:ascii="Times New Roman" w:hAnsi="Times New Roman" w:cs="Times New Roman"/>
          <w:b/>
          <w:bCs/>
          <w:sz w:val="28"/>
          <w:szCs w:val="28"/>
          <w:lang w:val="de-DE"/>
        </w:rPr>
        <w:t xml:space="preserve">3. </w:t>
      </w:r>
      <w:r w:rsidRPr="00D20BB8">
        <w:rPr>
          <w:rFonts w:ascii="Times New Roman" w:hAnsi="Times New Roman" w:cs="Times New Roman"/>
          <w:b/>
          <w:bCs/>
          <w:sz w:val="28"/>
          <w:szCs w:val="28"/>
          <w:lang w:val="vi-VN"/>
        </w:rPr>
        <w:t>Thu, chi ngân sách Nhà nước</w:t>
      </w:r>
      <w:r w:rsidRPr="00D20BB8">
        <w:rPr>
          <w:rStyle w:val="FootnoteReference"/>
          <w:rFonts w:ascii="Times New Roman" w:hAnsi="Times New Roman"/>
          <w:b/>
          <w:sz w:val="28"/>
          <w:szCs w:val="28"/>
          <w:lang w:val="vi-VN"/>
        </w:rPr>
        <w:footnoteReference w:id="37"/>
      </w:r>
    </w:p>
    <w:p w14:paraId="2A4F644F" w14:textId="6313EE77" w:rsidR="00185993" w:rsidRPr="006F7A33" w:rsidRDefault="00185993" w:rsidP="009F620D">
      <w:pPr>
        <w:spacing w:after="120" w:line="264" w:lineRule="auto"/>
        <w:ind w:firstLine="720"/>
        <w:jc w:val="both"/>
        <w:rPr>
          <w:rFonts w:ascii="Times New Roman Italic" w:hAnsi="Times New Roman Italic"/>
          <w:i/>
          <w:spacing w:val="-2"/>
          <w:sz w:val="28"/>
          <w:szCs w:val="28"/>
          <w:lang w:val="vi-VN"/>
        </w:rPr>
      </w:pPr>
      <w:r w:rsidRPr="006F7A33">
        <w:rPr>
          <w:rFonts w:ascii="Times New Roman" w:hAnsi="Times New Roman" w:cs="Times New Roman"/>
          <w:i/>
          <w:spacing w:val="-2"/>
          <w:sz w:val="28"/>
          <w:szCs w:val="28"/>
          <w:lang w:val="vi-VN"/>
        </w:rPr>
        <w:t xml:space="preserve">Thu ngân sách Nhà nước chín tháng năm 2025 tăng 30,5% so với cùng kỳ năm trước. </w:t>
      </w:r>
      <w:r w:rsidRPr="00D20BB8">
        <w:rPr>
          <w:rFonts w:ascii="Times New Roman" w:hAnsi="Times New Roman" w:cs="Times New Roman"/>
          <w:i/>
          <w:spacing w:val="-2"/>
          <w:sz w:val="28"/>
          <w:szCs w:val="28"/>
          <w:lang w:val="vi-VN"/>
        </w:rPr>
        <w:t>Chi ngân sách Nhà nước</w:t>
      </w:r>
      <w:r w:rsidRPr="006F7A33">
        <w:rPr>
          <w:rFonts w:ascii="Times New Roman" w:hAnsi="Times New Roman" w:cs="Times New Roman"/>
          <w:i/>
          <w:spacing w:val="-2"/>
          <w:sz w:val="28"/>
          <w:szCs w:val="28"/>
          <w:lang w:val="vi-VN"/>
        </w:rPr>
        <w:t xml:space="preserve"> tăng </w:t>
      </w:r>
      <w:r w:rsidR="003023E3" w:rsidRPr="006F7A33">
        <w:rPr>
          <w:rFonts w:ascii="Times New Roman" w:hAnsi="Times New Roman" w:cs="Times New Roman"/>
          <w:i/>
          <w:spacing w:val="-2"/>
          <w:sz w:val="28"/>
          <w:szCs w:val="28"/>
          <w:lang w:val="vi-VN"/>
        </w:rPr>
        <w:t>31,4</w:t>
      </w:r>
      <w:r w:rsidRPr="006F7A33">
        <w:rPr>
          <w:rFonts w:ascii="Times New Roman" w:hAnsi="Times New Roman" w:cs="Times New Roman"/>
          <w:i/>
          <w:spacing w:val="-2"/>
          <w:sz w:val="28"/>
          <w:szCs w:val="28"/>
          <w:lang w:val="vi-VN"/>
        </w:rPr>
        <w:t>%,</w:t>
      </w:r>
      <w:r w:rsidRPr="00D20BB8">
        <w:rPr>
          <w:rFonts w:ascii="Times New Roman" w:hAnsi="Times New Roman" w:cs="Times New Roman"/>
          <w:i/>
          <w:spacing w:val="-2"/>
          <w:sz w:val="28"/>
          <w:szCs w:val="28"/>
          <w:lang w:val="vi-VN"/>
        </w:rPr>
        <w:t xml:space="preserve"> </w:t>
      </w:r>
      <w:r w:rsidRPr="006F7A33">
        <w:rPr>
          <w:rFonts w:ascii="Times New Roman" w:hAnsi="Times New Roman" w:cs="Times New Roman"/>
          <w:i/>
          <w:spacing w:val="-2"/>
          <w:sz w:val="28"/>
          <w:szCs w:val="28"/>
          <w:lang w:val="vi-VN"/>
        </w:rPr>
        <w:t>đảm bảo các nhu cầu phát triển kinh tế - xã hội, quốc phòng, an ninh, quản lý nhà nước, thanh toán các khoản nợ đến hạn cũng như chi trả kịp thời cho các đối tượng theo quy định.</w:t>
      </w:r>
    </w:p>
    <w:p w14:paraId="42C7F148" w14:textId="0EB023E0" w:rsidR="00185993" w:rsidRPr="006F7A33" w:rsidRDefault="00185993" w:rsidP="00185993">
      <w:pPr>
        <w:spacing w:before="120" w:after="40" w:line="254" w:lineRule="auto"/>
        <w:ind w:firstLine="567"/>
        <w:jc w:val="center"/>
        <w:rPr>
          <w:rFonts w:ascii="Arial" w:hAnsi="Arial" w:cs="Arial"/>
          <w:b/>
          <w:sz w:val="24"/>
          <w:szCs w:val="24"/>
          <w:lang w:val="vi-VN"/>
        </w:rPr>
      </w:pPr>
      <w:r w:rsidRPr="006F7A33">
        <w:rPr>
          <w:rFonts w:ascii="Arial" w:hAnsi="Arial" w:cs="Arial"/>
          <w:b/>
          <w:sz w:val="24"/>
          <w:szCs w:val="24"/>
          <w:lang w:val="vi-VN"/>
        </w:rPr>
        <w:t>Hình 1</w:t>
      </w:r>
      <w:r w:rsidR="00D446C6" w:rsidRPr="006F7A33">
        <w:rPr>
          <w:rFonts w:ascii="Arial" w:hAnsi="Arial" w:cs="Arial"/>
          <w:b/>
          <w:sz w:val="24"/>
          <w:szCs w:val="24"/>
          <w:lang w:val="vi-VN"/>
        </w:rPr>
        <w:t>4</w:t>
      </w:r>
      <w:r w:rsidRPr="006F7A33">
        <w:rPr>
          <w:rFonts w:ascii="Arial" w:hAnsi="Arial" w:cs="Arial"/>
          <w:b/>
          <w:sz w:val="24"/>
          <w:szCs w:val="24"/>
          <w:lang w:val="vi-VN"/>
        </w:rPr>
        <w:t>. Thu, chi ngân sách Nhà nước 9 tháng năm 2025</w:t>
      </w:r>
    </w:p>
    <w:p w14:paraId="0B80350C" w14:textId="165CF748" w:rsidR="00185993" w:rsidRPr="00D20BB8" w:rsidRDefault="00805F6D" w:rsidP="00185993">
      <w:pPr>
        <w:spacing w:before="40" w:after="40" w:line="254" w:lineRule="auto"/>
        <w:jc w:val="center"/>
        <w:rPr>
          <w:rFonts w:ascii="Arial" w:hAnsi="Arial" w:cs="Arial"/>
          <w:i/>
          <w:sz w:val="24"/>
          <w:szCs w:val="24"/>
          <w:lang w:val="nl-NL"/>
        </w:rPr>
      </w:pPr>
      <w:r w:rsidRPr="00D20BB8">
        <w:rPr>
          <w:rFonts w:ascii="Arial" w:hAnsi="Arial" w:cs="Arial"/>
          <w:i/>
          <w:noProof/>
          <w:sz w:val="24"/>
          <w:szCs w:val="24"/>
          <w:lang w:val="en-US"/>
        </w:rPr>
        <w:drawing>
          <wp:inline distT="0" distB="0" distL="0" distR="0" wp14:anchorId="39C142DA" wp14:editId="191157BA">
            <wp:extent cx="5757980" cy="1834410"/>
            <wp:effectExtent l="0" t="0" r="0" b="8255"/>
            <wp:docPr id="16" name="Picture 16" descr="A balance scale with money and piggy b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alance scale with money and piggy bank&#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57980" cy="1834410"/>
                    </a:xfrm>
                    <a:prstGeom prst="rect">
                      <a:avLst/>
                    </a:prstGeom>
                  </pic:spPr>
                </pic:pic>
              </a:graphicData>
            </a:graphic>
          </wp:inline>
        </w:drawing>
      </w:r>
    </w:p>
    <w:p w14:paraId="507FB153" w14:textId="77777777" w:rsidR="00185993" w:rsidRPr="00D20BB8" w:rsidRDefault="00185993" w:rsidP="009F620D">
      <w:pPr>
        <w:spacing w:after="120" w:line="264" w:lineRule="auto"/>
        <w:ind w:firstLine="720"/>
        <w:jc w:val="both"/>
        <w:rPr>
          <w:rFonts w:ascii="Times New Roman" w:hAnsi="Times New Roman" w:cs="Times New Roman"/>
          <w:b/>
          <w:i/>
          <w:sz w:val="28"/>
          <w:szCs w:val="28"/>
          <w:lang w:val="it-IT"/>
        </w:rPr>
      </w:pPr>
      <w:r w:rsidRPr="00D20BB8">
        <w:rPr>
          <w:rFonts w:ascii="Times New Roman" w:hAnsi="Times New Roman" w:cs="Times New Roman"/>
          <w:b/>
          <w:i/>
          <w:sz w:val="28"/>
          <w:szCs w:val="28"/>
          <w:lang w:val="it-IT"/>
        </w:rPr>
        <w:lastRenderedPageBreak/>
        <w:t>Thu ngân sách Nhà nước</w:t>
      </w:r>
    </w:p>
    <w:p w14:paraId="4DC29E2F" w14:textId="77777777" w:rsidR="00185993" w:rsidRPr="00D20BB8" w:rsidRDefault="00185993" w:rsidP="009F620D">
      <w:pPr>
        <w:spacing w:after="120" w:line="264" w:lineRule="auto"/>
        <w:ind w:firstLine="720"/>
        <w:jc w:val="both"/>
        <w:rPr>
          <w:rFonts w:ascii="Times New Roman" w:hAnsi="Times New Roman" w:cs="Times New Roman"/>
          <w:sz w:val="28"/>
          <w:szCs w:val="28"/>
          <w:lang w:val="nl-NL"/>
        </w:rPr>
      </w:pPr>
      <w:r w:rsidRPr="00D20BB8">
        <w:rPr>
          <w:rFonts w:ascii="Times New Roman" w:hAnsi="Times New Roman" w:cs="Times New Roman"/>
          <w:sz w:val="28"/>
          <w:szCs w:val="28"/>
          <w:lang w:val="it-IT"/>
        </w:rPr>
        <w:t xml:space="preserve">Tổng thu ngân sách Nhà nước tháng Chín ước đạt </w:t>
      </w:r>
      <w:r w:rsidRPr="00D20BB8">
        <w:rPr>
          <w:rFonts w:ascii="Times New Roman" w:hAnsi="Times New Roman" w:cs="Times New Roman"/>
          <w:sz w:val="28"/>
          <w:szCs w:val="28"/>
          <w:lang w:val="nl-NL"/>
        </w:rPr>
        <w:t>181,1 nghìn tỷ đồng,</w:t>
      </w:r>
      <w:r w:rsidRPr="00D20BB8">
        <w:rPr>
          <w:rFonts w:ascii="Times New Roman" w:hAnsi="Times New Roman" w:cs="Times New Roman"/>
          <w:sz w:val="28"/>
          <w:szCs w:val="28"/>
          <w:lang w:val="it-IT"/>
        </w:rPr>
        <w:t xml:space="preserve"> lũy kế tổng thu ngân sách Nhà nước chín tháng năm 2025 đạt gần 1.926,0 nghìn tỷ đồng, bằng 97,9% dự toán năm và tăng 30,5% so với cùng kỳ năm trước</w:t>
      </w:r>
      <w:r w:rsidRPr="00D20BB8">
        <w:rPr>
          <w:rStyle w:val="FootnoteReference"/>
          <w:rFonts w:ascii="Times New Roman" w:hAnsi="Times New Roman"/>
          <w:sz w:val="28"/>
          <w:szCs w:val="28"/>
          <w:lang w:val="it-IT"/>
        </w:rPr>
        <w:footnoteReference w:id="38"/>
      </w:r>
      <w:r w:rsidRPr="00D20BB8">
        <w:rPr>
          <w:rFonts w:ascii="Times New Roman" w:hAnsi="Times New Roman" w:cs="Times New Roman"/>
          <w:sz w:val="28"/>
          <w:szCs w:val="28"/>
          <w:lang w:val="nl-NL"/>
        </w:rPr>
        <w:t>. Cụ thể một số khoản thu chính như sau:</w:t>
      </w:r>
    </w:p>
    <w:p w14:paraId="3E3B5388" w14:textId="77777777" w:rsidR="00185993" w:rsidRPr="00D20BB8" w:rsidRDefault="00185993" w:rsidP="009F620D">
      <w:pPr>
        <w:spacing w:after="120" w:line="264" w:lineRule="auto"/>
        <w:ind w:firstLine="720"/>
        <w:jc w:val="both"/>
        <w:rPr>
          <w:rFonts w:ascii="Times New Roman" w:hAnsi="Times New Roman" w:cs="Times New Roman"/>
          <w:sz w:val="28"/>
          <w:szCs w:val="28"/>
          <w:lang w:val="nl-NL"/>
        </w:rPr>
      </w:pPr>
      <w:r w:rsidRPr="00D20BB8">
        <w:rPr>
          <w:rFonts w:ascii="Times New Roman" w:hAnsi="Times New Roman" w:cs="Times New Roman"/>
          <w:sz w:val="28"/>
          <w:szCs w:val="28"/>
          <w:lang w:val="nl-NL"/>
        </w:rPr>
        <w:t xml:space="preserve">- </w:t>
      </w:r>
      <w:r w:rsidRPr="00D20BB8">
        <w:rPr>
          <w:rFonts w:ascii="Times New Roman" w:hAnsi="Times New Roman" w:cs="Times New Roman"/>
          <w:i/>
          <w:sz w:val="28"/>
          <w:szCs w:val="28"/>
          <w:lang w:val="nl-NL"/>
        </w:rPr>
        <w:t>Thu nội địa</w:t>
      </w:r>
      <w:r w:rsidRPr="00D20BB8">
        <w:rPr>
          <w:rFonts w:ascii="Times New Roman" w:hAnsi="Times New Roman" w:cs="Times New Roman"/>
          <w:sz w:val="28"/>
          <w:szCs w:val="28"/>
          <w:lang w:val="nl-NL"/>
        </w:rPr>
        <w:t xml:space="preserve"> tháng Chín đạt gần 150,0 nghìn tỷ đồng. Lũy kế chín tháng năm 2025 đạt </w:t>
      </w:r>
      <w:r w:rsidRPr="00D20BB8">
        <w:rPr>
          <w:rFonts w:ascii="Times New Roman" w:hAnsi="Times New Roman" w:cs="Times New Roman"/>
          <w:sz w:val="28"/>
          <w:szCs w:val="28"/>
          <w:lang w:val="it-IT"/>
        </w:rPr>
        <w:t>1.653,2</w:t>
      </w:r>
      <w:r w:rsidRPr="00D20BB8">
        <w:rPr>
          <w:rFonts w:ascii="Times New Roman" w:hAnsi="Times New Roman" w:cs="Times New Roman"/>
          <w:sz w:val="28"/>
          <w:szCs w:val="28"/>
          <w:lang w:val="nl-NL"/>
        </w:rPr>
        <w:t xml:space="preserve"> nghìn tỷ đồng, bằng </w:t>
      </w:r>
      <w:r w:rsidRPr="00D20BB8">
        <w:rPr>
          <w:rFonts w:ascii="Times New Roman" w:hAnsi="Times New Roman" w:cs="Times New Roman"/>
          <w:sz w:val="28"/>
          <w:szCs w:val="28"/>
          <w:lang w:val="it-IT"/>
        </w:rPr>
        <w:t>99,1</w:t>
      </w:r>
      <w:r w:rsidRPr="00D20BB8">
        <w:rPr>
          <w:rFonts w:ascii="Times New Roman" w:hAnsi="Times New Roman" w:cs="Times New Roman"/>
          <w:sz w:val="28"/>
          <w:szCs w:val="28"/>
          <w:lang w:val="nl-NL"/>
        </w:rPr>
        <w:t>% dự toán năm và tăng 35,1% so với cùng kỳ năm trước</w:t>
      </w:r>
      <w:r w:rsidRPr="00D20BB8">
        <w:rPr>
          <w:rStyle w:val="FootnoteReference"/>
          <w:rFonts w:ascii="Times New Roman" w:hAnsi="Times New Roman"/>
          <w:sz w:val="28"/>
          <w:szCs w:val="28"/>
          <w:lang w:val="nl-NL"/>
        </w:rPr>
        <w:footnoteReference w:id="39"/>
      </w:r>
      <w:r w:rsidRPr="00D20BB8">
        <w:rPr>
          <w:rFonts w:ascii="Times New Roman" w:hAnsi="Times New Roman" w:cs="Times New Roman"/>
          <w:sz w:val="28"/>
          <w:szCs w:val="28"/>
          <w:lang w:val="nl-NL"/>
        </w:rPr>
        <w:t>;</w:t>
      </w:r>
    </w:p>
    <w:p w14:paraId="050055D0" w14:textId="77777777" w:rsidR="00185993" w:rsidRPr="00D20BB8" w:rsidRDefault="00185993" w:rsidP="009F620D">
      <w:pPr>
        <w:spacing w:after="120" w:line="264" w:lineRule="auto"/>
        <w:ind w:firstLine="720"/>
        <w:jc w:val="both"/>
        <w:rPr>
          <w:rFonts w:ascii="Times New Roman" w:hAnsi="Times New Roman" w:cs="Times New Roman"/>
          <w:sz w:val="28"/>
          <w:szCs w:val="28"/>
          <w:lang w:val="nl-NL"/>
        </w:rPr>
      </w:pPr>
      <w:r w:rsidRPr="00D20BB8">
        <w:rPr>
          <w:rFonts w:ascii="Times New Roman" w:hAnsi="Times New Roman" w:cs="Times New Roman"/>
          <w:sz w:val="28"/>
          <w:szCs w:val="28"/>
          <w:lang w:val="nl-NL"/>
        </w:rPr>
        <w:t xml:space="preserve">- </w:t>
      </w:r>
      <w:r w:rsidRPr="00D20BB8">
        <w:rPr>
          <w:rFonts w:ascii="Times New Roman" w:hAnsi="Times New Roman" w:cs="Times New Roman"/>
          <w:i/>
          <w:sz w:val="28"/>
          <w:szCs w:val="28"/>
          <w:lang w:val="nl-NL"/>
        </w:rPr>
        <w:t>Thu từ dầu thô</w:t>
      </w:r>
      <w:r w:rsidRPr="00D20BB8">
        <w:rPr>
          <w:rFonts w:ascii="Times New Roman" w:hAnsi="Times New Roman" w:cs="Times New Roman"/>
          <w:sz w:val="28"/>
          <w:szCs w:val="28"/>
          <w:lang w:val="nl-NL"/>
        </w:rPr>
        <w:t xml:space="preserve"> tháng Chín đạt 3,9 nghìn tỷ đồng; lũy kế chín tháng năm 2025 đạt 37,1 nghìn tỷ đồng, bằng </w:t>
      </w:r>
      <w:r w:rsidRPr="00D20BB8">
        <w:rPr>
          <w:rFonts w:ascii="Times New Roman" w:hAnsi="Times New Roman" w:cs="Times New Roman"/>
          <w:sz w:val="28"/>
          <w:szCs w:val="28"/>
          <w:lang w:val="it-IT"/>
        </w:rPr>
        <w:t>69,7</w:t>
      </w:r>
      <w:r w:rsidRPr="00D20BB8">
        <w:rPr>
          <w:rFonts w:ascii="Times New Roman" w:hAnsi="Times New Roman" w:cs="Times New Roman"/>
          <w:sz w:val="28"/>
          <w:szCs w:val="28"/>
          <w:lang w:val="nl-NL"/>
        </w:rPr>
        <w:t xml:space="preserve">% dự toán năm và giảm 15,9%; </w:t>
      </w:r>
    </w:p>
    <w:p w14:paraId="78E8B206" w14:textId="77777777" w:rsidR="00185993" w:rsidRPr="00D20BB8" w:rsidRDefault="00185993" w:rsidP="009F620D">
      <w:pPr>
        <w:spacing w:after="120" w:line="264" w:lineRule="auto"/>
        <w:ind w:firstLine="720"/>
        <w:jc w:val="both"/>
        <w:rPr>
          <w:rFonts w:ascii="Times New Roman" w:hAnsi="Times New Roman" w:cs="Times New Roman"/>
          <w:sz w:val="28"/>
          <w:szCs w:val="28"/>
          <w:lang w:val="nl-NL"/>
        </w:rPr>
      </w:pPr>
      <w:r w:rsidRPr="00D20BB8">
        <w:rPr>
          <w:rFonts w:ascii="Times New Roman" w:hAnsi="Times New Roman" w:cs="Times New Roman"/>
          <w:sz w:val="28"/>
          <w:szCs w:val="28"/>
          <w:lang w:val="nl-NL"/>
        </w:rPr>
        <w:t xml:space="preserve">- </w:t>
      </w:r>
      <w:r w:rsidRPr="00D20BB8">
        <w:rPr>
          <w:rFonts w:ascii="Times New Roman" w:hAnsi="Times New Roman" w:cs="Times New Roman"/>
          <w:i/>
          <w:sz w:val="28"/>
          <w:szCs w:val="28"/>
          <w:lang w:val="nl-NL"/>
        </w:rPr>
        <w:t>Thu cân đối ngân sách</w:t>
      </w:r>
      <w:r w:rsidRPr="00D20BB8">
        <w:rPr>
          <w:rFonts w:ascii="Times New Roman" w:hAnsi="Times New Roman" w:cs="Times New Roman"/>
          <w:sz w:val="28"/>
          <w:szCs w:val="28"/>
          <w:lang w:val="nl-NL"/>
        </w:rPr>
        <w:t xml:space="preserve"> </w:t>
      </w:r>
      <w:r w:rsidRPr="00D20BB8">
        <w:rPr>
          <w:rFonts w:ascii="Times New Roman" w:hAnsi="Times New Roman" w:cs="Times New Roman"/>
          <w:i/>
          <w:sz w:val="28"/>
          <w:szCs w:val="28"/>
          <w:lang w:val="nl-NL"/>
        </w:rPr>
        <w:t>từ hoạt động xuất, nhập khẩu</w:t>
      </w:r>
      <w:r w:rsidRPr="00D20BB8">
        <w:rPr>
          <w:rFonts w:ascii="Times New Roman" w:hAnsi="Times New Roman" w:cs="Times New Roman"/>
          <w:sz w:val="28"/>
          <w:szCs w:val="28"/>
          <w:lang w:val="nl-NL"/>
        </w:rPr>
        <w:t xml:space="preserve"> tháng Chín đạt 27,0 nghìn tỷ đồng; lũy kế chín tháng năm 2025 đạt </w:t>
      </w:r>
      <w:r w:rsidRPr="00D20BB8">
        <w:rPr>
          <w:rFonts w:ascii="Times New Roman" w:hAnsi="Times New Roman" w:cs="Times New Roman"/>
          <w:sz w:val="28"/>
          <w:szCs w:val="28"/>
          <w:lang w:val="it-IT"/>
        </w:rPr>
        <w:t>234,6</w:t>
      </w:r>
      <w:r w:rsidRPr="00D20BB8">
        <w:rPr>
          <w:rFonts w:ascii="Times New Roman" w:hAnsi="Times New Roman" w:cs="Times New Roman"/>
          <w:sz w:val="28"/>
          <w:szCs w:val="28"/>
          <w:lang w:val="nl-NL"/>
        </w:rPr>
        <w:t xml:space="preserve"> nghìn tỷ đồng, bằng </w:t>
      </w:r>
      <w:r w:rsidRPr="00D20BB8">
        <w:rPr>
          <w:rFonts w:ascii="Times New Roman" w:hAnsi="Times New Roman" w:cs="Times New Roman"/>
          <w:sz w:val="28"/>
          <w:szCs w:val="28"/>
          <w:lang w:val="it-IT"/>
        </w:rPr>
        <w:t>99,8</w:t>
      </w:r>
      <w:r w:rsidRPr="00D20BB8">
        <w:rPr>
          <w:rFonts w:ascii="Times New Roman" w:hAnsi="Times New Roman" w:cs="Times New Roman"/>
          <w:sz w:val="28"/>
          <w:szCs w:val="28"/>
          <w:lang w:val="nl-NL"/>
        </w:rPr>
        <w:t xml:space="preserve">% dự toán năm và tăng 13,0%. </w:t>
      </w:r>
    </w:p>
    <w:p w14:paraId="1202897E" w14:textId="77777777" w:rsidR="00185993" w:rsidRPr="00D20BB8" w:rsidRDefault="00185993" w:rsidP="009F620D">
      <w:pPr>
        <w:spacing w:after="120" w:line="264" w:lineRule="auto"/>
        <w:ind w:firstLine="720"/>
        <w:jc w:val="both"/>
        <w:rPr>
          <w:rFonts w:ascii="Times New Roman" w:hAnsi="Times New Roman" w:cs="Times New Roman"/>
          <w:b/>
          <w:i/>
          <w:sz w:val="28"/>
          <w:szCs w:val="28"/>
          <w:lang w:val="nl-NL"/>
        </w:rPr>
      </w:pPr>
      <w:r w:rsidRPr="00D20BB8">
        <w:rPr>
          <w:rFonts w:ascii="Times New Roman" w:hAnsi="Times New Roman" w:cs="Times New Roman"/>
          <w:b/>
          <w:i/>
          <w:sz w:val="28"/>
          <w:szCs w:val="28"/>
          <w:lang w:val="nl-NL"/>
        </w:rPr>
        <w:t>Chi ngân sách Nhà nước</w:t>
      </w:r>
    </w:p>
    <w:p w14:paraId="06615D40" w14:textId="178552F1" w:rsidR="00185993" w:rsidRPr="006F7A33" w:rsidRDefault="00185993" w:rsidP="009F620D">
      <w:pPr>
        <w:spacing w:after="120" w:line="264" w:lineRule="auto"/>
        <w:ind w:firstLine="720"/>
        <w:jc w:val="both"/>
        <w:rPr>
          <w:rFonts w:ascii="Times New Roman" w:hAnsi="Times New Roman" w:cs="Times New Roman"/>
          <w:b/>
          <w:bCs/>
          <w:sz w:val="28"/>
          <w:szCs w:val="28"/>
          <w:lang w:val="nl-NL"/>
        </w:rPr>
      </w:pPr>
      <w:r w:rsidRPr="00D20BB8">
        <w:rPr>
          <w:rFonts w:ascii="Times New Roman" w:hAnsi="Times New Roman" w:cs="Times New Roman"/>
          <w:sz w:val="28"/>
          <w:szCs w:val="28"/>
          <w:lang w:val="nl-NL"/>
        </w:rPr>
        <w:t xml:space="preserve">Tổng chi ngân sách Nhà nước tháng Chín ước đạt </w:t>
      </w:r>
      <w:r w:rsidR="003023E3" w:rsidRPr="00D20BB8">
        <w:rPr>
          <w:rFonts w:ascii="Times New Roman" w:hAnsi="Times New Roman" w:cs="Times New Roman"/>
          <w:sz w:val="28"/>
          <w:szCs w:val="28"/>
          <w:lang w:val="nl-NL"/>
        </w:rPr>
        <w:t>201,5</w:t>
      </w:r>
      <w:r w:rsidRPr="00D20BB8">
        <w:rPr>
          <w:rFonts w:ascii="Times New Roman" w:hAnsi="Times New Roman" w:cs="Times New Roman"/>
          <w:sz w:val="28"/>
          <w:szCs w:val="28"/>
          <w:lang w:val="nl-NL"/>
        </w:rPr>
        <w:t xml:space="preserve"> nghìn tỷ đồng, lũy kế chín tháng năm 2025 đạt 1.6</w:t>
      </w:r>
      <w:r w:rsidR="003023E3" w:rsidRPr="00D20BB8">
        <w:rPr>
          <w:rFonts w:ascii="Times New Roman" w:hAnsi="Times New Roman" w:cs="Times New Roman"/>
          <w:sz w:val="28"/>
          <w:szCs w:val="28"/>
          <w:lang w:val="nl-NL"/>
        </w:rPr>
        <w:t>34,8</w:t>
      </w:r>
      <w:r w:rsidRPr="00D20BB8">
        <w:rPr>
          <w:rFonts w:ascii="Times New Roman" w:hAnsi="Times New Roman" w:cs="Times New Roman"/>
          <w:sz w:val="28"/>
          <w:szCs w:val="28"/>
          <w:lang w:val="nl-NL"/>
        </w:rPr>
        <w:t xml:space="preserve"> nghìn tỷ đồng, bằng 63,</w:t>
      </w:r>
      <w:r w:rsidR="003023E3" w:rsidRPr="00D20BB8">
        <w:rPr>
          <w:rFonts w:ascii="Times New Roman" w:hAnsi="Times New Roman" w:cs="Times New Roman"/>
          <w:sz w:val="28"/>
          <w:szCs w:val="28"/>
          <w:lang w:val="nl-NL"/>
        </w:rPr>
        <w:t>4</w:t>
      </w:r>
      <w:r w:rsidRPr="00D20BB8">
        <w:rPr>
          <w:rFonts w:ascii="Times New Roman" w:hAnsi="Times New Roman" w:cs="Times New Roman"/>
          <w:sz w:val="28"/>
          <w:szCs w:val="28"/>
          <w:lang w:val="nl-NL"/>
        </w:rPr>
        <w:t>% dự toán năm và tăng 3</w:t>
      </w:r>
      <w:r w:rsidR="003023E3" w:rsidRPr="00D20BB8">
        <w:rPr>
          <w:rFonts w:ascii="Times New Roman" w:hAnsi="Times New Roman" w:cs="Times New Roman"/>
          <w:sz w:val="28"/>
          <w:szCs w:val="28"/>
          <w:lang w:val="nl-NL"/>
        </w:rPr>
        <w:t>1,4</w:t>
      </w:r>
      <w:r w:rsidRPr="00D20BB8">
        <w:rPr>
          <w:rFonts w:ascii="Times New Roman" w:hAnsi="Times New Roman" w:cs="Times New Roman"/>
          <w:sz w:val="28"/>
          <w:szCs w:val="28"/>
          <w:lang w:val="nl-NL"/>
        </w:rPr>
        <w:t>% so với cùng kỳ năm trước, trong đó: Chi thường xuyên đạt 1.</w:t>
      </w:r>
      <w:r w:rsidR="003023E3" w:rsidRPr="00D20BB8">
        <w:rPr>
          <w:rFonts w:ascii="Times New Roman" w:hAnsi="Times New Roman" w:cs="Times New Roman"/>
          <w:sz w:val="28"/>
          <w:szCs w:val="28"/>
          <w:lang w:val="nl-NL"/>
        </w:rPr>
        <w:t>113,0</w:t>
      </w:r>
      <w:r w:rsidRPr="00D20BB8">
        <w:rPr>
          <w:rFonts w:ascii="Times New Roman" w:hAnsi="Times New Roman" w:cs="Times New Roman"/>
          <w:sz w:val="28"/>
          <w:szCs w:val="28"/>
          <w:lang w:val="nl-NL"/>
        </w:rPr>
        <w:t xml:space="preserve"> nghìn tỷ đồng, bằng 6</w:t>
      </w:r>
      <w:r w:rsidR="003023E3" w:rsidRPr="00D20BB8">
        <w:rPr>
          <w:rFonts w:ascii="Times New Roman" w:hAnsi="Times New Roman" w:cs="Times New Roman"/>
          <w:sz w:val="28"/>
          <w:szCs w:val="28"/>
          <w:lang w:val="nl-NL"/>
        </w:rPr>
        <w:t>9,7</w:t>
      </w:r>
      <w:r w:rsidRPr="00D20BB8">
        <w:rPr>
          <w:rFonts w:ascii="Times New Roman" w:hAnsi="Times New Roman" w:cs="Times New Roman"/>
          <w:sz w:val="28"/>
          <w:szCs w:val="28"/>
          <w:lang w:val="nl-NL"/>
        </w:rPr>
        <w:t>% và tăng 2</w:t>
      </w:r>
      <w:r w:rsidR="003023E3" w:rsidRPr="00D20BB8">
        <w:rPr>
          <w:rFonts w:ascii="Times New Roman" w:hAnsi="Times New Roman" w:cs="Times New Roman"/>
          <w:sz w:val="28"/>
          <w:szCs w:val="28"/>
          <w:lang w:val="nl-NL"/>
        </w:rPr>
        <w:t>9,9</w:t>
      </w:r>
      <w:r w:rsidRPr="00D20BB8">
        <w:rPr>
          <w:rFonts w:ascii="Times New Roman" w:hAnsi="Times New Roman" w:cs="Times New Roman"/>
          <w:sz w:val="28"/>
          <w:szCs w:val="28"/>
          <w:lang w:val="nl-NL"/>
        </w:rPr>
        <w:t>%; chi đầu tư phát triển 4</w:t>
      </w:r>
      <w:r w:rsidR="003023E3" w:rsidRPr="00D20BB8">
        <w:rPr>
          <w:rFonts w:ascii="Times New Roman" w:hAnsi="Times New Roman" w:cs="Times New Roman"/>
          <w:sz w:val="28"/>
          <w:szCs w:val="28"/>
          <w:lang w:val="nl-NL"/>
        </w:rPr>
        <w:t>40,4</w:t>
      </w:r>
      <w:r w:rsidRPr="00D20BB8">
        <w:rPr>
          <w:rFonts w:ascii="Times New Roman" w:hAnsi="Times New Roman" w:cs="Times New Roman"/>
          <w:sz w:val="28"/>
          <w:szCs w:val="28"/>
          <w:lang w:val="nl-NL"/>
        </w:rPr>
        <w:t xml:space="preserve"> nghìn tỷ đồng, bằng 5</w:t>
      </w:r>
      <w:r w:rsidR="003023E3" w:rsidRPr="00D20BB8">
        <w:rPr>
          <w:rFonts w:ascii="Times New Roman" w:hAnsi="Times New Roman" w:cs="Times New Roman"/>
          <w:sz w:val="28"/>
          <w:szCs w:val="28"/>
          <w:lang w:val="nl-NL"/>
        </w:rPr>
        <w:t>5,7</w:t>
      </w:r>
      <w:r w:rsidRPr="00D20BB8">
        <w:rPr>
          <w:rFonts w:ascii="Times New Roman" w:hAnsi="Times New Roman" w:cs="Times New Roman"/>
          <w:sz w:val="28"/>
          <w:szCs w:val="28"/>
          <w:lang w:val="nl-NL"/>
        </w:rPr>
        <w:t>% và tăng 4</w:t>
      </w:r>
      <w:r w:rsidR="003023E3" w:rsidRPr="00D20BB8">
        <w:rPr>
          <w:rFonts w:ascii="Times New Roman" w:hAnsi="Times New Roman" w:cs="Times New Roman"/>
          <w:sz w:val="28"/>
          <w:szCs w:val="28"/>
          <w:lang w:val="nl-NL"/>
        </w:rPr>
        <w:t>3,1</w:t>
      </w:r>
      <w:r w:rsidRPr="00D20BB8">
        <w:rPr>
          <w:rFonts w:ascii="Times New Roman" w:hAnsi="Times New Roman" w:cs="Times New Roman"/>
          <w:sz w:val="28"/>
          <w:szCs w:val="28"/>
          <w:lang w:val="nl-NL"/>
        </w:rPr>
        <w:t>%; chi trả nợ lãi 75,6 nghìn tỷ đồng, bằng 68,4% và giảm 3,3%.</w:t>
      </w:r>
    </w:p>
    <w:p w14:paraId="5F34FE9C" w14:textId="77777777" w:rsidR="00C51F00" w:rsidRPr="00D20BB8" w:rsidRDefault="00C51F00" w:rsidP="00D20BB8">
      <w:pPr>
        <w:tabs>
          <w:tab w:val="left" w:pos="900"/>
          <w:tab w:val="left" w:pos="9475"/>
        </w:tabs>
        <w:spacing w:after="120" w:line="264" w:lineRule="auto"/>
        <w:ind w:firstLine="720"/>
        <w:jc w:val="both"/>
        <w:rPr>
          <w:rFonts w:ascii="Times New Roman" w:hAnsi="Times New Roman" w:cs="Times New Roman"/>
          <w:b/>
          <w:bCs/>
          <w:sz w:val="28"/>
          <w:szCs w:val="28"/>
          <w:lang w:val="de-DE"/>
        </w:rPr>
      </w:pPr>
      <w:r w:rsidRPr="00D20BB8">
        <w:rPr>
          <w:rFonts w:ascii="Times New Roman" w:hAnsi="Times New Roman" w:cs="Times New Roman"/>
          <w:b/>
          <w:bCs/>
          <w:sz w:val="28"/>
          <w:szCs w:val="28"/>
          <w:lang w:val="de-DE"/>
        </w:rPr>
        <w:t>4. Xuất, nhập khẩu hàng hóa, dịch vụ</w:t>
      </w:r>
      <w:r w:rsidRPr="00D20BB8">
        <w:rPr>
          <w:rFonts w:ascii="Times New Roman" w:hAnsi="Times New Roman" w:cs="Times New Roman"/>
          <w:b/>
          <w:bCs/>
          <w:i/>
          <w:iCs/>
          <w:sz w:val="28"/>
          <w:szCs w:val="28"/>
          <w:vertAlign w:val="superscript"/>
          <w:lang w:val="de-DE"/>
        </w:rPr>
        <w:footnoteReference w:id="40"/>
      </w:r>
    </w:p>
    <w:p w14:paraId="0F187D71" w14:textId="77777777" w:rsidR="00C51F00" w:rsidRPr="00D20BB8" w:rsidRDefault="00C51F00" w:rsidP="00D20BB8">
      <w:pPr>
        <w:tabs>
          <w:tab w:val="left" w:pos="900"/>
          <w:tab w:val="left" w:pos="9475"/>
        </w:tabs>
        <w:spacing w:after="120" w:line="264" w:lineRule="auto"/>
        <w:ind w:firstLine="720"/>
        <w:jc w:val="both"/>
        <w:rPr>
          <w:rFonts w:ascii="Times New Roman" w:hAnsi="Times New Roman" w:cs="Times New Roman"/>
          <w:b/>
          <w:bCs/>
          <w:i/>
          <w:iCs/>
          <w:sz w:val="28"/>
          <w:szCs w:val="28"/>
          <w:lang w:val="de-DE"/>
        </w:rPr>
      </w:pPr>
      <w:r w:rsidRPr="00D20BB8">
        <w:rPr>
          <w:rFonts w:ascii="Times New Roman" w:hAnsi="Times New Roman" w:cs="Times New Roman"/>
          <w:b/>
          <w:bCs/>
          <w:i/>
          <w:iCs/>
          <w:sz w:val="28"/>
          <w:szCs w:val="28"/>
          <w:lang w:val="de-DE"/>
        </w:rPr>
        <w:t>a) Xuất, nhập khẩu hàng hóa</w:t>
      </w:r>
      <w:r w:rsidRPr="00D20BB8">
        <w:rPr>
          <w:rFonts w:ascii="Times New Roman" w:hAnsi="Times New Roman" w:cs="Times New Roman"/>
          <w:b/>
          <w:bCs/>
          <w:i/>
          <w:iCs/>
          <w:sz w:val="28"/>
          <w:szCs w:val="28"/>
          <w:vertAlign w:val="superscript"/>
          <w:lang w:val="de-DE"/>
        </w:rPr>
        <w:footnoteReference w:id="41"/>
      </w:r>
    </w:p>
    <w:p w14:paraId="39911891" w14:textId="77777777" w:rsidR="00C51F00" w:rsidRPr="00D20BB8" w:rsidRDefault="00C51F00" w:rsidP="00D20BB8">
      <w:pPr>
        <w:tabs>
          <w:tab w:val="left" w:pos="900"/>
          <w:tab w:val="left" w:pos="9475"/>
        </w:tabs>
        <w:spacing w:after="120" w:line="264" w:lineRule="auto"/>
        <w:ind w:firstLine="720"/>
        <w:jc w:val="both"/>
        <w:rPr>
          <w:rFonts w:ascii="Times New Roman Italic" w:hAnsi="Times New Roman Italic" w:cs="Times New Roman"/>
          <w:i/>
          <w:spacing w:val="-2"/>
          <w:sz w:val="28"/>
          <w:szCs w:val="28"/>
          <w:lang w:val="es-NI"/>
        </w:rPr>
      </w:pPr>
      <w:r w:rsidRPr="00D20BB8">
        <w:rPr>
          <w:rFonts w:ascii="Times New Roman Italic" w:hAnsi="Times New Roman Italic" w:cs="Times New Roman"/>
          <w:i/>
          <w:spacing w:val="-2"/>
          <w:sz w:val="28"/>
          <w:szCs w:val="28"/>
          <w:lang w:val="de-DE"/>
        </w:rPr>
        <w:t>Trong th</w:t>
      </w:r>
      <w:r w:rsidRPr="00D20BB8">
        <w:rPr>
          <w:rFonts w:ascii="Times New Roman Italic" w:hAnsi="Times New Roman Italic" w:cs="Times New Roman" w:hint="eastAsia"/>
          <w:i/>
          <w:spacing w:val="-2"/>
          <w:sz w:val="28"/>
          <w:szCs w:val="28"/>
          <w:lang w:val="de-DE"/>
        </w:rPr>
        <w:t>á</w:t>
      </w:r>
      <w:r w:rsidRPr="00D20BB8">
        <w:rPr>
          <w:rFonts w:ascii="Times New Roman Italic" w:hAnsi="Times New Roman Italic" w:cs="Times New Roman"/>
          <w:i/>
          <w:spacing w:val="-2"/>
          <w:sz w:val="28"/>
          <w:szCs w:val="28"/>
          <w:lang w:val="de-DE"/>
        </w:rPr>
        <w:t>ng Ch</w:t>
      </w:r>
      <w:r w:rsidRPr="00D20BB8">
        <w:rPr>
          <w:rFonts w:ascii="Times New Roman Italic" w:hAnsi="Times New Roman Italic" w:cs="Times New Roman" w:hint="eastAsia"/>
          <w:i/>
          <w:spacing w:val="-2"/>
          <w:sz w:val="28"/>
          <w:szCs w:val="28"/>
          <w:lang w:val="de-DE"/>
        </w:rPr>
        <w:t>í</w:t>
      </w:r>
      <w:r w:rsidRPr="00D20BB8">
        <w:rPr>
          <w:rFonts w:ascii="Times New Roman Italic" w:hAnsi="Times New Roman Italic" w:cs="Times New Roman"/>
          <w:i/>
          <w:spacing w:val="-2"/>
          <w:sz w:val="28"/>
          <w:szCs w:val="28"/>
          <w:lang w:val="de-DE"/>
        </w:rPr>
        <w:t>n, t</w:t>
      </w:r>
      <w:r w:rsidRPr="00D20BB8">
        <w:rPr>
          <w:rFonts w:ascii="Times New Roman Italic" w:hAnsi="Times New Roman Italic" w:cs="Times New Roman"/>
          <w:i/>
          <w:spacing w:val="-2"/>
          <w:sz w:val="28"/>
          <w:szCs w:val="28"/>
          <w:lang w:val="es-NI"/>
        </w:rPr>
        <w:t>ổng kim ngạch xuất, nhập khẩu h</w:t>
      </w:r>
      <w:r w:rsidRPr="00D20BB8">
        <w:rPr>
          <w:rFonts w:ascii="Times New Roman Italic" w:hAnsi="Times New Roman Italic" w:cs="Times New Roman" w:hint="eastAsia"/>
          <w:i/>
          <w:spacing w:val="-2"/>
          <w:sz w:val="28"/>
          <w:szCs w:val="28"/>
          <w:lang w:val="es-NI"/>
        </w:rPr>
        <w:t>à</w:t>
      </w:r>
      <w:r w:rsidRPr="00D20BB8">
        <w:rPr>
          <w:rFonts w:ascii="Times New Roman Italic" w:hAnsi="Times New Roman Italic" w:cs="Times New Roman"/>
          <w:i/>
          <w:spacing w:val="-2"/>
          <w:sz w:val="28"/>
          <w:szCs w:val="28"/>
          <w:lang w:val="es-NI"/>
        </w:rPr>
        <w:t>ng h</w:t>
      </w:r>
      <w:r w:rsidRPr="00D20BB8">
        <w:rPr>
          <w:rFonts w:ascii="Times New Roman Italic" w:hAnsi="Times New Roman Italic" w:cs="Times New Roman" w:hint="eastAsia"/>
          <w:i/>
          <w:spacing w:val="-2"/>
          <w:sz w:val="28"/>
          <w:szCs w:val="28"/>
          <w:lang w:val="es-NI"/>
        </w:rPr>
        <w:t>ó</w:t>
      </w:r>
      <w:r w:rsidRPr="00D20BB8">
        <w:rPr>
          <w:rFonts w:ascii="Times New Roman Italic" w:hAnsi="Times New Roman Italic" w:cs="Times New Roman"/>
          <w:i/>
          <w:spacing w:val="-2"/>
          <w:sz w:val="28"/>
          <w:szCs w:val="28"/>
          <w:lang w:val="es-NI"/>
        </w:rPr>
        <w:t xml:space="preserve">a </w:t>
      </w:r>
      <w:r w:rsidRPr="00D20BB8">
        <w:rPr>
          <w:rFonts w:ascii="Times New Roman Italic" w:hAnsi="Times New Roman Italic" w:cs="Times New Roman" w:hint="eastAsia"/>
          <w:i/>
          <w:spacing w:val="-2"/>
          <w:sz w:val="28"/>
          <w:szCs w:val="28"/>
          <w:lang w:val="es-NI"/>
        </w:rPr>
        <w:t>đ</w:t>
      </w:r>
      <w:r w:rsidRPr="00D20BB8">
        <w:rPr>
          <w:rFonts w:ascii="Times New Roman Italic" w:hAnsi="Times New Roman Italic" w:cs="Times New Roman"/>
          <w:i/>
          <w:spacing w:val="-2"/>
          <w:sz w:val="28"/>
          <w:szCs w:val="28"/>
          <w:lang w:val="es-NI"/>
        </w:rPr>
        <w:t>ạt 82,49 tỷ USD,</w:t>
      </w:r>
      <w:r w:rsidRPr="00D20BB8">
        <w:rPr>
          <w:rFonts w:ascii="Times New Roman Italic" w:hAnsi="Times New Roman Italic" w:cs="Times New Roman"/>
          <w:i/>
          <w:spacing w:val="-2"/>
          <w:sz w:val="28"/>
          <w:szCs w:val="28"/>
          <w:lang w:val="de-DE"/>
        </w:rPr>
        <w:t xml:space="preserve"> giảm 0,7% so với th</w:t>
      </w:r>
      <w:r w:rsidRPr="00D20BB8">
        <w:rPr>
          <w:rFonts w:ascii="Times New Roman Italic" w:hAnsi="Times New Roman Italic" w:cs="Times New Roman" w:hint="eastAsia"/>
          <w:i/>
          <w:spacing w:val="-2"/>
          <w:sz w:val="28"/>
          <w:szCs w:val="28"/>
          <w:lang w:val="de-DE"/>
        </w:rPr>
        <w:t>á</w:t>
      </w:r>
      <w:r w:rsidRPr="00D20BB8">
        <w:rPr>
          <w:rFonts w:ascii="Times New Roman Italic" w:hAnsi="Times New Roman Italic" w:cs="Times New Roman"/>
          <w:i/>
          <w:spacing w:val="-2"/>
          <w:sz w:val="28"/>
          <w:szCs w:val="28"/>
          <w:lang w:val="de-DE"/>
        </w:rPr>
        <w:t>ng tr</w:t>
      </w:r>
      <w:r w:rsidRPr="00D20BB8">
        <w:rPr>
          <w:rFonts w:ascii="Times New Roman Italic" w:hAnsi="Times New Roman Italic" w:cs="Times New Roman" w:hint="eastAsia"/>
          <w:i/>
          <w:spacing w:val="-2"/>
          <w:sz w:val="28"/>
          <w:szCs w:val="28"/>
          <w:lang w:val="de-DE"/>
        </w:rPr>
        <w:t>ư</w:t>
      </w:r>
      <w:r w:rsidRPr="00D20BB8">
        <w:rPr>
          <w:rFonts w:ascii="Times New Roman Italic" w:hAnsi="Times New Roman Italic" w:cs="Times New Roman"/>
          <w:i/>
          <w:spacing w:val="-2"/>
          <w:sz w:val="28"/>
          <w:szCs w:val="28"/>
          <w:lang w:val="de-DE"/>
        </w:rPr>
        <w:t>ớc v</w:t>
      </w:r>
      <w:r w:rsidRPr="00D20BB8">
        <w:rPr>
          <w:rFonts w:ascii="Times New Roman Italic" w:hAnsi="Times New Roman Italic" w:cs="Times New Roman" w:hint="eastAsia"/>
          <w:i/>
          <w:spacing w:val="-2"/>
          <w:sz w:val="28"/>
          <w:szCs w:val="28"/>
          <w:lang w:val="de-DE"/>
        </w:rPr>
        <w:t>à</w:t>
      </w:r>
      <w:r w:rsidRPr="00D20BB8">
        <w:rPr>
          <w:rFonts w:ascii="Times New Roman Italic" w:hAnsi="Times New Roman Italic" w:cs="Times New Roman"/>
          <w:i/>
          <w:spacing w:val="-2"/>
          <w:sz w:val="28"/>
          <w:szCs w:val="28"/>
          <w:lang w:val="es-NI"/>
        </w:rPr>
        <w:t xml:space="preserve"> t</w:t>
      </w:r>
      <w:r w:rsidRPr="00D20BB8">
        <w:rPr>
          <w:rFonts w:ascii="Times New Roman Italic" w:hAnsi="Times New Roman Italic" w:cs="Times New Roman" w:hint="eastAsia"/>
          <w:i/>
          <w:spacing w:val="-2"/>
          <w:sz w:val="28"/>
          <w:szCs w:val="28"/>
          <w:lang w:val="es-NI"/>
        </w:rPr>
        <w:t>ă</w:t>
      </w:r>
      <w:r w:rsidRPr="00D20BB8">
        <w:rPr>
          <w:rFonts w:ascii="Times New Roman Italic" w:hAnsi="Times New Roman Italic" w:cs="Times New Roman"/>
          <w:i/>
          <w:spacing w:val="-2"/>
          <w:sz w:val="28"/>
          <w:szCs w:val="28"/>
          <w:lang w:val="es-NI"/>
        </w:rPr>
        <w:t>ng 24,8% so với c</w:t>
      </w:r>
      <w:r w:rsidRPr="00D20BB8">
        <w:rPr>
          <w:rFonts w:ascii="Times New Roman Italic" w:hAnsi="Times New Roman Italic" w:cs="Times New Roman" w:hint="eastAsia"/>
          <w:i/>
          <w:spacing w:val="-2"/>
          <w:sz w:val="28"/>
          <w:szCs w:val="28"/>
          <w:lang w:val="es-NI"/>
        </w:rPr>
        <w:t>ù</w:t>
      </w:r>
      <w:r w:rsidRPr="00D20BB8">
        <w:rPr>
          <w:rFonts w:ascii="Times New Roman Italic" w:hAnsi="Times New Roman Italic" w:cs="Times New Roman"/>
          <w:i/>
          <w:spacing w:val="-2"/>
          <w:sz w:val="28"/>
          <w:szCs w:val="28"/>
          <w:lang w:val="es-NI"/>
        </w:rPr>
        <w:t>ng kỳ n</w:t>
      </w:r>
      <w:r w:rsidRPr="00D20BB8">
        <w:rPr>
          <w:rFonts w:ascii="Times New Roman Italic" w:hAnsi="Times New Roman Italic" w:cs="Times New Roman" w:hint="eastAsia"/>
          <w:i/>
          <w:spacing w:val="-2"/>
          <w:sz w:val="28"/>
          <w:szCs w:val="28"/>
          <w:lang w:val="es-NI"/>
        </w:rPr>
        <w:t>ă</w:t>
      </w:r>
      <w:r w:rsidRPr="00D20BB8">
        <w:rPr>
          <w:rFonts w:ascii="Times New Roman Italic" w:hAnsi="Times New Roman Italic" w:cs="Times New Roman"/>
          <w:i/>
          <w:spacing w:val="-2"/>
          <w:sz w:val="28"/>
          <w:szCs w:val="28"/>
          <w:lang w:val="es-NI"/>
        </w:rPr>
        <w:t>m tr</w:t>
      </w:r>
      <w:r w:rsidRPr="00D20BB8">
        <w:rPr>
          <w:rFonts w:ascii="Times New Roman Italic" w:hAnsi="Times New Roman Italic" w:cs="Times New Roman" w:hint="eastAsia"/>
          <w:i/>
          <w:spacing w:val="-2"/>
          <w:sz w:val="28"/>
          <w:szCs w:val="28"/>
          <w:lang w:val="es-NI"/>
        </w:rPr>
        <w:t>ư</w:t>
      </w:r>
      <w:r w:rsidRPr="00D20BB8">
        <w:rPr>
          <w:rFonts w:ascii="Times New Roman Italic" w:hAnsi="Times New Roman Italic" w:cs="Times New Roman"/>
          <w:i/>
          <w:spacing w:val="-2"/>
          <w:sz w:val="28"/>
          <w:szCs w:val="28"/>
          <w:lang w:val="es-NI"/>
        </w:rPr>
        <w:t>ớc. T</w:t>
      </w:r>
      <w:r w:rsidRPr="00D20BB8">
        <w:rPr>
          <w:rFonts w:ascii="Times New Roman Italic" w:hAnsi="Times New Roman Italic" w:cs="Times New Roman" w:hint="eastAsia"/>
          <w:i/>
          <w:spacing w:val="-2"/>
          <w:sz w:val="28"/>
          <w:szCs w:val="28"/>
          <w:lang w:val="es-NI"/>
        </w:rPr>
        <w:t>í</w:t>
      </w:r>
      <w:r w:rsidRPr="00D20BB8">
        <w:rPr>
          <w:rFonts w:ascii="Times New Roman Italic" w:hAnsi="Times New Roman Italic" w:cs="Times New Roman"/>
          <w:i/>
          <w:spacing w:val="-2"/>
          <w:sz w:val="28"/>
          <w:szCs w:val="28"/>
          <w:lang w:val="es-NI"/>
        </w:rPr>
        <w:t>nh chung ch</w:t>
      </w:r>
      <w:r w:rsidRPr="00D20BB8">
        <w:rPr>
          <w:rFonts w:ascii="Times New Roman Italic" w:hAnsi="Times New Roman Italic" w:cs="Times New Roman" w:hint="eastAsia"/>
          <w:i/>
          <w:spacing w:val="-2"/>
          <w:sz w:val="28"/>
          <w:szCs w:val="28"/>
          <w:lang w:val="es-NI"/>
        </w:rPr>
        <w:t>í</w:t>
      </w:r>
      <w:r w:rsidRPr="00D20BB8">
        <w:rPr>
          <w:rFonts w:ascii="Times New Roman Italic" w:hAnsi="Times New Roman Italic" w:cs="Times New Roman"/>
          <w:i/>
          <w:spacing w:val="-2"/>
          <w:sz w:val="28"/>
          <w:szCs w:val="28"/>
          <w:lang w:val="es-NI"/>
        </w:rPr>
        <w:t>n th</w:t>
      </w:r>
      <w:r w:rsidRPr="00D20BB8">
        <w:rPr>
          <w:rFonts w:ascii="Times New Roman Italic" w:hAnsi="Times New Roman Italic" w:cs="Times New Roman" w:hint="eastAsia"/>
          <w:i/>
          <w:spacing w:val="-2"/>
          <w:sz w:val="28"/>
          <w:szCs w:val="28"/>
          <w:lang w:val="es-NI"/>
        </w:rPr>
        <w:t>á</w:t>
      </w:r>
      <w:r w:rsidRPr="00D20BB8">
        <w:rPr>
          <w:rFonts w:ascii="Times New Roman Italic" w:hAnsi="Times New Roman Italic" w:cs="Times New Roman"/>
          <w:i/>
          <w:spacing w:val="-2"/>
          <w:sz w:val="28"/>
          <w:szCs w:val="28"/>
          <w:lang w:val="es-NI"/>
        </w:rPr>
        <w:t>ng n</w:t>
      </w:r>
      <w:r w:rsidRPr="00D20BB8">
        <w:rPr>
          <w:rFonts w:ascii="Times New Roman Italic" w:hAnsi="Times New Roman Italic" w:cs="Times New Roman" w:hint="eastAsia"/>
          <w:i/>
          <w:spacing w:val="-2"/>
          <w:sz w:val="28"/>
          <w:szCs w:val="28"/>
          <w:lang w:val="es-NI"/>
        </w:rPr>
        <w:t>ă</w:t>
      </w:r>
      <w:r w:rsidRPr="00D20BB8">
        <w:rPr>
          <w:rFonts w:ascii="Times New Roman Italic" w:hAnsi="Times New Roman Italic" w:cs="Times New Roman"/>
          <w:i/>
          <w:spacing w:val="-2"/>
          <w:sz w:val="28"/>
          <w:szCs w:val="28"/>
          <w:lang w:val="es-NI"/>
        </w:rPr>
        <w:t>m 2025, tổng kim ngạch xuất, nhập khẩu h</w:t>
      </w:r>
      <w:r w:rsidRPr="00D20BB8">
        <w:rPr>
          <w:rFonts w:ascii="Times New Roman Italic" w:hAnsi="Times New Roman Italic" w:cs="Times New Roman" w:hint="eastAsia"/>
          <w:i/>
          <w:spacing w:val="-2"/>
          <w:sz w:val="28"/>
          <w:szCs w:val="28"/>
          <w:lang w:val="es-NI"/>
        </w:rPr>
        <w:t>à</w:t>
      </w:r>
      <w:r w:rsidRPr="00D20BB8">
        <w:rPr>
          <w:rFonts w:ascii="Times New Roman Italic" w:hAnsi="Times New Roman Italic" w:cs="Times New Roman"/>
          <w:i/>
          <w:spacing w:val="-2"/>
          <w:sz w:val="28"/>
          <w:szCs w:val="28"/>
          <w:lang w:val="es-NI"/>
        </w:rPr>
        <w:t>ng h</w:t>
      </w:r>
      <w:r w:rsidRPr="00D20BB8">
        <w:rPr>
          <w:rFonts w:ascii="Times New Roman Italic" w:hAnsi="Times New Roman Italic" w:cs="Times New Roman" w:hint="eastAsia"/>
          <w:i/>
          <w:spacing w:val="-2"/>
          <w:sz w:val="28"/>
          <w:szCs w:val="28"/>
          <w:lang w:val="es-NI"/>
        </w:rPr>
        <w:t>ó</w:t>
      </w:r>
      <w:r w:rsidRPr="00D20BB8">
        <w:rPr>
          <w:rFonts w:ascii="Times New Roman Italic" w:hAnsi="Times New Roman Italic" w:cs="Times New Roman"/>
          <w:i/>
          <w:spacing w:val="-2"/>
          <w:sz w:val="28"/>
          <w:szCs w:val="28"/>
          <w:lang w:val="es-NI"/>
        </w:rPr>
        <w:t xml:space="preserve">a </w:t>
      </w:r>
      <w:r w:rsidRPr="00D20BB8">
        <w:rPr>
          <w:rFonts w:ascii="Times New Roman Italic" w:hAnsi="Times New Roman Italic" w:cs="Times New Roman" w:hint="eastAsia"/>
          <w:i/>
          <w:spacing w:val="-2"/>
          <w:sz w:val="28"/>
          <w:szCs w:val="28"/>
          <w:lang w:val="es-NI"/>
        </w:rPr>
        <w:t>đ</w:t>
      </w:r>
      <w:r w:rsidRPr="00D20BB8">
        <w:rPr>
          <w:rFonts w:ascii="Times New Roman Italic" w:hAnsi="Times New Roman Italic" w:cs="Times New Roman"/>
          <w:i/>
          <w:spacing w:val="-2"/>
          <w:sz w:val="28"/>
          <w:szCs w:val="28"/>
          <w:lang w:val="es-NI"/>
        </w:rPr>
        <w:t>ạt 680,66 tỷ USD, t</w:t>
      </w:r>
      <w:r w:rsidRPr="00D20BB8">
        <w:rPr>
          <w:rFonts w:ascii="Times New Roman Italic" w:hAnsi="Times New Roman Italic" w:cs="Times New Roman" w:hint="eastAsia"/>
          <w:i/>
          <w:spacing w:val="-2"/>
          <w:sz w:val="28"/>
          <w:szCs w:val="28"/>
          <w:lang w:val="es-NI"/>
        </w:rPr>
        <w:t>ă</w:t>
      </w:r>
      <w:r w:rsidRPr="00D20BB8">
        <w:rPr>
          <w:rFonts w:ascii="Times New Roman Italic" w:hAnsi="Times New Roman Italic" w:cs="Times New Roman"/>
          <w:i/>
          <w:spacing w:val="-2"/>
          <w:sz w:val="28"/>
          <w:szCs w:val="28"/>
          <w:lang w:val="es-NI"/>
        </w:rPr>
        <w:t>ng 17,3% so với c</w:t>
      </w:r>
      <w:r w:rsidRPr="00D20BB8">
        <w:rPr>
          <w:rFonts w:ascii="Times New Roman Italic" w:hAnsi="Times New Roman Italic" w:cs="Times New Roman" w:hint="eastAsia"/>
          <w:i/>
          <w:spacing w:val="-2"/>
          <w:sz w:val="28"/>
          <w:szCs w:val="28"/>
          <w:lang w:val="es-NI"/>
        </w:rPr>
        <w:t>ù</w:t>
      </w:r>
      <w:r w:rsidRPr="00D20BB8">
        <w:rPr>
          <w:rFonts w:ascii="Times New Roman Italic" w:hAnsi="Times New Roman Italic" w:cs="Times New Roman"/>
          <w:i/>
          <w:spacing w:val="-2"/>
          <w:sz w:val="28"/>
          <w:szCs w:val="28"/>
          <w:lang w:val="es-NI"/>
        </w:rPr>
        <w:t>ng kỳ n</w:t>
      </w:r>
      <w:r w:rsidRPr="00D20BB8">
        <w:rPr>
          <w:rFonts w:ascii="Times New Roman Italic" w:hAnsi="Times New Roman Italic" w:cs="Times New Roman" w:hint="eastAsia"/>
          <w:i/>
          <w:spacing w:val="-2"/>
          <w:sz w:val="28"/>
          <w:szCs w:val="28"/>
          <w:lang w:val="es-NI"/>
        </w:rPr>
        <w:t>ă</w:t>
      </w:r>
      <w:r w:rsidRPr="00D20BB8">
        <w:rPr>
          <w:rFonts w:ascii="Times New Roman Italic" w:hAnsi="Times New Roman Italic" w:cs="Times New Roman"/>
          <w:i/>
          <w:spacing w:val="-2"/>
          <w:sz w:val="28"/>
          <w:szCs w:val="28"/>
          <w:lang w:val="es-NI"/>
        </w:rPr>
        <w:t>m tr</w:t>
      </w:r>
      <w:r w:rsidRPr="00D20BB8">
        <w:rPr>
          <w:rFonts w:ascii="Times New Roman Italic" w:hAnsi="Times New Roman Italic" w:cs="Times New Roman" w:hint="eastAsia"/>
          <w:i/>
          <w:spacing w:val="-2"/>
          <w:sz w:val="28"/>
          <w:szCs w:val="28"/>
          <w:lang w:val="es-NI"/>
        </w:rPr>
        <w:t>ư</w:t>
      </w:r>
      <w:r w:rsidRPr="00D20BB8">
        <w:rPr>
          <w:rFonts w:ascii="Times New Roman Italic" w:hAnsi="Times New Roman Italic" w:cs="Times New Roman"/>
          <w:i/>
          <w:spacing w:val="-2"/>
          <w:sz w:val="28"/>
          <w:szCs w:val="28"/>
          <w:lang w:val="es-NI"/>
        </w:rPr>
        <w:t xml:space="preserve">ớc, trong </w:t>
      </w:r>
      <w:r w:rsidRPr="00D20BB8">
        <w:rPr>
          <w:rFonts w:ascii="Times New Roman Italic" w:hAnsi="Times New Roman Italic" w:cs="Times New Roman" w:hint="eastAsia"/>
          <w:i/>
          <w:spacing w:val="-2"/>
          <w:sz w:val="28"/>
          <w:szCs w:val="28"/>
          <w:lang w:val="es-NI"/>
        </w:rPr>
        <w:t>đó</w:t>
      </w:r>
      <w:r w:rsidRPr="00D20BB8">
        <w:rPr>
          <w:rFonts w:ascii="Times New Roman Italic" w:hAnsi="Times New Roman Italic" w:cs="Times New Roman"/>
          <w:i/>
          <w:spacing w:val="-2"/>
          <w:sz w:val="28"/>
          <w:szCs w:val="28"/>
          <w:lang w:val="es-NI"/>
        </w:rPr>
        <w:t xml:space="preserve"> xuất khẩu t</w:t>
      </w:r>
      <w:r w:rsidRPr="00D20BB8">
        <w:rPr>
          <w:rFonts w:ascii="Times New Roman Italic" w:hAnsi="Times New Roman Italic" w:cs="Times New Roman" w:hint="eastAsia"/>
          <w:i/>
          <w:spacing w:val="-2"/>
          <w:sz w:val="28"/>
          <w:szCs w:val="28"/>
          <w:lang w:val="es-NI"/>
        </w:rPr>
        <w:t>ă</w:t>
      </w:r>
      <w:r w:rsidRPr="00D20BB8">
        <w:rPr>
          <w:rFonts w:ascii="Times New Roman Italic" w:hAnsi="Times New Roman Italic" w:cs="Times New Roman"/>
          <w:i/>
          <w:spacing w:val="-2"/>
          <w:sz w:val="28"/>
          <w:szCs w:val="28"/>
          <w:lang w:val="es-NI"/>
        </w:rPr>
        <w:t>ng 16,0%; nhập khẩu t</w:t>
      </w:r>
      <w:r w:rsidRPr="00D20BB8">
        <w:rPr>
          <w:rFonts w:ascii="Times New Roman Italic" w:hAnsi="Times New Roman Italic" w:cs="Times New Roman" w:hint="eastAsia"/>
          <w:i/>
          <w:spacing w:val="-2"/>
          <w:sz w:val="28"/>
          <w:szCs w:val="28"/>
          <w:lang w:val="es-NI"/>
        </w:rPr>
        <w:t>ă</w:t>
      </w:r>
      <w:r w:rsidRPr="00D20BB8">
        <w:rPr>
          <w:rFonts w:ascii="Times New Roman Italic" w:hAnsi="Times New Roman Italic" w:cs="Times New Roman"/>
          <w:i/>
          <w:spacing w:val="-2"/>
          <w:sz w:val="28"/>
          <w:szCs w:val="28"/>
          <w:lang w:val="es-NI"/>
        </w:rPr>
        <w:t>ng 18,8%</w:t>
      </w:r>
      <w:r w:rsidRPr="00D20BB8">
        <w:rPr>
          <w:rFonts w:ascii="Times New Roman Italic" w:hAnsi="Times New Roman Italic" w:cs="Times New Roman"/>
          <w:i/>
          <w:spacing w:val="-2"/>
          <w:sz w:val="28"/>
          <w:szCs w:val="28"/>
          <w:vertAlign w:val="superscript"/>
          <w:lang w:val="es-NI"/>
        </w:rPr>
        <w:footnoteReference w:id="42"/>
      </w:r>
      <w:r w:rsidRPr="00D20BB8">
        <w:rPr>
          <w:rFonts w:ascii="Times New Roman Italic" w:hAnsi="Times New Roman Italic" w:cs="Times New Roman"/>
          <w:i/>
          <w:spacing w:val="-2"/>
          <w:sz w:val="28"/>
          <w:szCs w:val="28"/>
          <w:lang w:val="es-NI"/>
        </w:rPr>
        <w:t xml:space="preserve">. </w:t>
      </w:r>
      <w:r w:rsidRPr="006F7A33">
        <w:rPr>
          <w:rFonts w:ascii="Times New Roman Italic" w:hAnsi="Times New Roman Italic" w:cs="Times New Roman"/>
          <w:i/>
          <w:iCs/>
          <w:spacing w:val="-2"/>
          <w:sz w:val="28"/>
          <w:szCs w:val="28"/>
          <w:lang w:val="es-NI"/>
        </w:rPr>
        <w:t>C</w:t>
      </w:r>
      <w:r w:rsidRPr="006F7A33">
        <w:rPr>
          <w:rFonts w:ascii="Times New Roman Italic" w:hAnsi="Times New Roman Italic" w:cs="Times New Roman" w:hint="eastAsia"/>
          <w:i/>
          <w:iCs/>
          <w:spacing w:val="-2"/>
          <w:sz w:val="28"/>
          <w:szCs w:val="28"/>
          <w:lang w:val="es-NI"/>
        </w:rPr>
        <w:t>á</w:t>
      </w:r>
      <w:r w:rsidRPr="006F7A33">
        <w:rPr>
          <w:rFonts w:ascii="Times New Roman Italic" w:hAnsi="Times New Roman Italic" w:cs="Times New Roman"/>
          <w:i/>
          <w:iCs/>
          <w:spacing w:val="-2"/>
          <w:sz w:val="28"/>
          <w:szCs w:val="28"/>
          <w:lang w:val="es-NI"/>
        </w:rPr>
        <w:t>n c</w:t>
      </w:r>
      <w:r w:rsidRPr="006F7A33">
        <w:rPr>
          <w:rFonts w:ascii="Times New Roman Italic" w:hAnsi="Times New Roman Italic" w:cs="Times New Roman" w:hint="eastAsia"/>
          <w:i/>
          <w:iCs/>
          <w:spacing w:val="-2"/>
          <w:sz w:val="28"/>
          <w:szCs w:val="28"/>
          <w:lang w:val="es-NI"/>
        </w:rPr>
        <w:t>â</w:t>
      </w:r>
      <w:r w:rsidRPr="006F7A33">
        <w:rPr>
          <w:rFonts w:ascii="Times New Roman Italic" w:hAnsi="Times New Roman Italic" w:cs="Times New Roman"/>
          <w:i/>
          <w:iCs/>
          <w:spacing w:val="-2"/>
          <w:sz w:val="28"/>
          <w:szCs w:val="28"/>
          <w:lang w:val="es-NI"/>
        </w:rPr>
        <w:t>n th</w:t>
      </w:r>
      <w:r w:rsidRPr="006F7A33">
        <w:rPr>
          <w:rFonts w:ascii="Times New Roman Italic" w:hAnsi="Times New Roman Italic" w:cs="Times New Roman" w:hint="eastAsia"/>
          <w:i/>
          <w:iCs/>
          <w:spacing w:val="-2"/>
          <w:sz w:val="28"/>
          <w:szCs w:val="28"/>
          <w:lang w:val="es-NI"/>
        </w:rPr>
        <w:t>ươ</w:t>
      </w:r>
      <w:r w:rsidRPr="006F7A33">
        <w:rPr>
          <w:rFonts w:ascii="Times New Roman Italic" w:hAnsi="Times New Roman Italic" w:cs="Times New Roman"/>
          <w:i/>
          <w:iCs/>
          <w:spacing w:val="-2"/>
          <w:sz w:val="28"/>
          <w:szCs w:val="28"/>
          <w:lang w:val="es-NI"/>
        </w:rPr>
        <w:t>ng mại h</w:t>
      </w:r>
      <w:r w:rsidRPr="006F7A33">
        <w:rPr>
          <w:rFonts w:ascii="Times New Roman Italic" w:hAnsi="Times New Roman Italic" w:cs="Times New Roman" w:hint="eastAsia"/>
          <w:i/>
          <w:iCs/>
          <w:spacing w:val="-2"/>
          <w:sz w:val="28"/>
          <w:szCs w:val="28"/>
          <w:lang w:val="es-NI"/>
        </w:rPr>
        <w:t>à</w:t>
      </w:r>
      <w:r w:rsidRPr="006F7A33">
        <w:rPr>
          <w:rFonts w:ascii="Times New Roman Italic" w:hAnsi="Times New Roman Italic" w:cs="Times New Roman"/>
          <w:i/>
          <w:iCs/>
          <w:spacing w:val="-2"/>
          <w:sz w:val="28"/>
          <w:szCs w:val="28"/>
          <w:lang w:val="es-NI"/>
        </w:rPr>
        <w:t>ng h</w:t>
      </w:r>
      <w:r w:rsidRPr="006F7A33">
        <w:rPr>
          <w:rFonts w:ascii="Times New Roman Italic" w:hAnsi="Times New Roman Italic" w:cs="Times New Roman" w:hint="eastAsia"/>
          <w:i/>
          <w:iCs/>
          <w:spacing w:val="-2"/>
          <w:sz w:val="28"/>
          <w:szCs w:val="28"/>
          <w:lang w:val="es-NI"/>
        </w:rPr>
        <w:t>ó</w:t>
      </w:r>
      <w:r w:rsidRPr="006F7A33">
        <w:rPr>
          <w:rFonts w:ascii="Times New Roman Italic" w:hAnsi="Times New Roman Italic" w:cs="Times New Roman"/>
          <w:i/>
          <w:iCs/>
          <w:spacing w:val="-2"/>
          <w:sz w:val="28"/>
          <w:szCs w:val="28"/>
          <w:lang w:val="es-NI"/>
        </w:rPr>
        <w:t>a xuất si</w:t>
      </w:r>
      <w:r w:rsidRPr="006F7A33">
        <w:rPr>
          <w:rFonts w:ascii="Times New Roman Italic" w:hAnsi="Times New Roman Italic" w:cs="Times New Roman" w:hint="eastAsia"/>
          <w:i/>
          <w:iCs/>
          <w:spacing w:val="-2"/>
          <w:sz w:val="28"/>
          <w:szCs w:val="28"/>
          <w:lang w:val="es-NI"/>
        </w:rPr>
        <w:t>ê</w:t>
      </w:r>
      <w:r w:rsidRPr="006F7A33">
        <w:rPr>
          <w:rFonts w:ascii="Times New Roman Italic" w:hAnsi="Times New Roman Italic" w:cs="Times New Roman"/>
          <w:i/>
          <w:iCs/>
          <w:spacing w:val="-2"/>
          <w:sz w:val="28"/>
          <w:szCs w:val="28"/>
          <w:lang w:val="es-NI"/>
        </w:rPr>
        <w:t>u 16,82 tỷ USD.</w:t>
      </w:r>
    </w:p>
    <w:p w14:paraId="0E683537" w14:textId="77777777" w:rsidR="00C51F00" w:rsidRPr="00D20BB8" w:rsidRDefault="00C51F00" w:rsidP="00C51F00">
      <w:pPr>
        <w:tabs>
          <w:tab w:val="left" w:pos="900"/>
          <w:tab w:val="left" w:pos="9475"/>
        </w:tabs>
        <w:spacing w:before="40" w:after="40" w:line="264" w:lineRule="auto"/>
        <w:ind w:right="119"/>
        <w:jc w:val="center"/>
        <w:rPr>
          <w:rFonts w:ascii="Arial" w:hAnsi="Arial" w:cs="Arial"/>
          <w:b/>
          <w:bCs/>
          <w:sz w:val="2"/>
          <w:szCs w:val="24"/>
          <w:lang w:val="es-NI"/>
        </w:rPr>
      </w:pPr>
    </w:p>
    <w:p w14:paraId="4ECE3DD8" w14:textId="148C82B7" w:rsidR="00C51F00" w:rsidRPr="00D20BB8" w:rsidRDefault="00C51F00" w:rsidP="00D20BB8">
      <w:pPr>
        <w:tabs>
          <w:tab w:val="left" w:pos="900"/>
          <w:tab w:val="left" w:pos="9475"/>
        </w:tabs>
        <w:spacing w:before="120" w:after="60" w:line="264" w:lineRule="auto"/>
        <w:ind w:right="119"/>
        <w:jc w:val="center"/>
        <w:rPr>
          <w:rFonts w:ascii="Arial" w:hAnsi="Arial" w:cs="Arial"/>
          <w:b/>
          <w:bCs/>
          <w:sz w:val="24"/>
          <w:szCs w:val="24"/>
          <w:lang w:val="es-NI"/>
        </w:rPr>
      </w:pPr>
      <w:r w:rsidRPr="00D20BB8">
        <w:rPr>
          <w:rFonts w:ascii="Arial" w:hAnsi="Arial" w:cs="Arial"/>
          <w:b/>
          <w:bCs/>
          <w:sz w:val="24"/>
          <w:szCs w:val="24"/>
          <w:lang w:val="es-NI"/>
        </w:rPr>
        <w:lastRenderedPageBreak/>
        <w:t>Hình 1</w:t>
      </w:r>
      <w:r w:rsidR="00D446C6" w:rsidRPr="00D20BB8">
        <w:rPr>
          <w:rFonts w:ascii="Arial" w:hAnsi="Arial" w:cs="Arial"/>
          <w:b/>
          <w:bCs/>
          <w:sz w:val="24"/>
          <w:szCs w:val="24"/>
          <w:lang w:val="es-NI"/>
        </w:rPr>
        <w:t>5</w:t>
      </w:r>
      <w:r w:rsidRPr="00D20BB8">
        <w:rPr>
          <w:rFonts w:ascii="Arial" w:hAnsi="Arial" w:cs="Arial"/>
          <w:b/>
          <w:bCs/>
          <w:sz w:val="24"/>
          <w:szCs w:val="24"/>
          <w:lang w:val="es-NI"/>
        </w:rPr>
        <w:t>. Xuất, nhập khẩu hàng hóa 9 tháng năm 2025</w:t>
      </w:r>
    </w:p>
    <w:p w14:paraId="59277084" w14:textId="77777777" w:rsidR="00C51F00" w:rsidRPr="00D20BB8" w:rsidRDefault="00C51F00" w:rsidP="00D20BB8">
      <w:pPr>
        <w:tabs>
          <w:tab w:val="left" w:pos="900"/>
          <w:tab w:val="left" w:pos="9475"/>
        </w:tabs>
        <w:spacing w:after="240" w:line="264" w:lineRule="auto"/>
        <w:ind w:right="119"/>
        <w:jc w:val="center"/>
        <w:rPr>
          <w:rFonts w:ascii="Arial" w:hAnsi="Arial" w:cs="Arial"/>
          <w:b/>
          <w:bCs/>
          <w:sz w:val="24"/>
          <w:szCs w:val="24"/>
          <w:lang w:val="es-NI"/>
        </w:rPr>
      </w:pPr>
      <w:r w:rsidRPr="00D20BB8">
        <w:rPr>
          <w:rFonts w:ascii="Times New Roman" w:hAnsi="Times New Roman" w:cs="Times New Roman"/>
          <w:noProof/>
          <w:sz w:val="28"/>
          <w:szCs w:val="28"/>
          <w:lang w:val="en-US"/>
        </w:rPr>
        <w:drawing>
          <wp:inline distT="0" distB="0" distL="0" distR="0" wp14:anchorId="6EC08CBA" wp14:editId="19A62CE3">
            <wp:extent cx="5679795" cy="1643676"/>
            <wp:effectExtent l="0" t="0" r="0" b="0"/>
            <wp:docPr id="91267962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679620" name=""/>
                    <pic:cNvPicPr/>
                  </pic:nvPicPr>
                  <pic:blipFill>
                    <a:blip r:embed="rId23">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4"/>
                        </a:ext>
                      </a:extLst>
                    </a:blip>
                    <a:stretch>
                      <a:fillRect/>
                    </a:stretch>
                  </pic:blipFill>
                  <pic:spPr>
                    <a:xfrm>
                      <a:off x="0" y="0"/>
                      <a:ext cx="5743261" cy="1662042"/>
                    </a:xfrm>
                    <a:prstGeom prst="rect">
                      <a:avLst/>
                    </a:prstGeom>
                  </pic:spPr>
                </pic:pic>
              </a:graphicData>
            </a:graphic>
          </wp:inline>
        </w:drawing>
      </w:r>
    </w:p>
    <w:p w14:paraId="59146B1E" w14:textId="77777777" w:rsidR="00C51F00" w:rsidRPr="00D20BB8" w:rsidRDefault="00C51F00" w:rsidP="00D20BB8">
      <w:pPr>
        <w:spacing w:after="120" w:line="240" w:lineRule="auto"/>
        <w:ind w:firstLine="720"/>
        <w:rPr>
          <w:rFonts w:ascii="Times New Roman" w:hAnsi="Times New Roman" w:cs="Times New Roman"/>
          <w:b/>
          <w:bCs/>
          <w:i/>
          <w:iCs/>
          <w:sz w:val="28"/>
          <w:szCs w:val="28"/>
          <w:lang w:val="de-DE"/>
        </w:rPr>
      </w:pPr>
      <w:r w:rsidRPr="00D20BB8">
        <w:rPr>
          <w:rFonts w:ascii="Times New Roman" w:hAnsi="Times New Roman" w:cs="Times New Roman"/>
          <w:b/>
          <w:bCs/>
          <w:i/>
          <w:iCs/>
          <w:sz w:val="28"/>
          <w:szCs w:val="28"/>
          <w:lang w:val="de-DE"/>
        </w:rPr>
        <w:t>Xuất khẩu hàng hóa</w:t>
      </w:r>
    </w:p>
    <w:p w14:paraId="7F5E3EB4" w14:textId="77777777" w:rsidR="00C51F00" w:rsidRPr="00D20BB8" w:rsidRDefault="00C51F00" w:rsidP="00D20BB8">
      <w:pPr>
        <w:tabs>
          <w:tab w:val="num" w:pos="0"/>
          <w:tab w:val="left" w:pos="9475"/>
        </w:tabs>
        <w:spacing w:after="120" w:line="240" w:lineRule="auto"/>
        <w:ind w:firstLine="720"/>
        <w:jc w:val="both"/>
        <w:rPr>
          <w:rFonts w:ascii="Times New Roman" w:hAnsi="Times New Roman" w:cs="Times New Roman"/>
          <w:bCs/>
          <w:sz w:val="28"/>
          <w:szCs w:val="28"/>
          <w:lang w:val="de-DE"/>
        </w:rPr>
      </w:pPr>
      <w:r w:rsidRPr="00D20BB8">
        <w:rPr>
          <w:rFonts w:ascii="Times New Roman" w:hAnsi="Times New Roman" w:cs="Times New Roman"/>
          <w:bCs/>
          <w:sz w:val="28"/>
          <w:szCs w:val="28"/>
          <w:lang w:val="de-DE"/>
        </w:rPr>
        <w:t>Kim ngạch xuất khẩu hàng hóa tháng Tám sơ bộ đạt 43,39 tỷ USD</w:t>
      </w:r>
      <w:r w:rsidRPr="00D20BB8">
        <w:rPr>
          <w:rFonts w:ascii="Times New Roman" w:hAnsi="Times New Roman" w:cs="Times New Roman"/>
          <w:bCs/>
          <w:sz w:val="28"/>
          <w:szCs w:val="28"/>
          <w:vertAlign w:val="superscript"/>
          <w:lang w:val="de-DE"/>
        </w:rPr>
        <w:footnoteReference w:id="43"/>
      </w:r>
      <w:r w:rsidRPr="00D20BB8">
        <w:rPr>
          <w:rFonts w:ascii="Times New Roman" w:hAnsi="Times New Roman" w:cs="Times New Roman"/>
          <w:bCs/>
          <w:sz w:val="28"/>
          <w:szCs w:val="28"/>
          <w:lang w:val="de-DE"/>
        </w:rPr>
        <w:t>.</w:t>
      </w:r>
    </w:p>
    <w:p w14:paraId="5D98734E" w14:textId="77777777" w:rsidR="00C51F00" w:rsidRPr="00D20BB8" w:rsidRDefault="00C51F00" w:rsidP="00D20BB8">
      <w:pPr>
        <w:tabs>
          <w:tab w:val="num" w:pos="0"/>
          <w:tab w:val="left" w:pos="9475"/>
        </w:tabs>
        <w:spacing w:after="120" w:line="240" w:lineRule="auto"/>
        <w:ind w:firstLine="720"/>
        <w:jc w:val="both"/>
        <w:rPr>
          <w:rFonts w:ascii="Times New Roman" w:hAnsi="Times New Roman" w:cs="Times New Roman"/>
          <w:bCs/>
          <w:sz w:val="28"/>
          <w:szCs w:val="28"/>
          <w:lang w:val="de-DE"/>
        </w:rPr>
      </w:pPr>
      <w:r w:rsidRPr="00D20BB8">
        <w:rPr>
          <w:rFonts w:ascii="Times New Roman" w:hAnsi="Times New Roman" w:cs="Times New Roman"/>
          <w:bCs/>
          <w:sz w:val="28"/>
          <w:szCs w:val="28"/>
          <w:lang w:val="de-DE"/>
        </w:rPr>
        <w:t xml:space="preserve">Kim ngạch xuất khẩu hàng hóa tháng Chín đạt 42,67 tỷ USD, giảm 1,7% so với tháng trước. Trong đó, khu vực kinh tế trong nước đạt 8,66 tỷ USD, giảm 5,5%; khu vực có vốn đầu tư nước ngoài (kể cả dầu thô) đạt 34,01 tỷ USD, giảm 0,6%. So với cùng kỳ năm trước, kim ngạch xuất khẩu hàng hóa tháng Chín tăng 24,7%, trong đó khu vực kinh tế trong nước giảm 8,5%, khu vực có vốn đầu tư nước ngoài (kể cả dầu thô) tăng 37,5%. </w:t>
      </w:r>
    </w:p>
    <w:p w14:paraId="3C8C512D" w14:textId="77777777" w:rsidR="00C51F00" w:rsidRPr="00D20BB8" w:rsidRDefault="00C51F00" w:rsidP="00D20BB8">
      <w:pPr>
        <w:tabs>
          <w:tab w:val="num" w:pos="0"/>
          <w:tab w:val="left" w:pos="9475"/>
        </w:tabs>
        <w:spacing w:after="120" w:line="240" w:lineRule="auto"/>
        <w:ind w:firstLine="720"/>
        <w:jc w:val="both"/>
        <w:rPr>
          <w:rFonts w:ascii="Times New Roman" w:hAnsi="Times New Roman" w:cs="Times New Roman"/>
          <w:sz w:val="28"/>
          <w:szCs w:val="28"/>
          <w:lang w:val="de-DE"/>
        </w:rPr>
      </w:pPr>
      <w:r w:rsidRPr="00D20BB8">
        <w:rPr>
          <w:rFonts w:ascii="Times New Roman" w:hAnsi="Times New Roman" w:cs="Times New Roman"/>
          <w:sz w:val="28"/>
          <w:szCs w:val="28"/>
          <w:lang w:val="de-DE"/>
        </w:rPr>
        <w:t xml:space="preserve">Trong quý III/2025, kim ngạch xuất khẩu đạt 128,57 tỷ USD, tăng 18,4% so với cùng kỳ năm trước và tăng 9,6% so với quý II/2025. </w:t>
      </w:r>
    </w:p>
    <w:p w14:paraId="6E12FD04" w14:textId="77777777" w:rsidR="00C51F00" w:rsidRPr="00D20BB8" w:rsidRDefault="00C51F00" w:rsidP="00D20BB8">
      <w:pPr>
        <w:tabs>
          <w:tab w:val="num" w:pos="0"/>
          <w:tab w:val="left" w:pos="9475"/>
        </w:tabs>
        <w:spacing w:after="120" w:line="240" w:lineRule="auto"/>
        <w:ind w:firstLine="720"/>
        <w:jc w:val="both"/>
        <w:rPr>
          <w:rFonts w:ascii="Times New Roman" w:hAnsi="Times New Roman" w:cs="Times New Roman"/>
          <w:iCs/>
          <w:sz w:val="28"/>
          <w:szCs w:val="28"/>
          <w:lang w:val="de-DE"/>
        </w:rPr>
      </w:pPr>
      <w:r w:rsidRPr="00D20BB8">
        <w:rPr>
          <w:rFonts w:ascii="Times New Roman" w:hAnsi="Times New Roman" w:cs="Times New Roman"/>
          <w:iCs/>
          <w:sz w:val="28"/>
          <w:szCs w:val="28"/>
          <w:lang w:val="de-DE"/>
        </w:rPr>
        <w:t xml:space="preserve">Tính chung chín tháng năm 2025, kim ngạch xuất khẩu hàng hóa đạt 348,74 tỷ USD, tăng 16,0% so với cùng kỳ năm trước. Trong đó, khu vực kinh tế trong nước đạt 85,41 tỷ USD, tăng 2,0%, chiếm 24,5% tổng kim ngạch xuất khẩu; khu vực có vốn đầu tư nước ngoài (kể cả dầu thô) đạt 263,33 tỷ USD, tăng 21,4%, chiếm 75,5%. </w:t>
      </w:r>
    </w:p>
    <w:p w14:paraId="69818234" w14:textId="77777777" w:rsidR="00C51F00" w:rsidRPr="00D20BB8" w:rsidRDefault="00C51F00" w:rsidP="00D20BB8">
      <w:pPr>
        <w:tabs>
          <w:tab w:val="num" w:pos="0"/>
          <w:tab w:val="left" w:pos="9475"/>
        </w:tabs>
        <w:spacing w:after="120" w:line="240" w:lineRule="auto"/>
        <w:ind w:firstLine="720"/>
        <w:jc w:val="both"/>
        <w:rPr>
          <w:rFonts w:ascii="Times New Roman" w:hAnsi="Times New Roman" w:cs="Times New Roman"/>
          <w:b/>
          <w:bCs/>
          <w:sz w:val="28"/>
          <w:szCs w:val="28"/>
          <w:lang w:val="es-NI"/>
        </w:rPr>
      </w:pPr>
      <w:r w:rsidRPr="00D20BB8">
        <w:rPr>
          <w:rFonts w:ascii="Times New Roman" w:hAnsi="Times New Roman" w:cs="Times New Roman"/>
          <w:sz w:val="28"/>
          <w:szCs w:val="28"/>
          <w:lang w:val="de-DE"/>
        </w:rPr>
        <w:t xml:space="preserve">Trong chín tháng năm 2025 có 32 mặt hàng đạt kim ngạch xuất khẩu trên 1 tỷ USD, chiếm 93,1% tổng kim ngạch xuất khẩu (có 7 mặt hàng xuất khẩu trên 10 tỷ USD, chiếm 67,9%). </w:t>
      </w:r>
    </w:p>
    <w:p w14:paraId="286CF98E" w14:textId="48B0C8ED" w:rsidR="00C51F00" w:rsidRPr="00D20BB8" w:rsidRDefault="00C51F00" w:rsidP="00C51F00">
      <w:pPr>
        <w:tabs>
          <w:tab w:val="num" w:pos="0"/>
          <w:tab w:val="left" w:pos="9475"/>
        </w:tabs>
        <w:spacing w:before="120" w:after="120" w:line="240" w:lineRule="auto"/>
        <w:ind w:right="119"/>
        <w:jc w:val="center"/>
        <w:rPr>
          <w:rFonts w:ascii="Arial" w:hAnsi="Arial" w:cs="Arial"/>
          <w:b/>
          <w:bCs/>
          <w:sz w:val="24"/>
          <w:szCs w:val="24"/>
          <w:lang w:val="es-NI"/>
        </w:rPr>
      </w:pPr>
      <w:r w:rsidRPr="00D20BB8">
        <w:rPr>
          <w:rFonts w:ascii="Arial" w:hAnsi="Arial" w:cs="Arial"/>
          <w:b/>
          <w:spacing w:val="-2"/>
          <w:sz w:val="24"/>
          <w:szCs w:val="20"/>
          <w:lang w:val="pl-PL"/>
        </w:rPr>
        <w:t xml:space="preserve">Biểu </w:t>
      </w:r>
      <w:r w:rsidR="00D446C6" w:rsidRPr="00D20BB8">
        <w:rPr>
          <w:rFonts w:ascii="Arial" w:hAnsi="Arial" w:cs="Arial"/>
          <w:b/>
          <w:spacing w:val="-2"/>
          <w:sz w:val="24"/>
          <w:szCs w:val="20"/>
          <w:lang w:val="pl-PL"/>
        </w:rPr>
        <w:t>7</w:t>
      </w:r>
      <w:r w:rsidRPr="00D20BB8">
        <w:rPr>
          <w:rFonts w:ascii="Arial" w:hAnsi="Arial" w:cs="Arial"/>
          <w:b/>
          <w:spacing w:val="-2"/>
          <w:sz w:val="24"/>
          <w:szCs w:val="20"/>
          <w:lang w:val="pl-PL"/>
        </w:rPr>
        <w:t>. Giá trị</w:t>
      </w:r>
      <w:r w:rsidRPr="00D20BB8">
        <w:rPr>
          <w:rFonts w:ascii="Arial" w:hAnsi="Arial" w:cs="Arial"/>
          <w:b/>
          <w:bCs/>
          <w:sz w:val="24"/>
          <w:szCs w:val="24"/>
          <w:lang w:val="es-NI"/>
        </w:rPr>
        <w:t xml:space="preserve"> một số mặt hàng xuất khẩu 9 tháng năm 2025</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842"/>
        <w:gridCol w:w="2551"/>
      </w:tblGrid>
      <w:tr w:rsidR="00D20BB8" w:rsidRPr="006F7A33" w14:paraId="15F8E188" w14:textId="77777777" w:rsidTr="00990062">
        <w:tc>
          <w:tcPr>
            <w:tcW w:w="4395" w:type="dxa"/>
          </w:tcPr>
          <w:p w14:paraId="77AE8F4E" w14:textId="77777777" w:rsidR="00C51F00" w:rsidRPr="00D20BB8" w:rsidRDefault="00C51F00" w:rsidP="00C51F00">
            <w:pPr>
              <w:tabs>
                <w:tab w:val="num" w:pos="0"/>
                <w:tab w:val="left" w:pos="9475"/>
              </w:tabs>
              <w:spacing w:before="40" w:after="40"/>
              <w:ind w:right="119"/>
              <w:jc w:val="right"/>
              <w:rPr>
                <w:rFonts w:ascii="Arial" w:hAnsi="Arial" w:cs="Arial"/>
                <w:b/>
                <w:bCs/>
                <w:i/>
                <w:iCs/>
                <w:sz w:val="20"/>
                <w:szCs w:val="20"/>
                <w:lang w:val="es-NI"/>
              </w:rPr>
            </w:pPr>
          </w:p>
          <w:p w14:paraId="7EBC918D" w14:textId="77777777" w:rsidR="00C51F00" w:rsidRPr="00D20BB8" w:rsidRDefault="00C51F00" w:rsidP="00C51F00">
            <w:pPr>
              <w:tabs>
                <w:tab w:val="num" w:pos="0"/>
                <w:tab w:val="left" w:pos="9475"/>
              </w:tabs>
              <w:spacing w:before="40" w:after="40"/>
              <w:ind w:right="119"/>
              <w:jc w:val="right"/>
              <w:rPr>
                <w:rFonts w:ascii="Arial" w:hAnsi="Arial" w:cs="Arial"/>
                <w:b/>
                <w:bCs/>
                <w:i/>
                <w:iCs/>
                <w:sz w:val="20"/>
                <w:szCs w:val="20"/>
                <w:lang w:val="es-NI"/>
              </w:rPr>
            </w:pPr>
          </w:p>
        </w:tc>
        <w:tc>
          <w:tcPr>
            <w:tcW w:w="1842" w:type="dxa"/>
            <w:tcBorders>
              <w:top w:val="single" w:sz="4" w:space="0" w:color="auto"/>
              <w:bottom w:val="single" w:sz="4" w:space="0" w:color="auto"/>
            </w:tcBorders>
          </w:tcPr>
          <w:p w14:paraId="2328D5EB" w14:textId="77777777" w:rsidR="00C51F00" w:rsidRPr="00D20BB8" w:rsidRDefault="00C51F00" w:rsidP="00C51F00">
            <w:pPr>
              <w:spacing w:before="40" w:after="40"/>
              <w:jc w:val="center"/>
              <w:rPr>
                <w:rFonts w:ascii="Arial" w:hAnsi="Arial" w:cs="Arial"/>
                <w:sz w:val="20"/>
                <w:szCs w:val="20"/>
                <w:lang w:val="es-NI"/>
              </w:rPr>
            </w:pPr>
            <w:r w:rsidRPr="00D20BB8">
              <w:rPr>
                <w:rFonts w:ascii="Arial" w:hAnsi="Arial" w:cs="Arial"/>
                <w:sz w:val="20"/>
                <w:szCs w:val="20"/>
                <w:lang w:val="es-NI"/>
              </w:rPr>
              <w:t>Giá trị</w:t>
            </w:r>
          </w:p>
          <w:p w14:paraId="70A37069" w14:textId="77777777" w:rsidR="00C51F00" w:rsidRPr="00D20BB8" w:rsidRDefault="00C51F00" w:rsidP="00C51F00">
            <w:pPr>
              <w:spacing w:before="40" w:after="40"/>
              <w:jc w:val="center"/>
              <w:rPr>
                <w:rFonts w:ascii="Arial" w:hAnsi="Arial" w:cs="Arial"/>
                <w:b/>
                <w:bCs/>
                <w:i/>
                <w:iCs/>
                <w:sz w:val="20"/>
                <w:szCs w:val="20"/>
                <w:lang w:val="es-NI"/>
              </w:rPr>
            </w:pPr>
            <w:r w:rsidRPr="00D20BB8">
              <w:rPr>
                <w:rFonts w:ascii="Arial" w:hAnsi="Arial" w:cs="Arial"/>
                <w:i/>
                <w:iCs/>
                <w:sz w:val="20"/>
                <w:szCs w:val="20"/>
                <w:lang w:val="es-NI"/>
              </w:rPr>
              <w:t>(Triệu USD)</w:t>
            </w:r>
          </w:p>
        </w:tc>
        <w:tc>
          <w:tcPr>
            <w:tcW w:w="2551" w:type="dxa"/>
            <w:tcBorders>
              <w:top w:val="single" w:sz="4" w:space="0" w:color="auto"/>
              <w:bottom w:val="single" w:sz="4" w:space="0" w:color="auto"/>
            </w:tcBorders>
          </w:tcPr>
          <w:p w14:paraId="491C5665" w14:textId="77777777" w:rsidR="00C51F00" w:rsidRPr="00D20BB8" w:rsidRDefault="00C51F00" w:rsidP="00C51F00">
            <w:pPr>
              <w:spacing w:before="40" w:after="40"/>
              <w:jc w:val="center"/>
              <w:rPr>
                <w:rFonts w:ascii="Arial" w:hAnsi="Arial" w:cs="Arial"/>
                <w:sz w:val="20"/>
                <w:szCs w:val="20"/>
                <w:lang w:val="es-NI"/>
              </w:rPr>
            </w:pPr>
            <w:r w:rsidRPr="00D20BB8">
              <w:rPr>
                <w:rFonts w:ascii="Arial" w:hAnsi="Arial" w:cs="Arial"/>
                <w:sz w:val="20"/>
                <w:szCs w:val="20"/>
                <w:lang w:val="es-NI"/>
              </w:rPr>
              <w:t>Tốc độ tăng so với</w:t>
            </w:r>
          </w:p>
          <w:p w14:paraId="5F2B2A0B" w14:textId="77777777" w:rsidR="00C51F00" w:rsidRPr="006F7A33" w:rsidRDefault="00C51F00" w:rsidP="00C51F00">
            <w:pPr>
              <w:spacing w:before="40" w:after="40"/>
              <w:jc w:val="center"/>
              <w:rPr>
                <w:rFonts w:ascii="Arial" w:hAnsi="Arial" w:cs="Arial"/>
                <w:b/>
                <w:bCs/>
                <w:i/>
                <w:iCs/>
                <w:sz w:val="20"/>
                <w:szCs w:val="20"/>
                <w:lang w:val="es-NI"/>
              </w:rPr>
            </w:pPr>
            <w:r w:rsidRPr="006F7A33">
              <w:rPr>
                <w:rFonts w:ascii="Arial" w:hAnsi="Arial" w:cs="Arial"/>
                <w:sz w:val="20"/>
                <w:szCs w:val="20"/>
                <w:lang w:val="es-NI"/>
              </w:rPr>
              <w:t xml:space="preserve">cùng kỳ năm trước </w:t>
            </w:r>
            <w:r w:rsidRPr="006F7A33">
              <w:rPr>
                <w:rFonts w:ascii="Arial" w:hAnsi="Arial" w:cs="Arial"/>
                <w:i/>
                <w:iCs/>
                <w:sz w:val="20"/>
                <w:szCs w:val="20"/>
                <w:lang w:val="es-NI"/>
              </w:rPr>
              <w:t>(%)</w:t>
            </w:r>
          </w:p>
        </w:tc>
      </w:tr>
      <w:tr w:rsidR="00D20BB8" w:rsidRPr="006F7A33" w14:paraId="4FEB857E" w14:textId="77777777" w:rsidTr="00990062">
        <w:tc>
          <w:tcPr>
            <w:tcW w:w="4395" w:type="dxa"/>
            <w:vAlign w:val="bottom"/>
          </w:tcPr>
          <w:p w14:paraId="07F0E9B7" w14:textId="77777777" w:rsidR="00C51F00" w:rsidRPr="006F7A33" w:rsidRDefault="00C51F00" w:rsidP="00C51F00">
            <w:pPr>
              <w:spacing w:before="40" w:after="40"/>
              <w:rPr>
                <w:rFonts w:ascii="Arial" w:hAnsi="Arial" w:cs="Arial"/>
                <w:b/>
                <w:bCs/>
                <w:sz w:val="20"/>
                <w:szCs w:val="20"/>
                <w:lang w:val="es-NI"/>
              </w:rPr>
            </w:pPr>
            <w:r w:rsidRPr="006F7A33">
              <w:rPr>
                <w:rFonts w:ascii="Arial" w:hAnsi="Arial" w:cs="Arial"/>
                <w:b/>
                <w:bCs/>
                <w:sz w:val="20"/>
                <w:szCs w:val="20"/>
                <w:lang w:val="es-NI"/>
              </w:rPr>
              <w:t>Các mặt hàng đạt giá trị trên 10 tỷ USD</w:t>
            </w:r>
          </w:p>
        </w:tc>
        <w:tc>
          <w:tcPr>
            <w:tcW w:w="1842" w:type="dxa"/>
            <w:tcBorders>
              <w:top w:val="single" w:sz="4" w:space="0" w:color="auto"/>
            </w:tcBorders>
          </w:tcPr>
          <w:p w14:paraId="4042B3A6" w14:textId="77777777" w:rsidR="00C51F00" w:rsidRPr="006F7A33" w:rsidRDefault="00C51F00" w:rsidP="00C51F00">
            <w:pPr>
              <w:tabs>
                <w:tab w:val="num" w:pos="0"/>
                <w:tab w:val="left" w:pos="9475"/>
              </w:tabs>
              <w:spacing w:before="40" w:after="40"/>
              <w:ind w:right="119"/>
              <w:jc w:val="right"/>
              <w:rPr>
                <w:rFonts w:ascii="Arial" w:hAnsi="Arial" w:cs="Arial"/>
                <w:b/>
                <w:bCs/>
                <w:i/>
                <w:iCs/>
                <w:sz w:val="20"/>
                <w:szCs w:val="20"/>
                <w:lang w:val="es-NI"/>
              </w:rPr>
            </w:pPr>
          </w:p>
        </w:tc>
        <w:tc>
          <w:tcPr>
            <w:tcW w:w="2551" w:type="dxa"/>
            <w:tcBorders>
              <w:top w:val="single" w:sz="4" w:space="0" w:color="auto"/>
            </w:tcBorders>
          </w:tcPr>
          <w:p w14:paraId="59F2BA8C" w14:textId="77777777" w:rsidR="00C51F00" w:rsidRPr="006F7A33" w:rsidRDefault="00C51F00" w:rsidP="00C51F00">
            <w:pPr>
              <w:tabs>
                <w:tab w:val="num" w:pos="0"/>
                <w:tab w:val="left" w:pos="9475"/>
              </w:tabs>
              <w:spacing w:before="40" w:after="40"/>
              <w:ind w:right="119"/>
              <w:jc w:val="right"/>
              <w:rPr>
                <w:rFonts w:ascii="Arial" w:hAnsi="Arial" w:cs="Arial"/>
                <w:b/>
                <w:bCs/>
                <w:i/>
                <w:iCs/>
                <w:sz w:val="20"/>
                <w:szCs w:val="20"/>
                <w:lang w:val="es-NI"/>
              </w:rPr>
            </w:pPr>
          </w:p>
        </w:tc>
      </w:tr>
      <w:tr w:rsidR="00D20BB8" w:rsidRPr="00D20BB8" w14:paraId="31EEF07E" w14:textId="77777777" w:rsidTr="00990062">
        <w:tc>
          <w:tcPr>
            <w:tcW w:w="4395" w:type="dxa"/>
            <w:vAlign w:val="bottom"/>
          </w:tcPr>
          <w:p w14:paraId="196D1D8D" w14:textId="77777777" w:rsidR="00C51F00" w:rsidRPr="006F7A33" w:rsidRDefault="00C51F00" w:rsidP="00C51F00">
            <w:pPr>
              <w:spacing w:before="40" w:after="40"/>
              <w:ind w:firstLine="170"/>
              <w:rPr>
                <w:rFonts w:ascii="Arial" w:hAnsi="Arial" w:cs="Arial"/>
                <w:sz w:val="20"/>
                <w:szCs w:val="20"/>
                <w:lang w:val="es-NI"/>
              </w:rPr>
            </w:pPr>
            <w:r w:rsidRPr="006F7A33">
              <w:rPr>
                <w:rFonts w:ascii="Arial" w:hAnsi="Arial" w:cs="Arial"/>
                <w:sz w:val="20"/>
                <w:szCs w:val="20"/>
                <w:lang w:val="es-NI"/>
              </w:rPr>
              <w:t>Điện tử, máy tính và linh kiện</w:t>
            </w:r>
          </w:p>
        </w:tc>
        <w:tc>
          <w:tcPr>
            <w:tcW w:w="1842" w:type="dxa"/>
            <w:vAlign w:val="bottom"/>
          </w:tcPr>
          <w:p w14:paraId="0A13577C" w14:textId="77777777" w:rsidR="00C51F00" w:rsidRPr="00D20BB8" w:rsidRDefault="00C51F00" w:rsidP="00C51F00">
            <w:pPr>
              <w:spacing w:before="40" w:after="40"/>
              <w:ind w:right="456" w:firstLine="170"/>
              <w:jc w:val="right"/>
              <w:rPr>
                <w:rFonts w:ascii="Arial" w:hAnsi="Arial" w:cs="Arial"/>
                <w:sz w:val="20"/>
                <w:szCs w:val="20"/>
                <w:lang w:val="en-US"/>
              </w:rPr>
            </w:pPr>
            <w:r w:rsidRPr="00D20BB8">
              <w:rPr>
                <w:rFonts w:ascii="Arial" w:hAnsi="Arial" w:cs="Arial"/>
                <w:sz w:val="20"/>
                <w:szCs w:val="20"/>
                <w:lang w:val="en-US"/>
              </w:rPr>
              <w:t>77.485</w:t>
            </w:r>
          </w:p>
        </w:tc>
        <w:tc>
          <w:tcPr>
            <w:tcW w:w="2551" w:type="dxa"/>
            <w:vAlign w:val="bottom"/>
          </w:tcPr>
          <w:p w14:paraId="230FD86F" w14:textId="77777777" w:rsidR="00C51F00" w:rsidRPr="00D20BB8" w:rsidRDefault="00C51F00" w:rsidP="00C51F00">
            <w:pPr>
              <w:spacing w:before="40" w:after="40"/>
              <w:ind w:right="880" w:firstLine="170"/>
              <w:jc w:val="right"/>
              <w:rPr>
                <w:rFonts w:ascii="Arial" w:hAnsi="Arial" w:cs="Arial"/>
                <w:sz w:val="20"/>
                <w:szCs w:val="20"/>
                <w:lang w:val="en-US"/>
              </w:rPr>
            </w:pPr>
            <w:r w:rsidRPr="00D20BB8">
              <w:rPr>
                <w:rFonts w:ascii="Arial" w:hAnsi="Arial" w:cs="Arial"/>
                <w:sz w:val="20"/>
                <w:szCs w:val="20"/>
                <w:lang w:val="en-US"/>
              </w:rPr>
              <w:t>45,9</w:t>
            </w:r>
          </w:p>
        </w:tc>
      </w:tr>
      <w:tr w:rsidR="00D20BB8" w:rsidRPr="00D20BB8" w14:paraId="4E1D51E8" w14:textId="77777777" w:rsidTr="00990062">
        <w:tc>
          <w:tcPr>
            <w:tcW w:w="4395" w:type="dxa"/>
            <w:vAlign w:val="bottom"/>
          </w:tcPr>
          <w:p w14:paraId="368CE744" w14:textId="77777777" w:rsidR="00C51F00" w:rsidRPr="00D20BB8" w:rsidRDefault="00C51F00" w:rsidP="00C51F00">
            <w:pPr>
              <w:spacing w:before="40" w:after="40"/>
              <w:ind w:firstLine="170"/>
              <w:rPr>
                <w:rFonts w:ascii="Arial" w:hAnsi="Arial" w:cs="Arial"/>
                <w:sz w:val="20"/>
                <w:szCs w:val="20"/>
                <w:lang w:val="en-US"/>
              </w:rPr>
            </w:pPr>
            <w:r w:rsidRPr="00D20BB8">
              <w:rPr>
                <w:rFonts w:ascii="Arial" w:hAnsi="Arial" w:cs="Arial"/>
                <w:sz w:val="20"/>
                <w:szCs w:val="20"/>
                <w:lang w:val="en-US"/>
              </w:rPr>
              <w:t>Điện thoại các loại và linh kiện</w:t>
            </w:r>
          </w:p>
        </w:tc>
        <w:tc>
          <w:tcPr>
            <w:tcW w:w="1842" w:type="dxa"/>
            <w:vAlign w:val="bottom"/>
          </w:tcPr>
          <w:p w14:paraId="5690FF35" w14:textId="77777777" w:rsidR="00C51F00" w:rsidRPr="00D20BB8" w:rsidRDefault="00C51F00" w:rsidP="00C51F00">
            <w:pPr>
              <w:spacing w:before="40" w:after="40"/>
              <w:ind w:right="456" w:firstLine="170"/>
              <w:jc w:val="right"/>
              <w:rPr>
                <w:rFonts w:ascii="Arial" w:hAnsi="Arial" w:cs="Arial"/>
                <w:sz w:val="20"/>
                <w:szCs w:val="20"/>
                <w:lang w:val="en-US"/>
              </w:rPr>
            </w:pPr>
            <w:r w:rsidRPr="00D20BB8">
              <w:rPr>
                <w:rFonts w:ascii="Arial" w:hAnsi="Arial" w:cs="Arial"/>
                <w:sz w:val="20"/>
                <w:szCs w:val="20"/>
                <w:lang w:val="en-US"/>
              </w:rPr>
              <w:t>43.592</w:t>
            </w:r>
          </w:p>
        </w:tc>
        <w:tc>
          <w:tcPr>
            <w:tcW w:w="2551" w:type="dxa"/>
            <w:vAlign w:val="bottom"/>
          </w:tcPr>
          <w:p w14:paraId="139B767D" w14:textId="77777777" w:rsidR="00C51F00" w:rsidRPr="00D20BB8" w:rsidRDefault="00C51F00" w:rsidP="00C51F00">
            <w:pPr>
              <w:spacing w:before="40" w:after="40"/>
              <w:ind w:right="880" w:firstLine="170"/>
              <w:jc w:val="right"/>
              <w:rPr>
                <w:rFonts w:ascii="Arial" w:hAnsi="Arial" w:cs="Arial"/>
                <w:sz w:val="20"/>
                <w:szCs w:val="20"/>
                <w:lang w:val="en-US"/>
              </w:rPr>
            </w:pPr>
            <w:r w:rsidRPr="00D20BB8">
              <w:rPr>
                <w:rFonts w:ascii="Arial" w:hAnsi="Arial" w:cs="Arial"/>
                <w:sz w:val="20"/>
                <w:szCs w:val="20"/>
                <w:lang w:val="en-US"/>
              </w:rPr>
              <w:t>4,1</w:t>
            </w:r>
          </w:p>
        </w:tc>
      </w:tr>
      <w:tr w:rsidR="00D20BB8" w:rsidRPr="00D20BB8" w14:paraId="4227C6D2" w14:textId="77777777" w:rsidTr="00990062">
        <w:tc>
          <w:tcPr>
            <w:tcW w:w="4395" w:type="dxa"/>
            <w:vAlign w:val="bottom"/>
          </w:tcPr>
          <w:p w14:paraId="55DC0979" w14:textId="77777777" w:rsidR="00C51F00" w:rsidRPr="00D20BB8" w:rsidRDefault="00C51F00" w:rsidP="00C51F00">
            <w:pPr>
              <w:spacing w:before="40" w:after="40"/>
              <w:ind w:firstLine="170"/>
              <w:rPr>
                <w:rFonts w:ascii="Arial" w:hAnsi="Arial" w:cs="Arial"/>
                <w:sz w:val="20"/>
                <w:szCs w:val="20"/>
                <w:lang w:val="en-US"/>
              </w:rPr>
            </w:pPr>
            <w:r w:rsidRPr="00D20BB8">
              <w:rPr>
                <w:rFonts w:ascii="Arial" w:hAnsi="Arial" w:cs="Arial"/>
                <w:sz w:val="20"/>
                <w:szCs w:val="20"/>
                <w:lang w:val="en-US"/>
              </w:rPr>
              <w:t>Máy móc, thiết bị, dụng cụ, phụ tùng khác</w:t>
            </w:r>
          </w:p>
        </w:tc>
        <w:tc>
          <w:tcPr>
            <w:tcW w:w="1842" w:type="dxa"/>
            <w:vAlign w:val="bottom"/>
          </w:tcPr>
          <w:p w14:paraId="756438C7" w14:textId="77777777" w:rsidR="00C51F00" w:rsidRPr="00D20BB8" w:rsidRDefault="00C51F00" w:rsidP="00C51F00">
            <w:pPr>
              <w:spacing w:before="40" w:after="40"/>
              <w:ind w:right="456" w:firstLine="170"/>
              <w:jc w:val="right"/>
              <w:rPr>
                <w:rFonts w:ascii="Arial" w:hAnsi="Arial" w:cs="Arial"/>
                <w:sz w:val="20"/>
                <w:szCs w:val="20"/>
                <w:lang w:val="en-US"/>
              </w:rPr>
            </w:pPr>
            <w:r w:rsidRPr="00D20BB8">
              <w:rPr>
                <w:rFonts w:ascii="Arial" w:hAnsi="Arial" w:cs="Arial"/>
                <w:sz w:val="20"/>
                <w:szCs w:val="20"/>
                <w:lang w:val="en-US"/>
              </w:rPr>
              <w:t>42.997</w:t>
            </w:r>
          </w:p>
        </w:tc>
        <w:tc>
          <w:tcPr>
            <w:tcW w:w="2551" w:type="dxa"/>
            <w:vAlign w:val="bottom"/>
          </w:tcPr>
          <w:p w14:paraId="20E3119F" w14:textId="77777777" w:rsidR="00C51F00" w:rsidRPr="00D20BB8" w:rsidRDefault="00C51F00" w:rsidP="00C51F00">
            <w:pPr>
              <w:spacing w:before="40" w:after="40"/>
              <w:ind w:right="880" w:firstLine="170"/>
              <w:jc w:val="right"/>
              <w:rPr>
                <w:rFonts w:ascii="Arial" w:hAnsi="Arial" w:cs="Arial"/>
                <w:sz w:val="20"/>
                <w:szCs w:val="20"/>
                <w:lang w:val="en-US"/>
              </w:rPr>
            </w:pPr>
            <w:r w:rsidRPr="00D20BB8">
              <w:rPr>
                <w:rFonts w:ascii="Arial" w:hAnsi="Arial" w:cs="Arial"/>
                <w:sz w:val="20"/>
                <w:szCs w:val="20"/>
                <w:lang w:val="en-US"/>
              </w:rPr>
              <w:t>13,5</w:t>
            </w:r>
          </w:p>
        </w:tc>
      </w:tr>
      <w:tr w:rsidR="00D20BB8" w:rsidRPr="00D20BB8" w14:paraId="6633A302" w14:textId="77777777" w:rsidTr="00990062">
        <w:tc>
          <w:tcPr>
            <w:tcW w:w="4395" w:type="dxa"/>
            <w:vAlign w:val="bottom"/>
          </w:tcPr>
          <w:p w14:paraId="0B0339C3" w14:textId="77777777" w:rsidR="00C51F00" w:rsidRPr="00D20BB8" w:rsidRDefault="00C51F00" w:rsidP="00C51F00">
            <w:pPr>
              <w:spacing w:before="40" w:after="40"/>
              <w:ind w:firstLine="170"/>
              <w:rPr>
                <w:rFonts w:ascii="Arial" w:hAnsi="Arial" w:cs="Arial"/>
                <w:sz w:val="20"/>
                <w:szCs w:val="20"/>
                <w:lang w:val="en-US"/>
              </w:rPr>
            </w:pPr>
            <w:r w:rsidRPr="00D20BB8">
              <w:rPr>
                <w:rFonts w:ascii="Arial" w:hAnsi="Arial" w:cs="Arial"/>
                <w:sz w:val="20"/>
                <w:szCs w:val="20"/>
                <w:lang w:val="en-US"/>
              </w:rPr>
              <w:t>Hàng dệt, may</w:t>
            </w:r>
          </w:p>
        </w:tc>
        <w:tc>
          <w:tcPr>
            <w:tcW w:w="1842" w:type="dxa"/>
            <w:vAlign w:val="bottom"/>
          </w:tcPr>
          <w:p w14:paraId="15CBAEA8" w14:textId="77777777" w:rsidR="00C51F00" w:rsidRPr="00D20BB8" w:rsidRDefault="00C51F00" w:rsidP="00C51F00">
            <w:pPr>
              <w:spacing w:before="40" w:after="40"/>
              <w:ind w:right="456" w:firstLine="170"/>
              <w:jc w:val="right"/>
              <w:rPr>
                <w:rFonts w:ascii="Arial" w:hAnsi="Arial" w:cs="Arial"/>
                <w:sz w:val="20"/>
                <w:szCs w:val="20"/>
                <w:lang w:val="en-US"/>
              </w:rPr>
            </w:pPr>
            <w:r w:rsidRPr="00D20BB8">
              <w:rPr>
                <w:rFonts w:ascii="Arial" w:hAnsi="Arial" w:cs="Arial"/>
                <w:sz w:val="20"/>
                <w:szCs w:val="20"/>
                <w:lang w:val="en-US"/>
              </w:rPr>
              <w:t>29.744</w:t>
            </w:r>
          </w:p>
        </w:tc>
        <w:tc>
          <w:tcPr>
            <w:tcW w:w="2551" w:type="dxa"/>
            <w:vAlign w:val="bottom"/>
          </w:tcPr>
          <w:p w14:paraId="41F81B14" w14:textId="77777777" w:rsidR="00C51F00" w:rsidRPr="00D20BB8" w:rsidRDefault="00C51F00" w:rsidP="00C51F00">
            <w:pPr>
              <w:spacing w:before="40" w:after="40"/>
              <w:ind w:right="880" w:firstLine="170"/>
              <w:jc w:val="right"/>
              <w:rPr>
                <w:rFonts w:ascii="Arial" w:hAnsi="Arial" w:cs="Arial"/>
                <w:sz w:val="20"/>
                <w:szCs w:val="20"/>
                <w:lang w:val="en-US"/>
              </w:rPr>
            </w:pPr>
            <w:r w:rsidRPr="00D20BB8">
              <w:rPr>
                <w:rFonts w:ascii="Arial" w:hAnsi="Arial" w:cs="Arial"/>
                <w:sz w:val="20"/>
                <w:szCs w:val="20"/>
                <w:lang w:val="en-US"/>
              </w:rPr>
              <w:t>8,6</w:t>
            </w:r>
          </w:p>
        </w:tc>
      </w:tr>
      <w:tr w:rsidR="00D20BB8" w:rsidRPr="00D20BB8" w14:paraId="2F4A34A7" w14:textId="77777777" w:rsidTr="00990062">
        <w:tc>
          <w:tcPr>
            <w:tcW w:w="4395" w:type="dxa"/>
            <w:vAlign w:val="bottom"/>
          </w:tcPr>
          <w:p w14:paraId="66016E46" w14:textId="77777777" w:rsidR="00C51F00" w:rsidRPr="00D20BB8" w:rsidRDefault="00C51F00" w:rsidP="00C51F00">
            <w:pPr>
              <w:spacing w:before="40" w:after="40"/>
              <w:ind w:firstLine="170"/>
              <w:rPr>
                <w:rFonts w:ascii="Arial" w:hAnsi="Arial" w:cs="Arial"/>
                <w:sz w:val="20"/>
                <w:szCs w:val="20"/>
                <w:lang w:val="en-US"/>
              </w:rPr>
            </w:pPr>
            <w:r w:rsidRPr="00D20BB8">
              <w:rPr>
                <w:rFonts w:ascii="Arial" w:hAnsi="Arial" w:cs="Arial"/>
                <w:sz w:val="20"/>
                <w:szCs w:val="20"/>
                <w:lang w:val="en-US"/>
              </w:rPr>
              <w:t>Giày dép</w:t>
            </w:r>
          </w:p>
        </w:tc>
        <w:tc>
          <w:tcPr>
            <w:tcW w:w="1842" w:type="dxa"/>
            <w:vAlign w:val="bottom"/>
          </w:tcPr>
          <w:p w14:paraId="5FF05882" w14:textId="77777777" w:rsidR="00C51F00" w:rsidRPr="00D20BB8" w:rsidRDefault="00C51F00" w:rsidP="00C51F00">
            <w:pPr>
              <w:spacing w:before="40" w:after="40"/>
              <w:ind w:right="456" w:firstLine="170"/>
              <w:jc w:val="right"/>
              <w:rPr>
                <w:rFonts w:ascii="Arial" w:hAnsi="Arial" w:cs="Arial"/>
                <w:sz w:val="20"/>
                <w:szCs w:val="20"/>
                <w:lang w:val="en-US"/>
              </w:rPr>
            </w:pPr>
            <w:r w:rsidRPr="00D20BB8">
              <w:rPr>
                <w:rFonts w:ascii="Arial" w:hAnsi="Arial" w:cs="Arial"/>
                <w:sz w:val="20"/>
                <w:szCs w:val="20"/>
                <w:lang w:val="en-US"/>
              </w:rPr>
              <w:t>17.792</w:t>
            </w:r>
          </w:p>
        </w:tc>
        <w:tc>
          <w:tcPr>
            <w:tcW w:w="2551" w:type="dxa"/>
            <w:vAlign w:val="bottom"/>
          </w:tcPr>
          <w:p w14:paraId="22804E57" w14:textId="77777777" w:rsidR="00C51F00" w:rsidRPr="00D20BB8" w:rsidRDefault="00C51F00" w:rsidP="00C51F00">
            <w:pPr>
              <w:spacing w:before="40" w:after="40"/>
              <w:ind w:right="880" w:firstLine="170"/>
              <w:jc w:val="right"/>
              <w:rPr>
                <w:rFonts w:ascii="Arial" w:hAnsi="Arial" w:cs="Arial"/>
                <w:sz w:val="20"/>
                <w:szCs w:val="20"/>
                <w:lang w:val="en-US"/>
              </w:rPr>
            </w:pPr>
            <w:r w:rsidRPr="00D20BB8">
              <w:rPr>
                <w:rFonts w:ascii="Arial" w:hAnsi="Arial" w:cs="Arial"/>
                <w:sz w:val="20"/>
                <w:szCs w:val="20"/>
                <w:lang w:val="en-US"/>
              </w:rPr>
              <w:t>7,4</w:t>
            </w:r>
          </w:p>
        </w:tc>
      </w:tr>
      <w:tr w:rsidR="00D20BB8" w:rsidRPr="00D20BB8" w14:paraId="08143B28" w14:textId="77777777" w:rsidTr="00990062">
        <w:tc>
          <w:tcPr>
            <w:tcW w:w="4395" w:type="dxa"/>
            <w:vAlign w:val="bottom"/>
          </w:tcPr>
          <w:p w14:paraId="4CD2A45D" w14:textId="77777777" w:rsidR="00C51F00" w:rsidRPr="00D20BB8" w:rsidRDefault="00C51F00" w:rsidP="00C51F00">
            <w:pPr>
              <w:spacing w:before="40" w:after="40"/>
              <w:ind w:firstLine="170"/>
              <w:rPr>
                <w:rFonts w:ascii="Arial" w:hAnsi="Arial" w:cs="Arial"/>
                <w:sz w:val="20"/>
                <w:szCs w:val="20"/>
                <w:lang w:val="en-US"/>
              </w:rPr>
            </w:pPr>
            <w:r w:rsidRPr="00D20BB8">
              <w:rPr>
                <w:rFonts w:ascii="Arial" w:hAnsi="Arial" w:cs="Arial"/>
                <w:sz w:val="20"/>
                <w:szCs w:val="20"/>
                <w:lang w:val="en-US"/>
              </w:rPr>
              <w:t>Phương tiện vận tải và phụ tùng</w:t>
            </w:r>
          </w:p>
        </w:tc>
        <w:tc>
          <w:tcPr>
            <w:tcW w:w="1842" w:type="dxa"/>
            <w:vAlign w:val="bottom"/>
          </w:tcPr>
          <w:p w14:paraId="47F85861" w14:textId="77777777" w:rsidR="00C51F00" w:rsidRPr="00D20BB8" w:rsidRDefault="00C51F00" w:rsidP="00C51F00">
            <w:pPr>
              <w:spacing w:before="40" w:after="40"/>
              <w:ind w:right="456" w:firstLine="170"/>
              <w:jc w:val="right"/>
              <w:rPr>
                <w:rFonts w:ascii="Arial" w:hAnsi="Arial" w:cs="Arial"/>
                <w:sz w:val="20"/>
                <w:szCs w:val="20"/>
                <w:lang w:val="en-US"/>
              </w:rPr>
            </w:pPr>
            <w:r w:rsidRPr="00D20BB8">
              <w:rPr>
                <w:rFonts w:ascii="Arial" w:hAnsi="Arial" w:cs="Arial"/>
                <w:sz w:val="20"/>
                <w:szCs w:val="20"/>
                <w:lang w:val="en-US"/>
              </w:rPr>
              <w:t>12.776</w:t>
            </w:r>
          </w:p>
        </w:tc>
        <w:tc>
          <w:tcPr>
            <w:tcW w:w="2551" w:type="dxa"/>
            <w:vAlign w:val="bottom"/>
          </w:tcPr>
          <w:p w14:paraId="1D635DDA" w14:textId="77777777" w:rsidR="00C51F00" w:rsidRPr="00D20BB8" w:rsidRDefault="00C51F00" w:rsidP="00C51F00">
            <w:pPr>
              <w:spacing w:before="40" w:after="40"/>
              <w:ind w:right="880" w:firstLine="170"/>
              <w:jc w:val="right"/>
              <w:rPr>
                <w:rFonts w:ascii="Arial" w:hAnsi="Arial" w:cs="Arial"/>
                <w:sz w:val="20"/>
                <w:szCs w:val="20"/>
                <w:lang w:val="en-US"/>
              </w:rPr>
            </w:pPr>
            <w:r w:rsidRPr="00D20BB8">
              <w:rPr>
                <w:rFonts w:ascii="Arial" w:hAnsi="Arial" w:cs="Arial"/>
                <w:sz w:val="20"/>
                <w:szCs w:val="20"/>
                <w:lang w:val="en-US"/>
              </w:rPr>
              <w:t>13,3</w:t>
            </w:r>
          </w:p>
        </w:tc>
      </w:tr>
      <w:tr w:rsidR="00C51F00" w:rsidRPr="00D20BB8" w14:paraId="7B99A20E" w14:textId="77777777" w:rsidTr="00990062">
        <w:tc>
          <w:tcPr>
            <w:tcW w:w="4395" w:type="dxa"/>
            <w:vAlign w:val="bottom"/>
          </w:tcPr>
          <w:p w14:paraId="0B2E2189" w14:textId="77777777" w:rsidR="00C51F00" w:rsidRPr="00D20BB8" w:rsidRDefault="00C51F00" w:rsidP="00C51F00">
            <w:pPr>
              <w:spacing w:before="40" w:after="40"/>
              <w:ind w:firstLine="170"/>
              <w:rPr>
                <w:rFonts w:ascii="Arial" w:hAnsi="Arial" w:cs="Arial"/>
                <w:sz w:val="20"/>
                <w:szCs w:val="20"/>
                <w:lang w:val="en-US"/>
              </w:rPr>
            </w:pPr>
            <w:r w:rsidRPr="00D20BB8">
              <w:rPr>
                <w:rFonts w:ascii="Arial" w:hAnsi="Arial" w:cs="Arial"/>
                <w:sz w:val="20"/>
                <w:szCs w:val="20"/>
                <w:lang w:val="en-US"/>
              </w:rPr>
              <w:t>Gỗ và sản phẩm gỗ</w:t>
            </w:r>
          </w:p>
        </w:tc>
        <w:tc>
          <w:tcPr>
            <w:tcW w:w="1842" w:type="dxa"/>
            <w:vAlign w:val="bottom"/>
          </w:tcPr>
          <w:p w14:paraId="03C93A7F" w14:textId="77777777" w:rsidR="00C51F00" w:rsidRPr="00D20BB8" w:rsidRDefault="00C51F00" w:rsidP="00C51F00">
            <w:pPr>
              <w:spacing w:before="40" w:after="40"/>
              <w:ind w:right="456" w:firstLine="170"/>
              <w:jc w:val="right"/>
              <w:rPr>
                <w:rFonts w:ascii="Arial" w:hAnsi="Arial" w:cs="Arial"/>
                <w:sz w:val="20"/>
                <w:szCs w:val="20"/>
                <w:lang w:val="en-US"/>
              </w:rPr>
            </w:pPr>
            <w:r w:rsidRPr="00D20BB8">
              <w:rPr>
                <w:rFonts w:ascii="Arial" w:hAnsi="Arial" w:cs="Arial"/>
                <w:sz w:val="20"/>
                <w:szCs w:val="20"/>
                <w:lang w:val="en-US"/>
              </w:rPr>
              <w:t>12.497</w:t>
            </w:r>
          </w:p>
        </w:tc>
        <w:tc>
          <w:tcPr>
            <w:tcW w:w="2551" w:type="dxa"/>
            <w:vAlign w:val="bottom"/>
          </w:tcPr>
          <w:p w14:paraId="59D5D6AD" w14:textId="77777777" w:rsidR="00C51F00" w:rsidRPr="00D20BB8" w:rsidRDefault="00C51F00" w:rsidP="00C51F00">
            <w:pPr>
              <w:spacing w:before="40" w:after="40"/>
              <w:ind w:right="880" w:firstLine="170"/>
              <w:jc w:val="right"/>
              <w:rPr>
                <w:rFonts w:ascii="Arial" w:hAnsi="Arial" w:cs="Arial"/>
                <w:sz w:val="20"/>
                <w:szCs w:val="20"/>
                <w:lang w:val="en-US"/>
              </w:rPr>
            </w:pPr>
            <w:r w:rsidRPr="00D20BB8">
              <w:rPr>
                <w:rFonts w:ascii="Arial" w:hAnsi="Arial" w:cs="Arial"/>
                <w:sz w:val="20"/>
                <w:szCs w:val="20"/>
                <w:lang w:val="en-US"/>
              </w:rPr>
              <w:t>6,8</w:t>
            </w:r>
          </w:p>
        </w:tc>
      </w:tr>
    </w:tbl>
    <w:p w14:paraId="4FEAF2EA" w14:textId="77777777" w:rsidR="00C51F00" w:rsidRPr="00D20BB8" w:rsidRDefault="00C51F00" w:rsidP="00C51F00">
      <w:pPr>
        <w:tabs>
          <w:tab w:val="num" w:pos="0"/>
          <w:tab w:val="left" w:pos="9475"/>
        </w:tabs>
        <w:spacing w:before="40" w:after="40" w:line="264" w:lineRule="auto"/>
        <w:ind w:right="119" w:firstLine="567"/>
        <w:jc w:val="right"/>
        <w:rPr>
          <w:rFonts w:ascii="Arial" w:hAnsi="Arial" w:cs="Arial"/>
          <w:b/>
          <w:bCs/>
          <w:i/>
          <w:iCs/>
          <w:sz w:val="2"/>
          <w:szCs w:val="20"/>
          <w:lang w:val="es-NI"/>
        </w:rPr>
      </w:pPr>
    </w:p>
    <w:p w14:paraId="0375D05B" w14:textId="77777777" w:rsidR="00C51F00" w:rsidRPr="00D20BB8" w:rsidRDefault="00C51F00" w:rsidP="00C51F00">
      <w:pPr>
        <w:spacing w:before="40" w:after="40" w:line="264" w:lineRule="auto"/>
        <w:rPr>
          <w:rFonts w:ascii="Times New Roman" w:eastAsia="Batang" w:hAnsi="Times New Roman" w:cs="Times New Roman"/>
          <w:bCs/>
          <w:i/>
          <w:spacing w:val="-6"/>
          <w:sz w:val="2"/>
          <w:szCs w:val="28"/>
          <w:lang w:val="en-US"/>
        </w:rPr>
      </w:pPr>
    </w:p>
    <w:p w14:paraId="59C6E243" w14:textId="77777777" w:rsidR="00C51F00" w:rsidRPr="00D20BB8" w:rsidRDefault="00C51F00" w:rsidP="00D20BB8">
      <w:pPr>
        <w:spacing w:before="240" w:after="40" w:line="264" w:lineRule="auto"/>
        <w:jc w:val="both"/>
        <w:rPr>
          <w:rFonts w:ascii="Times New Roman" w:eastAsia="Batang" w:hAnsi="Times New Roman" w:cs="Times New Roman"/>
          <w:bCs/>
          <w:noProof/>
          <w:spacing w:val="-2"/>
          <w:sz w:val="28"/>
          <w:szCs w:val="28"/>
          <w:lang w:val="en-US"/>
        </w:rPr>
      </w:pPr>
      <w:r w:rsidRPr="00D20BB8">
        <w:rPr>
          <w:rFonts w:ascii="Times New Roman" w:hAnsi="Times New Roman" w:cs="Times New Roman"/>
          <w:noProof/>
          <w:spacing w:val="-2"/>
          <w:sz w:val="28"/>
          <w:szCs w:val="28"/>
          <w:lang w:val="en-US"/>
        </w:rPr>
        <w:lastRenderedPageBreak/>
        <mc:AlternateContent>
          <mc:Choice Requires="wps">
            <w:drawing>
              <wp:anchor distT="0" distB="0" distL="114300" distR="114300" simplePos="0" relativeHeight="251661312" behindDoc="0" locked="0" layoutInCell="1" allowOverlap="1" wp14:anchorId="16D338DB" wp14:editId="4038DC6F">
                <wp:simplePos x="0" y="0"/>
                <wp:positionH relativeFrom="column">
                  <wp:posOffset>206375</wp:posOffset>
                </wp:positionH>
                <wp:positionV relativeFrom="paragraph">
                  <wp:posOffset>88900</wp:posOffset>
                </wp:positionV>
                <wp:extent cx="3170555" cy="2451735"/>
                <wp:effectExtent l="0" t="0" r="0" b="571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2451735"/>
                        </a:xfrm>
                        <a:prstGeom prst="rect">
                          <a:avLst/>
                        </a:prstGeom>
                        <a:solidFill>
                          <a:srgbClr val="FFFFFF"/>
                        </a:solidFill>
                        <a:ln w="9525">
                          <a:noFill/>
                          <a:miter lim="800000"/>
                          <a:headEnd/>
                          <a:tailEnd/>
                        </a:ln>
                      </wps:spPr>
                      <wps:txbx>
                        <w:txbxContent>
                          <w:p w14:paraId="74EA63BD" w14:textId="4EEDAAF2" w:rsidR="00BB0044" w:rsidRPr="006822A2" w:rsidRDefault="00BB0044" w:rsidP="00C51F00">
                            <w:pPr>
                              <w:spacing w:after="120"/>
                              <w:jc w:val="center"/>
                              <w:rPr>
                                <w:rFonts w:ascii="Arial" w:hAnsi="Arial" w:cs="Arial"/>
                                <w:b/>
                                <w:bCs/>
                                <w:sz w:val="24"/>
                                <w:szCs w:val="24"/>
                              </w:rPr>
                            </w:pPr>
                            <w:r w:rsidRPr="006822A2">
                              <w:rPr>
                                <w:rFonts w:ascii="Arial" w:hAnsi="Arial" w:cs="Arial"/>
                                <w:b/>
                                <w:bCs/>
                                <w:sz w:val="24"/>
                                <w:szCs w:val="24"/>
                              </w:rPr>
                              <w:t xml:space="preserve">Hình </w:t>
                            </w:r>
                            <w:r>
                              <w:rPr>
                                <w:rFonts w:ascii="Arial" w:hAnsi="Arial" w:cs="Arial"/>
                                <w:b/>
                                <w:bCs/>
                                <w:sz w:val="24"/>
                                <w:szCs w:val="24"/>
                              </w:rPr>
                              <w:t>16.</w:t>
                            </w:r>
                            <w:r w:rsidRPr="006822A2">
                              <w:rPr>
                                <w:rFonts w:ascii="Arial" w:hAnsi="Arial" w:cs="Arial"/>
                                <w:b/>
                                <w:bCs/>
                                <w:sz w:val="24"/>
                                <w:szCs w:val="24"/>
                              </w:rPr>
                              <w:t xml:space="preserve"> Cơ cấu nhóm hàng xuất khẩu </w:t>
                            </w:r>
                          </w:p>
                          <w:p w14:paraId="5F01345B" w14:textId="77777777" w:rsidR="00BB0044" w:rsidRPr="006822A2" w:rsidRDefault="00BB0044" w:rsidP="00C51F00">
                            <w:pPr>
                              <w:spacing w:after="120"/>
                              <w:jc w:val="center"/>
                              <w:rPr>
                                <w:rFonts w:ascii="Arial" w:hAnsi="Arial" w:cs="Arial"/>
                                <w:b/>
                                <w:bCs/>
                                <w:sz w:val="24"/>
                                <w:szCs w:val="24"/>
                              </w:rPr>
                            </w:pPr>
                            <w:r>
                              <w:rPr>
                                <w:rFonts w:ascii="Arial" w:hAnsi="Arial" w:cs="Arial"/>
                                <w:b/>
                                <w:bCs/>
                                <w:sz w:val="24"/>
                                <w:szCs w:val="24"/>
                              </w:rPr>
                              <w:t xml:space="preserve">9 tháng </w:t>
                            </w:r>
                            <w:r w:rsidRPr="006822A2">
                              <w:rPr>
                                <w:rFonts w:ascii="Arial" w:hAnsi="Arial" w:cs="Arial"/>
                                <w:b/>
                                <w:bCs/>
                                <w:sz w:val="24"/>
                                <w:szCs w:val="24"/>
                              </w:rPr>
                              <w:t>năm 2025</w:t>
                            </w:r>
                          </w:p>
                          <w:p w14:paraId="4C427A13" w14:textId="77777777" w:rsidR="00BB0044" w:rsidRPr="00271B83" w:rsidRDefault="00BB0044" w:rsidP="00C51F00">
                            <w:pPr>
                              <w:spacing w:before="120" w:after="120"/>
                              <w:ind w:left="-142"/>
                              <w:jc w:val="center"/>
                              <w:rPr>
                                <w:rFonts w:ascii="Arial" w:hAnsi="Arial" w:cs="Arial"/>
                                <w:sz w:val="24"/>
                                <w:szCs w:val="24"/>
                              </w:rPr>
                            </w:pPr>
                            <w:r w:rsidRPr="00E11D28">
                              <w:rPr>
                                <w:noProof/>
                                <w:lang w:val="en-US"/>
                              </w:rPr>
                              <w:drawing>
                                <wp:inline distT="0" distB="0" distL="0" distR="0" wp14:anchorId="3D816AB9" wp14:editId="28E81439">
                                  <wp:extent cx="3089275" cy="1871345"/>
                                  <wp:effectExtent l="0" t="0" r="0" b="0"/>
                                  <wp:docPr id="135943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89275" cy="1871345"/>
                                          </a:xfrm>
                                          <a:prstGeom prst="rect">
                                            <a:avLst/>
                                          </a:prstGeom>
                                          <a:noFill/>
                                          <a:ln>
                                            <a:noFill/>
                                          </a:ln>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6D338DB" id="_x0000_t202" coordsize="21600,21600" o:spt="202" path="m,l,21600r21600,l21600,xe">
                <v:stroke joinstyle="miter"/>
                <v:path gradientshapeok="t" o:connecttype="rect"/>
              </v:shapetype>
              <v:shape id="Text Box 2" o:spid="_x0000_s1026" type="#_x0000_t202" style="position:absolute;left:0;text-align:left;margin-left:16.25pt;margin-top:7pt;width:249.65pt;height:193.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" stroked="f">
                <v:textbox inset="1mm,1mm,1mm,1mm">
                  <w:txbxContent>
                    <w:p w14:paraId="74EA63BD" w14:textId="4EEDAAF2" w:rsidR="00BB0044" w:rsidRPr="006822A2" w:rsidRDefault="00BB0044" w:rsidP="00C51F00">
                      <w:pPr>
                        <w:spacing w:after="120"/>
                        <w:jc w:val="center"/>
                        <w:rPr>
                          <w:rFonts w:ascii="Arial" w:hAnsi="Arial" w:cs="Arial"/>
                          <w:b/>
                          <w:bCs/>
                          <w:sz w:val="24"/>
                          <w:szCs w:val="24"/>
                        </w:rPr>
                      </w:pPr>
                      <w:r w:rsidRPr="006822A2">
                        <w:rPr>
                          <w:rFonts w:ascii="Arial" w:hAnsi="Arial" w:cs="Arial"/>
                          <w:b/>
                          <w:bCs/>
                          <w:sz w:val="24"/>
                          <w:szCs w:val="24"/>
                        </w:rPr>
                        <w:t xml:space="preserve">Hình </w:t>
                      </w:r>
                      <w:r>
                        <w:rPr>
                          <w:rFonts w:ascii="Arial" w:hAnsi="Arial" w:cs="Arial"/>
                          <w:b/>
                          <w:bCs/>
                          <w:sz w:val="24"/>
                          <w:szCs w:val="24"/>
                        </w:rPr>
                        <w:t>16.</w:t>
                      </w:r>
                      <w:r w:rsidRPr="006822A2">
                        <w:rPr>
                          <w:rFonts w:ascii="Arial" w:hAnsi="Arial" w:cs="Arial"/>
                          <w:b/>
                          <w:bCs/>
                          <w:sz w:val="24"/>
                          <w:szCs w:val="24"/>
                        </w:rPr>
                        <w:t xml:space="preserve"> Cơ cấu nhóm hàng xuất khẩu </w:t>
                      </w:r>
                    </w:p>
                    <w:p w14:paraId="5F01345B" w14:textId="77777777" w:rsidR="00BB0044" w:rsidRPr="006822A2" w:rsidRDefault="00BB0044" w:rsidP="00C51F00">
                      <w:pPr>
                        <w:spacing w:after="120"/>
                        <w:jc w:val="center"/>
                        <w:rPr>
                          <w:rFonts w:ascii="Arial" w:hAnsi="Arial" w:cs="Arial"/>
                          <w:b/>
                          <w:bCs/>
                          <w:sz w:val="24"/>
                          <w:szCs w:val="24"/>
                        </w:rPr>
                      </w:pPr>
                      <w:r>
                        <w:rPr>
                          <w:rFonts w:ascii="Arial" w:hAnsi="Arial" w:cs="Arial"/>
                          <w:b/>
                          <w:bCs/>
                          <w:sz w:val="24"/>
                          <w:szCs w:val="24"/>
                        </w:rPr>
                        <w:t xml:space="preserve">9 tháng </w:t>
                      </w:r>
                      <w:r w:rsidRPr="006822A2">
                        <w:rPr>
                          <w:rFonts w:ascii="Arial" w:hAnsi="Arial" w:cs="Arial"/>
                          <w:b/>
                          <w:bCs/>
                          <w:sz w:val="24"/>
                          <w:szCs w:val="24"/>
                        </w:rPr>
                        <w:t>năm 2025</w:t>
                      </w:r>
                    </w:p>
                    <w:p w14:paraId="4C427A13" w14:textId="77777777" w:rsidR="00BB0044" w:rsidRPr="00271B83" w:rsidRDefault="00BB0044" w:rsidP="00C51F00">
                      <w:pPr>
                        <w:spacing w:before="120" w:after="120"/>
                        <w:ind w:left="-142"/>
                        <w:jc w:val="center"/>
                        <w:rPr>
                          <w:rFonts w:ascii="Arial" w:hAnsi="Arial" w:cs="Arial"/>
                          <w:sz w:val="24"/>
                          <w:szCs w:val="24"/>
                        </w:rPr>
                      </w:pPr>
                      <w:r w:rsidRPr="00E11D28">
                        <w:rPr>
                          <w:noProof/>
                          <w:lang w:val="en-US"/>
                        </w:rPr>
                        <w:drawing>
                          <wp:inline distT="0" distB="0" distL="0" distR="0" wp14:anchorId="3D816AB9" wp14:editId="28E81439">
                            <wp:extent cx="3089275" cy="1871345"/>
                            <wp:effectExtent l="0" t="0" r="0" b="0"/>
                            <wp:docPr id="135943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9275" cy="1871345"/>
                                    </a:xfrm>
                                    <a:prstGeom prst="rect">
                                      <a:avLst/>
                                    </a:prstGeom>
                                    <a:noFill/>
                                    <a:ln>
                                      <a:noFill/>
                                    </a:ln>
                                  </pic:spPr>
                                </pic:pic>
                              </a:graphicData>
                            </a:graphic>
                          </wp:inline>
                        </w:drawing>
                      </w:r>
                    </w:p>
                  </w:txbxContent>
                </v:textbox>
                <w10:wrap type="square"/>
              </v:shape>
            </w:pict>
          </mc:Fallback>
        </mc:AlternateContent>
      </w:r>
      <w:r w:rsidRPr="00D20BB8">
        <w:rPr>
          <w:rFonts w:ascii="Times New Roman" w:eastAsia="Batang" w:hAnsi="Times New Roman" w:cs="Times New Roman"/>
          <w:bCs/>
          <w:i/>
          <w:noProof/>
          <w:spacing w:val="-2"/>
          <w:sz w:val="28"/>
          <w:szCs w:val="28"/>
          <w:lang w:val="en-US"/>
        </w:rPr>
        <w:t xml:space="preserve"> Về cơ cấu nhóm hàng xuất khẩu chín tháng năm 2025, </w:t>
      </w:r>
      <w:r w:rsidRPr="00D20BB8">
        <w:rPr>
          <w:rFonts w:ascii="Times New Roman" w:eastAsia="Batang" w:hAnsi="Times New Roman" w:cs="Times New Roman"/>
          <w:bCs/>
          <w:noProof/>
          <w:spacing w:val="-2"/>
          <w:sz w:val="28"/>
          <w:szCs w:val="28"/>
          <w:lang w:val="en-US"/>
        </w:rPr>
        <w:t>nhóm hàng công nghiệp chế biến đạt 309,03 tỷ USD, chiếm 88,6%; nhóm hàng nông sản, lâm sản đạt 29,51 tỷ USD, chiếm 8,5%; nhóm hàng thủy sản đạt 8,17 tỷ USD, chiếm 2,3%; nhóm hàng nhiên liệu và khoáng sản đạt 2,03 tỷ USD, chiếm 0,6%.</w:t>
      </w:r>
    </w:p>
    <w:p w14:paraId="72F30506" w14:textId="77777777" w:rsidR="00093237" w:rsidRDefault="00093237" w:rsidP="00D20BB8">
      <w:pPr>
        <w:tabs>
          <w:tab w:val="left" w:pos="900"/>
          <w:tab w:val="left" w:pos="9475"/>
        </w:tabs>
        <w:spacing w:after="120" w:line="264" w:lineRule="auto"/>
        <w:ind w:firstLine="720"/>
        <w:jc w:val="both"/>
        <w:rPr>
          <w:rFonts w:ascii="Times New Roman" w:hAnsi="Times New Roman" w:cs="Times New Roman"/>
          <w:b/>
          <w:bCs/>
          <w:i/>
          <w:iCs/>
          <w:sz w:val="28"/>
          <w:szCs w:val="28"/>
          <w:lang w:val="de-DE"/>
        </w:rPr>
      </w:pPr>
    </w:p>
    <w:p w14:paraId="4ABC1FAC" w14:textId="1B464C8A" w:rsidR="00C51F00" w:rsidRPr="00D20BB8" w:rsidRDefault="00C51F00" w:rsidP="00D20BB8">
      <w:pPr>
        <w:tabs>
          <w:tab w:val="left" w:pos="900"/>
          <w:tab w:val="left" w:pos="9475"/>
        </w:tabs>
        <w:spacing w:after="120" w:line="264" w:lineRule="auto"/>
        <w:ind w:firstLine="720"/>
        <w:jc w:val="both"/>
        <w:rPr>
          <w:rFonts w:ascii="Times New Roman" w:hAnsi="Times New Roman" w:cs="Times New Roman"/>
          <w:b/>
          <w:bCs/>
          <w:i/>
          <w:iCs/>
          <w:sz w:val="28"/>
          <w:szCs w:val="28"/>
          <w:lang w:val="de-DE"/>
        </w:rPr>
      </w:pPr>
      <w:r w:rsidRPr="00D20BB8">
        <w:rPr>
          <w:rFonts w:ascii="Times New Roman" w:hAnsi="Times New Roman" w:cs="Times New Roman"/>
          <w:b/>
          <w:bCs/>
          <w:i/>
          <w:iCs/>
          <w:sz w:val="28"/>
          <w:szCs w:val="28"/>
          <w:lang w:val="de-DE"/>
        </w:rPr>
        <w:t>Nhập khẩu hàng hóa</w:t>
      </w:r>
    </w:p>
    <w:p w14:paraId="2E17E8B8" w14:textId="77777777" w:rsidR="00C51F00" w:rsidRPr="00D20BB8" w:rsidRDefault="00C51F00" w:rsidP="00D20BB8">
      <w:pPr>
        <w:tabs>
          <w:tab w:val="num" w:pos="0"/>
          <w:tab w:val="left" w:pos="9475"/>
        </w:tabs>
        <w:spacing w:after="120" w:line="264" w:lineRule="auto"/>
        <w:ind w:firstLine="720"/>
        <w:jc w:val="both"/>
        <w:rPr>
          <w:rFonts w:ascii="Times New Roman" w:hAnsi="Times New Roman" w:cs="Times New Roman"/>
          <w:bCs/>
          <w:sz w:val="28"/>
          <w:szCs w:val="28"/>
          <w:lang w:val="de-DE"/>
        </w:rPr>
      </w:pPr>
      <w:r w:rsidRPr="00D20BB8">
        <w:rPr>
          <w:rFonts w:ascii="Times New Roman" w:hAnsi="Times New Roman" w:cs="Times New Roman"/>
          <w:bCs/>
          <w:sz w:val="28"/>
          <w:szCs w:val="28"/>
          <w:lang w:val="de-DE"/>
        </w:rPr>
        <w:t>Kim ngạch nhập khẩu hàng hóa tháng Tám sơ bộ đạt 39,67 tỷ USD</w:t>
      </w:r>
      <w:r w:rsidRPr="00D20BB8">
        <w:rPr>
          <w:rFonts w:ascii="Times New Roman" w:hAnsi="Times New Roman" w:cs="Times New Roman"/>
          <w:bCs/>
          <w:sz w:val="28"/>
          <w:szCs w:val="28"/>
          <w:vertAlign w:val="superscript"/>
          <w:lang w:val="de-DE"/>
        </w:rPr>
        <w:footnoteReference w:id="44"/>
      </w:r>
      <w:r w:rsidRPr="00D20BB8">
        <w:rPr>
          <w:rFonts w:ascii="Times New Roman" w:hAnsi="Times New Roman" w:cs="Times New Roman"/>
          <w:bCs/>
          <w:sz w:val="28"/>
          <w:szCs w:val="28"/>
          <w:lang w:val="de-DE"/>
        </w:rPr>
        <w:t>.</w:t>
      </w:r>
    </w:p>
    <w:p w14:paraId="6647AF83" w14:textId="77777777" w:rsidR="00C51F00" w:rsidRPr="00D20BB8" w:rsidRDefault="00C51F00" w:rsidP="00D20BB8">
      <w:pPr>
        <w:tabs>
          <w:tab w:val="num" w:pos="0"/>
          <w:tab w:val="left" w:pos="9475"/>
        </w:tabs>
        <w:spacing w:after="120" w:line="264" w:lineRule="auto"/>
        <w:ind w:firstLine="720"/>
        <w:jc w:val="both"/>
        <w:rPr>
          <w:rFonts w:ascii="Times New Roman" w:hAnsi="Times New Roman" w:cs="Times New Roman"/>
          <w:sz w:val="28"/>
          <w:szCs w:val="28"/>
          <w:lang w:val="de-DE"/>
        </w:rPr>
      </w:pPr>
      <w:r w:rsidRPr="00D20BB8">
        <w:rPr>
          <w:rFonts w:ascii="Times New Roman" w:hAnsi="Times New Roman" w:cs="Times New Roman"/>
          <w:bCs/>
          <w:sz w:val="28"/>
          <w:szCs w:val="28"/>
          <w:lang w:val="de-DE"/>
        </w:rPr>
        <w:t xml:space="preserve">Kim ngạch nhập khẩu hàng hóa tháng Chín đạt 39,82 tỷ USD, tăng 0,4% so với tháng trước. Trong đó, khu vực kinh tế trong nước đạt 10,91 tỷ USD, tăng 1,5%; khu vực có vốn đầu tư nước ngoài đạt 28,91 tỷ USD, bằng tháng trước. </w:t>
      </w:r>
      <w:r w:rsidRPr="00D20BB8">
        <w:rPr>
          <w:rFonts w:ascii="Times New Roman" w:hAnsi="Times New Roman" w:cs="Times New Roman"/>
          <w:sz w:val="28"/>
          <w:szCs w:val="28"/>
          <w:lang w:val="de-DE"/>
        </w:rPr>
        <w:t xml:space="preserve">So với cùng kỳ năm trước, kim ngạch nhập khẩu hàng hóa tháng Chín tăng 24,9%, trong đó khu vực kinh tế trong nước giảm 1,0%; khu vực có vốn đầu tư nước ngoài tăng 38,6%. </w:t>
      </w:r>
    </w:p>
    <w:p w14:paraId="6725182B" w14:textId="77777777" w:rsidR="00C51F00" w:rsidRPr="00D20BB8" w:rsidRDefault="00C51F00" w:rsidP="00875D88">
      <w:pPr>
        <w:tabs>
          <w:tab w:val="num" w:pos="0"/>
          <w:tab w:val="left" w:pos="9475"/>
        </w:tabs>
        <w:spacing w:after="120" w:line="264" w:lineRule="auto"/>
        <w:ind w:firstLine="720"/>
        <w:jc w:val="both"/>
        <w:rPr>
          <w:rFonts w:ascii="Times New Roman" w:hAnsi="Times New Roman" w:cs="Times New Roman"/>
          <w:b/>
          <w:bCs/>
          <w:sz w:val="28"/>
          <w:szCs w:val="28"/>
          <w:lang w:val="de-DE"/>
        </w:rPr>
      </w:pPr>
      <w:r w:rsidRPr="00D20BB8">
        <w:rPr>
          <w:rFonts w:ascii="Times New Roman" w:hAnsi="Times New Roman" w:cs="Times New Roman"/>
          <w:sz w:val="28"/>
          <w:szCs w:val="28"/>
          <w:lang w:val="de-DE"/>
        </w:rPr>
        <w:t xml:space="preserve">Trong quý III/2025, kim ngạch nhập khẩu đạt 119,66 tỷ USD, tăng 20,2% so với cùng kỳ năm trước và tăng 6,3% so với quý II/2025. </w:t>
      </w:r>
    </w:p>
    <w:p w14:paraId="151D12D3" w14:textId="77777777" w:rsidR="00C51F00" w:rsidRPr="00D20BB8" w:rsidRDefault="00C51F00" w:rsidP="00D20BB8">
      <w:pPr>
        <w:tabs>
          <w:tab w:val="num" w:pos="0"/>
          <w:tab w:val="left" w:pos="9475"/>
        </w:tabs>
        <w:spacing w:after="120" w:line="264" w:lineRule="auto"/>
        <w:ind w:firstLine="720"/>
        <w:jc w:val="both"/>
        <w:rPr>
          <w:rFonts w:ascii="Times New Roman" w:hAnsi="Times New Roman" w:cs="Times New Roman"/>
          <w:bCs/>
          <w:sz w:val="28"/>
          <w:szCs w:val="28"/>
          <w:lang w:val="de-DE"/>
        </w:rPr>
      </w:pPr>
      <w:r w:rsidRPr="00D20BB8">
        <w:rPr>
          <w:rFonts w:ascii="Times New Roman" w:hAnsi="Times New Roman" w:cs="Times New Roman"/>
          <w:sz w:val="28"/>
          <w:szCs w:val="28"/>
          <w:lang w:val="de-DE"/>
        </w:rPr>
        <w:t>Tính chung chín tháng năm 2025, kim ngạch nhập khẩu hàng hóa đạt 331,92 tỷ USD, tăng 18,8% so với cùng kỳ năm trước</w:t>
      </w:r>
      <w:r w:rsidRPr="00D20BB8">
        <w:rPr>
          <w:rFonts w:ascii="Times New Roman" w:hAnsi="Times New Roman" w:cs="Times New Roman"/>
          <w:bCs/>
          <w:sz w:val="28"/>
          <w:szCs w:val="28"/>
          <w:lang w:val="de-DE"/>
        </w:rPr>
        <w:t xml:space="preserve">, trong đó khu vực kinh tế trong nước đạt 105,67 tỷ USD, tăng 4,6%; khu vực có vốn đầu tư nước ngoài đạt 226,25 tỷ USD, tăng 26,8%. </w:t>
      </w:r>
    </w:p>
    <w:p w14:paraId="1767DD08" w14:textId="77777777" w:rsidR="00C51F00" w:rsidRPr="00D20BB8" w:rsidRDefault="00C51F00" w:rsidP="00D20BB8">
      <w:pPr>
        <w:tabs>
          <w:tab w:val="left" w:pos="9475"/>
        </w:tabs>
        <w:spacing w:after="120" w:line="264" w:lineRule="auto"/>
        <w:ind w:firstLine="720"/>
        <w:jc w:val="both"/>
        <w:rPr>
          <w:rFonts w:ascii="Times New Roman" w:hAnsi="Times New Roman" w:cs="Times New Roman"/>
          <w:sz w:val="28"/>
          <w:szCs w:val="28"/>
          <w:lang w:val="de-DE"/>
        </w:rPr>
      </w:pPr>
      <w:r w:rsidRPr="00D20BB8">
        <w:rPr>
          <w:rFonts w:ascii="Times New Roman" w:hAnsi="Times New Roman" w:cs="Times New Roman"/>
          <w:sz w:val="28"/>
          <w:szCs w:val="28"/>
          <w:lang w:val="de-DE"/>
        </w:rPr>
        <w:t>Trong chín tháng năm 2025 có 43 mặt hàng nhập khẩu đạt trị giá trên 1 tỷ USD, chiếm tỷ trọng 92,9% tổng kim ngạch nhập khẩu</w:t>
      </w:r>
      <w:r w:rsidRPr="00D20BB8">
        <w:rPr>
          <w:rFonts w:ascii="Times New Roman" w:hAnsi="Times New Roman" w:cs="Times New Roman"/>
          <w:b/>
          <w:bCs/>
          <w:sz w:val="28"/>
          <w:szCs w:val="28"/>
          <w:lang w:val="de-DE"/>
        </w:rPr>
        <w:t xml:space="preserve"> </w:t>
      </w:r>
      <w:r w:rsidRPr="00D20BB8">
        <w:rPr>
          <w:rFonts w:ascii="Times New Roman" w:hAnsi="Times New Roman" w:cs="Times New Roman"/>
          <w:bCs/>
          <w:sz w:val="28"/>
          <w:szCs w:val="28"/>
          <w:lang w:val="de-DE"/>
        </w:rPr>
        <w:t>(có 3 mặt hàng nhập khẩu trên 10 tỷ USD, chiếm 49,9%)</w:t>
      </w:r>
      <w:r w:rsidRPr="00D20BB8">
        <w:rPr>
          <w:rFonts w:ascii="Times New Roman" w:hAnsi="Times New Roman" w:cs="Times New Roman"/>
          <w:sz w:val="28"/>
          <w:szCs w:val="28"/>
          <w:lang w:val="de-DE"/>
        </w:rPr>
        <w:t>.</w:t>
      </w:r>
    </w:p>
    <w:p w14:paraId="06972E1D" w14:textId="77777777" w:rsidR="00C51F00" w:rsidRPr="00D20BB8" w:rsidRDefault="00C51F00" w:rsidP="00C51F00">
      <w:pPr>
        <w:tabs>
          <w:tab w:val="left" w:pos="9475"/>
        </w:tabs>
        <w:spacing w:before="40" w:after="40" w:line="240" w:lineRule="auto"/>
        <w:ind w:right="6"/>
        <w:jc w:val="center"/>
        <w:rPr>
          <w:rFonts w:ascii="Arial" w:hAnsi="Arial" w:cs="Arial"/>
          <w:b/>
          <w:bCs/>
          <w:sz w:val="24"/>
          <w:szCs w:val="24"/>
          <w:lang w:val="de-DE"/>
        </w:rPr>
      </w:pPr>
      <w:r w:rsidRPr="00D20BB8">
        <w:rPr>
          <w:rFonts w:ascii="Arial" w:hAnsi="Arial" w:cs="Arial"/>
          <w:b/>
          <w:spacing w:val="-2"/>
          <w:sz w:val="24"/>
          <w:szCs w:val="20"/>
          <w:lang w:val="pl-PL"/>
        </w:rPr>
        <w:t>Biểu 8. Giá trị</w:t>
      </w:r>
      <w:r w:rsidRPr="00D20BB8">
        <w:rPr>
          <w:rFonts w:ascii="Arial" w:hAnsi="Arial" w:cs="Arial"/>
          <w:b/>
          <w:bCs/>
          <w:sz w:val="24"/>
          <w:szCs w:val="24"/>
          <w:lang w:val="de-DE"/>
        </w:rPr>
        <w:t xml:space="preserve"> một số mặt hàng nhập khẩu 9 tháng năm 2025</w:t>
      </w:r>
    </w:p>
    <w:p w14:paraId="70D0B678" w14:textId="77777777" w:rsidR="00C51F00" w:rsidRPr="00D20BB8" w:rsidRDefault="00C51F00" w:rsidP="00C51F00">
      <w:pPr>
        <w:tabs>
          <w:tab w:val="left" w:pos="9475"/>
        </w:tabs>
        <w:spacing w:before="40" w:after="40" w:line="264" w:lineRule="auto"/>
        <w:ind w:right="6"/>
        <w:jc w:val="center"/>
        <w:rPr>
          <w:rFonts w:ascii="Arial" w:hAnsi="Arial" w:cs="Arial"/>
          <w:b/>
          <w:bCs/>
          <w:sz w:val="8"/>
          <w:szCs w:val="24"/>
          <w:lang w:val="de-DE"/>
        </w:rPr>
      </w:pP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8"/>
        <w:gridCol w:w="1794"/>
        <w:gridCol w:w="68"/>
        <w:gridCol w:w="2483"/>
        <w:gridCol w:w="239"/>
      </w:tblGrid>
      <w:tr w:rsidR="00D20BB8" w:rsidRPr="006F7A33" w14:paraId="1A71FAEE" w14:textId="77777777" w:rsidTr="00990062">
        <w:trPr>
          <w:gridAfter w:val="1"/>
          <w:wAfter w:w="239" w:type="dxa"/>
        </w:trPr>
        <w:tc>
          <w:tcPr>
            <w:tcW w:w="4395" w:type="dxa"/>
          </w:tcPr>
          <w:p w14:paraId="11F512AE" w14:textId="77777777" w:rsidR="00C51F00" w:rsidRPr="00D20BB8" w:rsidRDefault="00C51F00" w:rsidP="00C51F00">
            <w:pPr>
              <w:tabs>
                <w:tab w:val="num" w:pos="0"/>
                <w:tab w:val="left" w:pos="9475"/>
              </w:tabs>
              <w:spacing w:before="40" w:after="40"/>
              <w:ind w:right="119"/>
              <w:jc w:val="right"/>
              <w:rPr>
                <w:rFonts w:ascii="Arial" w:hAnsi="Arial" w:cs="Arial"/>
                <w:b/>
                <w:bCs/>
                <w:i/>
                <w:iCs/>
                <w:sz w:val="20"/>
                <w:szCs w:val="20"/>
                <w:lang w:val="es-NI"/>
              </w:rPr>
            </w:pPr>
          </w:p>
          <w:p w14:paraId="01DA6512" w14:textId="77777777" w:rsidR="00C51F00" w:rsidRPr="00D20BB8" w:rsidRDefault="00C51F00" w:rsidP="00C51F00">
            <w:pPr>
              <w:tabs>
                <w:tab w:val="num" w:pos="0"/>
                <w:tab w:val="left" w:pos="9475"/>
              </w:tabs>
              <w:spacing w:before="40" w:after="40"/>
              <w:ind w:right="119"/>
              <w:jc w:val="right"/>
              <w:rPr>
                <w:rFonts w:ascii="Arial" w:hAnsi="Arial" w:cs="Arial"/>
                <w:b/>
                <w:bCs/>
                <w:i/>
                <w:iCs/>
                <w:sz w:val="20"/>
                <w:szCs w:val="20"/>
                <w:lang w:val="es-NI"/>
              </w:rPr>
            </w:pPr>
          </w:p>
        </w:tc>
        <w:tc>
          <w:tcPr>
            <w:tcW w:w="1842" w:type="dxa"/>
            <w:gridSpan w:val="2"/>
            <w:tcBorders>
              <w:top w:val="single" w:sz="4" w:space="0" w:color="auto"/>
              <w:bottom w:val="single" w:sz="4" w:space="0" w:color="auto"/>
            </w:tcBorders>
          </w:tcPr>
          <w:p w14:paraId="32641E6F" w14:textId="77777777" w:rsidR="00C51F00" w:rsidRPr="00D20BB8" w:rsidRDefault="00C51F00" w:rsidP="00C51F00">
            <w:pPr>
              <w:spacing w:before="40" w:after="40"/>
              <w:jc w:val="center"/>
              <w:rPr>
                <w:rFonts w:ascii="Arial" w:hAnsi="Arial" w:cs="Arial"/>
                <w:sz w:val="20"/>
                <w:szCs w:val="20"/>
                <w:lang w:val="es-NI"/>
              </w:rPr>
            </w:pPr>
            <w:r w:rsidRPr="00D20BB8">
              <w:rPr>
                <w:rFonts w:ascii="Arial" w:hAnsi="Arial" w:cs="Arial"/>
                <w:sz w:val="20"/>
                <w:szCs w:val="20"/>
                <w:lang w:val="es-NI"/>
              </w:rPr>
              <w:t>Giá trị</w:t>
            </w:r>
          </w:p>
          <w:p w14:paraId="45F05953" w14:textId="77777777" w:rsidR="00C51F00" w:rsidRPr="00D20BB8" w:rsidRDefault="00C51F00" w:rsidP="00C51F00">
            <w:pPr>
              <w:spacing w:before="40" w:after="40"/>
              <w:jc w:val="center"/>
              <w:rPr>
                <w:rFonts w:ascii="Arial" w:hAnsi="Arial" w:cs="Arial"/>
                <w:b/>
                <w:bCs/>
                <w:i/>
                <w:iCs/>
                <w:sz w:val="20"/>
                <w:szCs w:val="20"/>
                <w:lang w:val="es-NI"/>
              </w:rPr>
            </w:pPr>
            <w:r w:rsidRPr="00D20BB8">
              <w:rPr>
                <w:rFonts w:ascii="Arial" w:hAnsi="Arial" w:cs="Arial"/>
                <w:i/>
                <w:iCs/>
                <w:sz w:val="20"/>
                <w:szCs w:val="20"/>
                <w:lang w:val="es-NI"/>
              </w:rPr>
              <w:t>(Triệu USD)</w:t>
            </w:r>
          </w:p>
        </w:tc>
        <w:tc>
          <w:tcPr>
            <w:tcW w:w="2551" w:type="dxa"/>
            <w:gridSpan w:val="2"/>
            <w:tcBorders>
              <w:top w:val="single" w:sz="4" w:space="0" w:color="auto"/>
              <w:bottom w:val="single" w:sz="4" w:space="0" w:color="auto"/>
            </w:tcBorders>
          </w:tcPr>
          <w:p w14:paraId="309F9D32" w14:textId="77777777" w:rsidR="00C51F00" w:rsidRPr="00D20BB8" w:rsidRDefault="00C51F00" w:rsidP="00C51F00">
            <w:pPr>
              <w:spacing w:before="40" w:after="40"/>
              <w:jc w:val="center"/>
              <w:rPr>
                <w:rFonts w:ascii="Arial" w:hAnsi="Arial" w:cs="Arial"/>
                <w:sz w:val="20"/>
                <w:szCs w:val="20"/>
                <w:lang w:val="es-NI"/>
              </w:rPr>
            </w:pPr>
            <w:r w:rsidRPr="00D20BB8">
              <w:rPr>
                <w:rFonts w:ascii="Arial" w:hAnsi="Arial" w:cs="Arial"/>
                <w:sz w:val="20"/>
                <w:szCs w:val="20"/>
                <w:lang w:val="es-NI"/>
              </w:rPr>
              <w:t>Tốc độ tăng so với</w:t>
            </w:r>
          </w:p>
          <w:p w14:paraId="765E4B0C" w14:textId="77777777" w:rsidR="00C51F00" w:rsidRPr="006F7A33" w:rsidRDefault="00C51F00" w:rsidP="00C51F00">
            <w:pPr>
              <w:spacing w:before="40" w:after="40"/>
              <w:jc w:val="center"/>
              <w:rPr>
                <w:rFonts w:ascii="Arial" w:hAnsi="Arial" w:cs="Arial"/>
                <w:b/>
                <w:bCs/>
                <w:i/>
                <w:iCs/>
                <w:sz w:val="20"/>
                <w:szCs w:val="20"/>
                <w:lang w:val="es-NI"/>
              </w:rPr>
            </w:pPr>
            <w:r w:rsidRPr="006F7A33">
              <w:rPr>
                <w:rFonts w:ascii="Arial" w:hAnsi="Arial" w:cs="Arial"/>
                <w:sz w:val="20"/>
                <w:szCs w:val="20"/>
                <w:lang w:val="es-NI"/>
              </w:rPr>
              <w:t xml:space="preserve">cùng kỳ năm trước </w:t>
            </w:r>
            <w:r w:rsidRPr="006F7A33">
              <w:rPr>
                <w:rFonts w:ascii="Arial" w:hAnsi="Arial" w:cs="Arial"/>
                <w:i/>
                <w:iCs/>
                <w:sz w:val="20"/>
                <w:szCs w:val="20"/>
                <w:lang w:val="es-NI"/>
              </w:rPr>
              <w:t>(%)</w:t>
            </w:r>
          </w:p>
        </w:tc>
      </w:tr>
      <w:tr w:rsidR="00D20BB8" w:rsidRPr="006F7A33" w14:paraId="17E83B8C" w14:textId="77777777" w:rsidTr="00990062">
        <w:tblPrEx>
          <w:tblBorders>
            <w:bottom w:val="none" w:sz="0" w:space="0" w:color="auto"/>
          </w:tblBorders>
        </w:tblPrEx>
        <w:trPr>
          <w:trHeight w:val="394"/>
        </w:trPr>
        <w:tc>
          <w:tcPr>
            <w:tcW w:w="4443" w:type="dxa"/>
            <w:gridSpan w:val="2"/>
            <w:vAlign w:val="bottom"/>
          </w:tcPr>
          <w:p w14:paraId="21B441C6" w14:textId="77777777" w:rsidR="00C51F00" w:rsidRPr="006F7A33" w:rsidRDefault="00C51F00" w:rsidP="00C51F00">
            <w:pPr>
              <w:spacing w:before="40" w:after="40"/>
              <w:rPr>
                <w:rFonts w:ascii="Arial" w:hAnsi="Arial" w:cs="Arial"/>
                <w:b/>
                <w:bCs/>
                <w:sz w:val="20"/>
                <w:szCs w:val="20"/>
                <w:lang w:val="es-NI"/>
              </w:rPr>
            </w:pPr>
            <w:r w:rsidRPr="006F7A33">
              <w:rPr>
                <w:rFonts w:ascii="Arial" w:hAnsi="Arial" w:cs="Arial"/>
                <w:b/>
                <w:bCs/>
                <w:sz w:val="20"/>
                <w:szCs w:val="20"/>
                <w:lang w:val="es-NI"/>
              </w:rPr>
              <w:t>Các mặt hàng đạt giá trị trên 10 tỷ USD</w:t>
            </w:r>
          </w:p>
        </w:tc>
        <w:tc>
          <w:tcPr>
            <w:tcW w:w="1862" w:type="dxa"/>
            <w:gridSpan w:val="2"/>
            <w:tcBorders>
              <w:top w:val="single" w:sz="4" w:space="0" w:color="auto"/>
            </w:tcBorders>
          </w:tcPr>
          <w:p w14:paraId="1B4BFD15" w14:textId="77777777" w:rsidR="00C51F00" w:rsidRPr="006F7A33" w:rsidRDefault="00C51F00" w:rsidP="00C51F00">
            <w:pPr>
              <w:tabs>
                <w:tab w:val="num" w:pos="0"/>
                <w:tab w:val="left" w:pos="9475"/>
              </w:tabs>
              <w:spacing w:before="40" w:after="40"/>
              <w:ind w:right="119"/>
              <w:jc w:val="right"/>
              <w:rPr>
                <w:rFonts w:ascii="Arial" w:hAnsi="Arial" w:cs="Arial"/>
                <w:b/>
                <w:bCs/>
                <w:i/>
                <w:iCs/>
                <w:sz w:val="20"/>
                <w:szCs w:val="20"/>
                <w:lang w:val="es-NI"/>
              </w:rPr>
            </w:pPr>
          </w:p>
        </w:tc>
        <w:tc>
          <w:tcPr>
            <w:tcW w:w="2722" w:type="dxa"/>
            <w:gridSpan w:val="2"/>
            <w:tcBorders>
              <w:top w:val="single" w:sz="4" w:space="0" w:color="auto"/>
            </w:tcBorders>
          </w:tcPr>
          <w:p w14:paraId="4D38D24A" w14:textId="77777777" w:rsidR="00C51F00" w:rsidRPr="006F7A33" w:rsidRDefault="00C51F00" w:rsidP="00C51F00">
            <w:pPr>
              <w:tabs>
                <w:tab w:val="num" w:pos="0"/>
                <w:tab w:val="left" w:pos="9475"/>
              </w:tabs>
              <w:spacing w:before="40" w:after="40"/>
              <w:ind w:right="119"/>
              <w:jc w:val="right"/>
              <w:rPr>
                <w:rFonts w:ascii="Arial" w:hAnsi="Arial" w:cs="Arial"/>
                <w:b/>
                <w:bCs/>
                <w:i/>
                <w:iCs/>
                <w:sz w:val="20"/>
                <w:szCs w:val="20"/>
                <w:lang w:val="es-NI"/>
              </w:rPr>
            </w:pPr>
          </w:p>
        </w:tc>
      </w:tr>
      <w:tr w:rsidR="00D20BB8" w:rsidRPr="00D20BB8" w14:paraId="6915EFCA" w14:textId="77777777" w:rsidTr="00990062">
        <w:trPr>
          <w:gridAfter w:val="1"/>
          <w:wAfter w:w="239" w:type="dxa"/>
        </w:trPr>
        <w:tc>
          <w:tcPr>
            <w:tcW w:w="4395" w:type="dxa"/>
            <w:vAlign w:val="bottom"/>
          </w:tcPr>
          <w:p w14:paraId="43413B75" w14:textId="77777777" w:rsidR="00C51F00" w:rsidRPr="006F7A33" w:rsidRDefault="00C51F00" w:rsidP="00C51F00">
            <w:pPr>
              <w:spacing w:before="40" w:after="40"/>
              <w:ind w:firstLine="170"/>
              <w:rPr>
                <w:rFonts w:ascii="Arial" w:hAnsi="Arial" w:cs="Arial"/>
                <w:sz w:val="20"/>
                <w:szCs w:val="20"/>
                <w:lang w:val="es-NI"/>
              </w:rPr>
            </w:pPr>
            <w:r w:rsidRPr="006F7A33">
              <w:rPr>
                <w:rFonts w:ascii="Arial" w:hAnsi="Arial" w:cs="Arial"/>
                <w:sz w:val="20"/>
                <w:szCs w:val="20"/>
                <w:lang w:val="es-NI"/>
              </w:rPr>
              <w:t>Điện tử, máy tính và linh kiện</w:t>
            </w:r>
          </w:p>
        </w:tc>
        <w:tc>
          <w:tcPr>
            <w:tcW w:w="1842" w:type="dxa"/>
            <w:gridSpan w:val="2"/>
            <w:vAlign w:val="bottom"/>
          </w:tcPr>
          <w:p w14:paraId="3892C9ED" w14:textId="77777777" w:rsidR="00C51F00" w:rsidRPr="00D20BB8" w:rsidRDefault="00C51F00" w:rsidP="00C51F00">
            <w:pPr>
              <w:spacing w:before="40" w:after="40"/>
              <w:ind w:right="456" w:firstLine="170"/>
              <w:jc w:val="right"/>
              <w:rPr>
                <w:rFonts w:ascii="Arial" w:hAnsi="Arial" w:cs="Arial"/>
                <w:sz w:val="20"/>
                <w:szCs w:val="20"/>
                <w:lang w:val="en-US"/>
              </w:rPr>
            </w:pPr>
            <w:r w:rsidRPr="00D20BB8">
              <w:rPr>
                <w:rFonts w:ascii="Arial" w:hAnsi="Arial" w:cs="Arial"/>
                <w:sz w:val="18"/>
                <w:szCs w:val="18"/>
                <w:lang w:val="en-US"/>
              </w:rPr>
              <w:t>109.975</w:t>
            </w:r>
          </w:p>
        </w:tc>
        <w:tc>
          <w:tcPr>
            <w:tcW w:w="2551" w:type="dxa"/>
            <w:gridSpan w:val="2"/>
            <w:vAlign w:val="bottom"/>
          </w:tcPr>
          <w:p w14:paraId="72595B71" w14:textId="77777777" w:rsidR="00C51F00" w:rsidRPr="00D20BB8" w:rsidRDefault="00C51F00" w:rsidP="00C51F00">
            <w:pPr>
              <w:spacing w:before="40" w:after="40"/>
              <w:ind w:right="880" w:firstLine="170"/>
              <w:jc w:val="right"/>
              <w:rPr>
                <w:rFonts w:ascii="Arial" w:hAnsi="Arial" w:cs="Arial"/>
                <w:sz w:val="20"/>
                <w:szCs w:val="20"/>
                <w:lang w:val="en-US"/>
              </w:rPr>
            </w:pPr>
            <w:r w:rsidRPr="00D20BB8">
              <w:rPr>
                <w:rFonts w:ascii="Arial" w:hAnsi="Arial" w:cs="Arial"/>
                <w:sz w:val="18"/>
                <w:szCs w:val="18"/>
                <w:lang w:val="en-US"/>
              </w:rPr>
              <w:t>39,0</w:t>
            </w:r>
          </w:p>
        </w:tc>
      </w:tr>
      <w:tr w:rsidR="00D20BB8" w:rsidRPr="00D20BB8" w14:paraId="4C8B4AF4" w14:textId="77777777" w:rsidTr="00990062">
        <w:trPr>
          <w:gridAfter w:val="1"/>
          <w:wAfter w:w="239" w:type="dxa"/>
        </w:trPr>
        <w:tc>
          <w:tcPr>
            <w:tcW w:w="4395" w:type="dxa"/>
            <w:vAlign w:val="bottom"/>
          </w:tcPr>
          <w:p w14:paraId="099D0E66" w14:textId="77777777" w:rsidR="00C51F00" w:rsidRPr="00D20BB8" w:rsidRDefault="00C51F00" w:rsidP="00C51F00">
            <w:pPr>
              <w:spacing w:before="40" w:after="40"/>
              <w:ind w:firstLine="170"/>
              <w:rPr>
                <w:rFonts w:ascii="Arial" w:hAnsi="Arial" w:cs="Arial"/>
                <w:sz w:val="20"/>
                <w:szCs w:val="20"/>
                <w:lang w:val="en-US"/>
              </w:rPr>
            </w:pPr>
            <w:r w:rsidRPr="00D20BB8">
              <w:rPr>
                <w:rFonts w:ascii="Arial" w:hAnsi="Arial" w:cs="Arial"/>
                <w:sz w:val="20"/>
                <w:szCs w:val="20"/>
                <w:lang w:val="en-US"/>
              </w:rPr>
              <w:t>Máy móc, thiết bị, dụng cụ, phụ tùng khác</w:t>
            </w:r>
          </w:p>
        </w:tc>
        <w:tc>
          <w:tcPr>
            <w:tcW w:w="1842" w:type="dxa"/>
            <w:gridSpan w:val="2"/>
            <w:vAlign w:val="bottom"/>
          </w:tcPr>
          <w:p w14:paraId="693E15C0" w14:textId="77777777" w:rsidR="00C51F00" w:rsidRPr="00D20BB8" w:rsidRDefault="00C51F00" w:rsidP="00C51F00">
            <w:pPr>
              <w:spacing w:before="40" w:after="40"/>
              <w:ind w:right="456" w:firstLine="170"/>
              <w:jc w:val="right"/>
              <w:rPr>
                <w:rFonts w:ascii="Arial" w:hAnsi="Arial" w:cs="Arial"/>
                <w:sz w:val="20"/>
                <w:szCs w:val="20"/>
                <w:lang w:val="en-US"/>
              </w:rPr>
            </w:pPr>
            <w:r w:rsidRPr="00D20BB8">
              <w:rPr>
                <w:rFonts w:ascii="Arial" w:hAnsi="Arial" w:cs="Arial"/>
                <w:sz w:val="18"/>
                <w:szCs w:val="18"/>
                <w:lang w:val="en-US"/>
              </w:rPr>
              <w:t>44.266</w:t>
            </w:r>
          </w:p>
        </w:tc>
        <w:tc>
          <w:tcPr>
            <w:tcW w:w="2551" w:type="dxa"/>
            <w:gridSpan w:val="2"/>
            <w:vAlign w:val="bottom"/>
          </w:tcPr>
          <w:p w14:paraId="0DD55785" w14:textId="77777777" w:rsidR="00C51F00" w:rsidRPr="00D20BB8" w:rsidRDefault="00C51F00" w:rsidP="00C51F00">
            <w:pPr>
              <w:spacing w:before="40" w:after="40"/>
              <w:ind w:right="880" w:firstLine="170"/>
              <w:jc w:val="right"/>
              <w:rPr>
                <w:rFonts w:ascii="Arial" w:hAnsi="Arial" w:cs="Arial"/>
                <w:sz w:val="20"/>
                <w:szCs w:val="20"/>
                <w:lang w:val="en-US"/>
              </w:rPr>
            </w:pPr>
            <w:r w:rsidRPr="00D20BB8">
              <w:rPr>
                <w:rFonts w:ascii="Arial" w:hAnsi="Arial" w:cs="Arial"/>
                <w:sz w:val="18"/>
                <w:szCs w:val="18"/>
                <w:lang w:val="en-US"/>
              </w:rPr>
              <w:t>24,7</w:t>
            </w:r>
          </w:p>
        </w:tc>
      </w:tr>
      <w:tr w:rsidR="00C51F00" w:rsidRPr="00D20BB8" w14:paraId="0F159E3F" w14:textId="77777777" w:rsidTr="00990062">
        <w:trPr>
          <w:gridAfter w:val="1"/>
          <w:wAfter w:w="239" w:type="dxa"/>
        </w:trPr>
        <w:tc>
          <w:tcPr>
            <w:tcW w:w="4395" w:type="dxa"/>
            <w:vAlign w:val="bottom"/>
          </w:tcPr>
          <w:p w14:paraId="16C750FA" w14:textId="77777777" w:rsidR="00C51F00" w:rsidRPr="00D20BB8" w:rsidRDefault="00C51F00" w:rsidP="00C51F00">
            <w:pPr>
              <w:spacing w:before="40" w:after="40"/>
              <w:ind w:firstLine="170"/>
              <w:rPr>
                <w:rFonts w:ascii="Arial" w:hAnsi="Arial" w:cs="Arial"/>
                <w:sz w:val="20"/>
                <w:szCs w:val="20"/>
                <w:lang w:val="en-US"/>
              </w:rPr>
            </w:pPr>
            <w:r w:rsidRPr="00D20BB8">
              <w:rPr>
                <w:rFonts w:ascii="Arial" w:hAnsi="Arial" w:cs="Arial"/>
                <w:sz w:val="20"/>
                <w:szCs w:val="20"/>
                <w:lang w:val="en-US"/>
              </w:rPr>
              <w:t>Vải</w:t>
            </w:r>
          </w:p>
        </w:tc>
        <w:tc>
          <w:tcPr>
            <w:tcW w:w="1842" w:type="dxa"/>
            <w:gridSpan w:val="2"/>
            <w:vAlign w:val="bottom"/>
          </w:tcPr>
          <w:p w14:paraId="777A5498" w14:textId="77777777" w:rsidR="00C51F00" w:rsidRPr="00D20BB8" w:rsidRDefault="00C51F00" w:rsidP="00C51F00">
            <w:pPr>
              <w:spacing w:before="40" w:after="40"/>
              <w:ind w:right="456" w:firstLine="170"/>
              <w:jc w:val="right"/>
              <w:rPr>
                <w:rFonts w:ascii="Arial" w:hAnsi="Arial" w:cs="Arial"/>
                <w:sz w:val="20"/>
                <w:szCs w:val="20"/>
                <w:lang w:val="en-US"/>
              </w:rPr>
            </w:pPr>
            <w:r w:rsidRPr="00D20BB8">
              <w:rPr>
                <w:rFonts w:ascii="Arial" w:hAnsi="Arial" w:cs="Arial"/>
                <w:sz w:val="18"/>
                <w:szCs w:val="18"/>
                <w:lang w:val="en-US"/>
              </w:rPr>
              <w:t>11.226</w:t>
            </w:r>
          </w:p>
        </w:tc>
        <w:tc>
          <w:tcPr>
            <w:tcW w:w="2551" w:type="dxa"/>
            <w:gridSpan w:val="2"/>
            <w:vAlign w:val="bottom"/>
          </w:tcPr>
          <w:p w14:paraId="2B0C39E4" w14:textId="77777777" w:rsidR="00C51F00" w:rsidRPr="00D20BB8" w:rsidRDefault="00C51F00" w:rsidP="00C51F00">
            <w:pPr>
              <w:spacing w:before="40" w:after="40"/>
              <w:ind w:right="880" w:firstLine="170"/>
              <w:jc w:val="right"/>
              <w:rPr>
                <w:rFonts w:ascii="Arial" w:hAnsi="Arial" w:cs="Arial"/>
                <w:sz w:val="20"/>
                <w:szCs w:val="20"/>
                <w:lang w:val="en-US"/>
              </w:rPr>
            </w:pPr>
            <w:r w:rsidRPr="00D20BB8">
              <w:rPr>
                <w:rFonts w:ascii="Arial" w:hAnsi="Arial" w:cs="Arial"/>
                <w:sz w:val="18"/>
                <w:szCs w:val="18"/>
                <w:lang w:val="en-US"/>
              </w:rPr>
              <w:t>2,3</w:t>
            </w:r>
          </w:p>
        </w:tc>
      </w:tr>
    </w:tbl>
    <w:p w14:paraId="4B649620" w14:textId="77777777" w:rsidR="00C51F00" w:rsidRPr="00D20BB8" w:rsidRDefault="00C51F00" w:rsidP="00C51F00">
      <w:pPr>
        <w:tabs>
          <w:tab w:val="num" w:pos="0"/>
          <w:tab w:val="left" w:pos="9475"/>
        </w:tabs>
        <w:spacing w:before="40" w:after="40" w:line="264" w:lineRule="auto"/>
        <w:ind w:right="187" w:firstLine="567"/>
        <w:jc w:val="right"/>
        <w:rPr>
          <w:rFonts w:ascii="Arial" w:hAnsi="Arial" w:cs="Arial"/>
          <w:b/>
          <w:bCs/>
          <w:i/>
          <w:iCs/>
          <w:sz w:val="2"/>
          <w:szCs w:val="20"/>
          <w:lang w:val="en-US"/>
        </w:rPr>
      </w:pPr>
    </w:p>
    <w:p w14:paraId="6CE02F27" w14:textId="77777777" w:rsidR="00C51F00" w:rsidRPr="00D20BB8" w:rsidRDefault="00C51F00" w:rsidP="00C51F00">
      <w:pPr>
        <w:tabs>
          <w:tab w:val="num" w:pos="0"/>
          <w:tab w:val="left" w:pos="9475"/>
        </w:tabs>
        <w:spacing w:before="40" w:after="40" w:line="254" w:lineRule="auto"/>
        <w:jc w:val="both"/>
        <w:rPr>
          <w:rFonts w:ascii="Times New Roman" w:eastAsia="Batang" w:hAnsi="Times New Roman" w:cs="Times New Roman"/>
          <w:sz w:val="16"/>
          <w:szCs w:val="16"/>
          <w:lang w:val="en-US"/>
        </w:rPr>
      </w:pPr>
    </w:p>
    <w:p w14:paraId="6F7DC9BA" w14:textId="77777777" w:rsidR="00C51F00" w:rsidRPr="00D20BB8" w:rsidRDefault="00C51F00" w:rsidP="00C51F00">
      <w:pPr>
        <w:tabs>
          <w:tab w:val="num" w:pos="0"/>
          <w:tab w:val="left" w:pos="9475"/>
        </w:tabs>
        <w:spacing w:before="240" w:after="40" w:line="264" w:lineRule="auto"/>
        <w:jc w:val="both"/>
        <w:rPr>
          <w:rFonts w:ascii="Times New Roman" w:eastAsia="Batang" w:hAnsi="Times New Roman" w:cs="Times New Roman"/>
          <w:bCs/>
          <w:iCs/>
          <w:sz w:val="28"/>
          <w:szCs w:val="28"/>
          <w:lang w:val="en-US"/>
        </w:rPr>
      </w:pPr>
      <w:r w:rsidRPr="00D20BB8">
        <w:rPr>
          <w:rFonts w:ascii="Times New Roman" w:hAnsi="Times New Roman" w:cs="Times New Roman"/>
          <w:noProof/>
          <w:spacing w:val="2"/>
          <w:sz w:val="28"/>
          <w:szCs w:val="28"/>
          <w:lang w:val="en-US"/>
        </w:rPr>
        <w:lastRenderedPageBreak/>
        <mc:AlternateContent>
          <mc:Choice Requires="wps">
            <w:drawing>
              <wp:anchor distT="0" distB="0" distL="114300" distR="114300" simplePos="0" relativeHeight="251662336" behindDoc="0" locked="0" layoutInCell="1" allowOverlap="1" wp14:anchorId="606D74F9" wp14:editId="622D6ED0">
                <wp:simplePos x="0" y="0"/>
                <wp:positionH relativeFrom="column">
                  <wp:posOffset>81915</wp:posOffset>
                </wp:positionH>
                <wp:positionV relativeFrom="paragraph">
                  <wp:posOffset>131445</wp:posOffset>
                </wp:positionV>
                <wp:extent cx="3591560" cy="2705100"/>
                <wp:effectExtent l="0" t="0" r="889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1560" cy="2705100"/>
                        </a:xfrm>
                        <a:prstGeom prst="rect">
                          <a:avLst/>
                        </a:prstGeom>
                        <a:solidFill>
                          <a:srgbClr val="FFFFFF"/>
                        </a:solidFill>
                        <a:ln w="9525">
                          <a:noFill/>
                          <a:miter lim="800000"/>
                          <a:headEnd/>
                          <a:tailEnd/>
                        </a:ln>
                      </wps:spPr>
                      <wps:txbx>
                        <w:txbxContent>
                          <w:p w14:paraId="6A5CA074" w14:textId="0EC3F124" w:rsidR="00BB0044" w:rsidRPr="0023170E" w:rsidRDefault="00BB0044" w:rsidP="00C51F00">
                            <w:pPr>
                              <w:spacing w:after="120"/>
                              <w:ind w:left="-284" w:firstLine="142"/>
                              <w:jc w:val="center"/>
                              <w:rPr>
                                <w:rFonts w:ascii="Arial" w:hAnsi="Arial" w:cs="Arial"/>
                                <w:b/>
                                <w:bCs/>
                                <w:sz w:val="24"/>
                                <w:szCs w:val="24"/>
                              </w:rPr>
                            </w:pPr>
                            <w:r w:rsidRPr="006822A2">
                              <w:rPr>
                                <w:rFonts w:ascii="Arial" w:hAnsi="Arial" w:cs="Arial"/>
                                <w:b/>
                                <w:bCs/>
                                <w:sz w:val="24"/>
                                <w:szCs w:val="24"/>
                              </w:rPr>
                              <w:t>Hình 1</w:t>
                            </w:r>
                            <w:r>
                              <w:rPr>
                                <w:rFonts w:ascii="Arial" w:hAnsi="Arial" w:cs="Arial"/>
                                <w:b/>
                                <w:bCs/>
                                <w:sz w:val="24"/>
                                <w:szCs w:val="24"/>
                              </w:rPr>
                              <w:t>7</w:t>
                            </w:r>
                            <w:r w:rsidRPr="006822A2">
                              <w:rPr>
                                <w:rFonts w:ascii="Arial" w:hAnsi="Arial" w:cs="Arial"/>
                                <w:b/>
                                <w:bCs/>
                                <w:sz w:val="24"/>
                                <w:szCs w:val="24"/>
                              </w:rPr>
                              <w:t>. Cơ cấu nhóm hàng nhập khẩu</w:t>
                            </w:r>
                            <w:r w:rsidRPr="006822A2">
                              <w:rPr>
                                <w:rFonts w:ascii="Arial" w:hAnsi="Arial" w:cs="Arial"/>
                                <w:b/>
                                <w:bCs/>
                                <w:sz w:val="24"/>
                                <w:szCs w:val="24"/>
                              </w:rPr>
                              <w:br/>
                            </w:r>
                            <w:r>
                              <w:rPr>
                                <w:rFonts w:ascii="Arial" w:hAnsi="Arial" w:cs="Arial"/>
                                <w:b/>
                                <w:bCs/>
                                <w:sz w:val="24"/>
                                <w:szCs w:val="24"/>
                              </w:rPr>
                              <w:t xml:space="preserve">9 tháng </w:t>
                            </w:r>
                            <w:r w:rsidRPr="006822A2">
                              <w:rPr>
                                <w:rFonts w:ascii="Arial" w:hAnsi="Arial" w:cs="Arial"/>
                                <w:b/>
                                <w:bCs/>
                                <w:sz w:val="24"/>
                                <w:szCs w:val="24"/>
                              </w:rPr>
                              <w:t>năm 2025</w:t>
                            </w:r>
                          </w:p>
                          <w:p w14:paraId="7E84627F" w14:textId="77777777" w:rsidR="00BB0044" w:rsidRPr="00F66505" w:rsidRDefault="00BB0044" w:rsidP="00C51F00">
                            <w:pPr>
                              <w:ind w:left="-284"/>
                              <w:jc w:val="right"/>
                              <w:rPr>
                                <w:rFonts w:ascii="Arial" w:hAnsi="Arial" w:cs="Arial"/>
                                <w:b/>
                                <w:bCs/>
                                <w:sz w:val="14"/>
                                <w:szCs w:val="24"/>
                              </w:rPr>
                            </w:pPr>
                            <w:r w:rsidRPr="0083509B">
                              <w:rPr>
                                <w:noProof/>
                                <w:lang w:val="en-US"/>
                              </w:rPr>
                              <w:drawing>
                                <wp:inline distT="0" distB="0" distL="0" distR="0" wp14:anchorId="64DC1082" wp14:editId="6F2CA212">
                                  <wp:extent cx="3399790" cy="2013924"/>
                                  <wp:effectExtent l="0" t="0" r="0" b="5715"/>
                                  <wp:docPr id="11437840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12561" cy="20214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6D74F9" id="_x0000_s1027" type="#_x0000_t202" style="position:absolute;left:0;text-align:left;margin-left:6.45pt;margin-top:10.35pt;width:282.8pt;height:2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" stroked="f">
                <v:textbox>
                  <w:txbxContent>
                    <w:p w14:paraId="6A5CA074" w14:textId="0EC3F124" w:rsidR="00BB0044" w:rsidRPr="0023170E" w:rsidRDefault="00BB0044" w:rsidP="00C51F00">
                      <w:pPr>
                        <w:spacing w:after="120"/>
                        <w:ind w:left="-284" w:firstLine="142"/>
                        <w:jc w:val="center"/>
                        <w:rPr>
                          <w:rFonts w:ascii="Arial" w:hAnsi="Arial" w:cs="Arial"/>
                          <w:b/>
                          <w:bCs/>
                          <w:sz w:val="24"/>
                          <w:szCs w:val="24"/>
                        </w:rPr>
                      </w:pPr>
                      <w:r w:rsidRPr="006822A2">
                        <w:rPr>
                          <w:rFonts w:ascii="Arial" w:hAnsi="Arial" w:cs="Arial"/>
                          <w:b/>
                          <w:bCs/>
                          <w:sz w:val="24"/>
                          <w:szCs w:val="24"/>
                        </w:rPr>
                        <w:t>Hình 1</w:t>
                      </w:r>
                      <w:r>
                        <w:rPr>
                          <w:rFonts w:ascii="Arial" w:hAnsi="Arial" w:cs="Arial"/>
                          <w:b/>
                          <w:bCs/>
                          <w:sz w:val="24"/>
                          <w:szCs w:val="24"/>
                        </w:rPr>
                        <w:t>7</w:t>
                      </w:r>
                      <w:r w:rsidRPr="006822A2">
                        <w:rPr>
                          <w:rFonts w:ascii="Arial" w:hAnsi="Arial" w:cs="Arial"/>
                          <w:b/>
                          <w:bCs/>
                          <w:sz w:val="24"/>
                          <w:szCs w:val="24"/>
                        </w:rPr>
                        <w:t>. Cơ cấu nhóm hàng nhập khẩu</w:t>
                      </w:r>
                      <w:r w:rsidRPr="006822A2">
                        <w:rPr>
                          <w:rFonts w:ascii="Arial" w:hAnsi="Arial" w:cs="Arial"/>
                          <w:b/>
                          <w:bCs/>
                          <w:sz w:val="24"/>
                          <w:szCs w:val="24"/>
                        </w:rPr>
                        <w:br/>
                      </w:r>
                      <w:r>
                        <w:rPr>
                          <w:rFonts w:ascii="Arial" w:hAnsi="Arial" w:cs="Arial"/>
                          <w:b/>
                          <w:bCs/>
                          <w:sz w:val="24"/>
                          <w:szCs w:val="24"/>
                        </w:rPr>
                        <w:t xml:space="preserve">9 tháng </w:t>
                      </w:r>
                      <w:r w:rsidRPr="006822A2">
                        <w:rPr>
                          <w:rFonts w:ascii="Arial" w:hAnsi="Arial" w:cs="Arial"/>
                          <w:b/>
                          <w:bCs/>
                          <w:sz w:val="24"/>
                          <w:szCs w:val="24"/>
                        </w:rPr>
                        <w:t>năm 2025</w:t>
                      </w:r>
                    </w:p>
                    <w:p w14:paraId="7E84627F" w14:textId="77777777" w:rsidR="00BB0044" w:rsidRPr="00F66505" w:rsidRDefault="00BB0044" w:rsidP="00C51F00">
                      <w:pPr>
                        <w:ind w:left="-284"/>
                        <w:jc w:val="right"/>
                        <w:rPr>
                          <w:rFonts w:ascii="Arial" w:hAnsi="Arial" w:cs="Arial"/>
                          <w:b/>
                          <w:bCs/>
                          <w:sz w:val="14"/>
                          <w:szCs w:val="24"/>
                        </w:rPr>
                      </w:pPr>
                      <w:r w:rsidRPr="0083509B">
                        <w:rPr>
                          <w:noProof/>
                          <w:lang w:val="en-US"/>
                        </w:rPr>
                        <w:drawing>
                          <wp:inline distT="0" distB="0" distL="0" distR="0" wp14:anchorId="64DC1082" wp14:editId="6F2CA212">
                            <wp:extent cx="3399790" cy="2013924"/>
                            <wp:effectExtent l="0" t="0" r="0" b="5715"/>
                            <wp:docPr id="11437840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12561" cy="2021489"/>
                                    </a:xfrm>
                                    <a:prstGeom prst="rect">
                                      <a:avLst/>
                                    </a:prstGeom>
                                    <a:noFill/>
                                    <a:ln>
                                      <a:noFill/>
                                    </a:ln>
                                  </pic:spPr>
                                </pic:pic>
                              </a:graphicData>
                            </a:graphic>
                          </wp:inline>
                        </w:drawing>
                      </w:r>
                    </w:p>
                  </w:txbxContent>
                </v:textbox>
                <w10:wrap type="square"/>
              </v:shape>
            </w:pict>
          </mc:Fallback>
        </mc:AlternateContent>
      </w:r>
      <w:r w:rsidRPr="00D20BB8">
        <w:rPr>
          <w:rFonts w:ascii="Times New Roman" w:eastAsia="Batang" w:hAnsi="Times New Roman" w:cs="Times New Roman"/>
          <w:i/>
          <w:iCs/>
          <w:sz w:val="28"/>
          <w:szCs w:val="28"/>
          <w:lang w:val="en-US"/>
        </w:rPr>
        <w:t xml:space="preserve">Về cơ cấu nhóm hàng nhập khẩu chín tháng năm 2025, </w:t>
      </w:r>
      <w:r w:rsidRPr="00D20BB8">
        <w:rPr>
          <w:rFonts w:ascii="Times New Roman" w:eastAsia="Batang" w:hAnsi="Times New Roman" w:cs="Times New Roman"/>
          <w:bCs/>
          <w:iCs/>
          <w:sz w:val="28"/>
          <w:szCs w:val="28"/>
          <w:lang w:val="en-US"/>
        </w:rPr>
        <w:t>nhóm hàng tư liệu sản xuất đạt 311,22 tỷ USD, chiếm 93,8%, trong đó nhóm hàng máy móc thiết bị, dụng cụ phụ tùng chiếm 52,5%; nhóm hàng nguyên, nhiên, vật liệu chiếm 41,3%.</w:t>
      </w:r>
      <w:r w:rsidRPr="00D20BB8">
        <w:rPr>
          <w:rFonts w:ascii="Times New Roman" w:eastAsia="Batang" w:hAnsi="Times New Roman" w:cs="Times New Roman"/>
          <w:iCs/>
          <w:sz w:val="28"/>
          <w:szCs w:val="28"/>
          <w:lang w:val="en-US"/>
        </w:rPr>
        <w:t xml:space="preserve"> Nhóm h</w:t>
      </w:r>
      <w:r w:rsidRPr="00D20BB8">
        <w:rPr>
          <w:rFonts w:ascii="Times New Roman" w:eastAsia="Batang" w:hAnsi="Times New Roman" w:cs="Times New Roman"/>
          <w:bCs/>
          <w:iCs/>
          <w:sz w:val="28"/>
          <w:szCs w:val="28"/>
          <w:lang w:val="en-US"/>
        </w:rPr>
        <w:t>àng vật phẩm tiêu dùng đạt 20,7 tỷ USD, chiếm 6,2%.</w:t>
      </w:r>
    </w:p>
    <w:p w14:paraId="63DE845F" w14:textId="6CDB83B1" w:rsidR="00C51F00" w:rsidRPr="00D20BB8" w:rsidRDefault="00C51F00" w:rsidP="00093237">
      <w:pPr>
        <w:tabs>
          <w:tab w:val="num" w:pos="0"/>
          <w:tab w:val="left" w:pos="9475"/>
        </w:tabs>
        <w:spacing w:before="240" w:after="120" w:line="264" w:lineRule="auto"/>
        <w:ind w:right="6"/>
        <w:jc w:val="center"/>
        <w:rPr>
          <w:rFonts w:ascii="Arial" w:hAnsi="Arial" w:cs="Arial"/>
          <w:b/>
          <w:iCs/>
          <w:spacing w:val="-2"/>
          <w:sz w:val="24"/>
          <w:szCs w:val="28"/>
          <w:lang w:val="en-US"/>
        </w:rPr>
      </w:pPr>
      <w:r w:rsidRPr="00D20BB8">
        <w:rPr>
          <w:rFonts w:ascii="Arial" w:hAnsi="Arial" w:cs="Arial"/>
          <w:b/>
          <w:iCs/>
          <w:spacing w:val="-2"/>
          <w:sz w:val="24"/>
          <w:szCs w:val="28"/>
          <w:lang w:val="en-US"/>
        </w:rPr>
        <w:t>Hình 1</w:t>
      </w:r>
      <w:r w:rsidR="00D446C6" w:rsidRPr="00D20BB8">
        <w:rPr>
          <w:rFonts w:ascii="Arial" w:hAnsi="Arial" w:cs="Arial"/>
          <w:b/>
          <w:iCs/>
          <w:spacing w:val="-2"/>
          <w:sz w:val="24"/>
          <w:szCs w:val="28"/>
          <w:lang w:val="en-US"/>
        </w:rPr>
        <w:t>8</w:t>
      </w:r>
      <w:r w:rsidRPr="00D20BB8">
        <w:rPr>
          <w:rFonts w:ascii="Arial" w:hAnsi="Arial" w:cs="Arial"/>
          <w:b/>
          <w:iCs/>
          <w:spacing w:val="-2"/>
          <w:sz w:val="24"/>
          <w:szCs w:val="28"/>
          <w:lang w:val="en-US"/>
        </w:rPr>
        <w:t>. Thị trường xuất, nhập khẩu hàng hoá chủ yếu 9 tháng năm 2025</w:t>
      </w:r>
    </w:p>
    <w:tbl>
      <w:tblPr>
        <w:tblStyle w:val="TableGrid"/>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D20BB8" w:rsidRPr="00D20BB8" w14:paraId="3C8D45E7" w14:textId="77777777" w:rsidTr="00990062">
        <w:trPr>
          <w:trHeight w:val="3151"/>
          <w:jc w:val="center"/>
        </w:trPr>
        <w:tc>
          <w:tcPr>
            <w:tcW w:w="4675" w:type="dxa"/>
            <w:gridSpan w:val="3"/>
          </w:tcPr>
          <w:p w14:paraId="6A891510" w14:textId="77777777" w:rsidR="00C51F00" w:rsidRPr="00D20BB8" w:rsidRDefault="00C51F00" w:rsidP="00C51F00">
            <w:pPr>
              <w:tabs>
                <w:tab w:val="num" w:pos="0"/>
                <w:tab w:val="left" w:pos="9475"/>
              </w:tabs>
              <w:spacing w:before="40" w:after="40" w:line="264" w:lineRule="auto"/>
              <w:ind w:right="-118"/>
              <w:jc w:val="both"/>
              <w:rPr>
                <w:rFonts w:ascii="Times New Roman" w:hAnsi="Times New Roman" w:cs="Times New Roman"/>
                <w:iCs/>
                <w:sz w:val="28"/>
                <w:szCs w:val="28"/>
                <w:lang w:val="en-US"/>
              </w:rPr>
            </w:pPr>
            <w:r w:rsidRPr="00D20BB8">
              <w:rPr>
                <w:rFonts w:ascii="Times New Roman" w:hAnsi="Times New Roman" w:cs="Times New Roman"/>
                <w:noProof/>
                <w:sz w:val="28"/>
                <w:szCs w:val="28"/>
                <w:lang w:val="en-US"/>
              </w:rPr>
              <w:drawing>
                <wp:inline distT="0" distB="0" distL="0" distR="0" wp14:anchorId="04011328" wp14:editId="3848A718">
                  <wp:extent cx="2896819" cy="2305050"/>
                  <wp:effectExtent l="0" t="0" r="18415" b="0"/>
                  <wp:docPr id="1628111037"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4818" w:type="dxa"/>
            <w:gridSpan w:val="3"/>
          </w:tcPr>
          <w:p w14:paraId="27F9FDE0" w14:textId="77777777" w:rsidR="00C51F00" w:rsidRPr="00D20BB8" w:rsidRDefault="00C51F00" w:rsidP="00C51F00">
            <w:pPr>
              <w:tabs>
                <w:tab w:val="num" w:pos="0"/>
                <w:tab w:val="left" w:pos="9475"/>
              </w:tabs>
              <w:spacing w:before="40" w:after="40" w:line="264" w:lineRule="auto"/>
              <w:ind w:right="6" w:hanging="107"/>
              <w:jc w:val="both"/>
              <w:rPr>
                <w:rFonts w:ascii="Times New Roman" w:hAnsi="Times New Roman" w:cs="Times New Roman"/>
                <w:iCs/>
                <w:sz w:val="28"/>
                <w:szCs w:val="28"/>
                <w:lang w:val="en-US"/>
              </w:rPr>
            </w:pPr>
            <w:r w:rsidRPr="00D20BB8">
              <w:rPr>
                <w:rFonts w:ascii="Times New Roman" w:hAnsi="Times New Roman" w:cs="Times New Roman"/>
                <w:noProof/>
                <w:sz w:val="28"/>
                <w:szCs w:val="28"/>
                <w:lang w:val="en-US"/>
              </w:rPr>
              <w:drawing>
                <wp:inline distT="0" distB="0" distL="0" distR="0" wp14:anchorId="563F1B16" wp14:editId="4DFEECE3">
                  <wp:extent cx="2922270" cy="2305050"/>
                  <wp:effectExtent l="0" t="0" r="11430" b="0"/>
                  <wp:docPr id="2145897308"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D20BB8" w:rsidRPr="00D20BB8" w14:paraId="2A24941E" w14:textId="77777777" w:rsidTr="00990062">
        <w:trPr>
          <w:gridAfter w:val="1"/>
          <w:wAfter w:w="532" w:type="dxa"/>
          <w:trHeight w:val="176"/>
          <w:jc w:val="center"/>
        </w:trPr>
        <w:tc>
          <w:tcPr>
            <w:tcW w:w="1791" w:type="dxa"/>
          </w:tcPr>
          <w:p w14:paraId="12BF8C5B" w14:textId="77777777" w:rsidR="00C51F00" w:rsidRPr="00D20BB8" w:rsidRDefault="00C51F00" w:rsidP="00C51F00">
            <w:pPr>
              <w:spacing w:before="40" w:after="40" w:line="264" w:lineRule="auto"/>
              <w:jc w:val="both"/>
              <w:rPr>
                <w:rFonts w:ascii="Times New Roman" w:hAnsi="Times New Roman" w:cs="Times New Roman"/>
                <w:b/>
                <w:bCs/>
                <w:i/>
                <w:iCs/>
                <w:sz w:val="28"/>
                <w:szCs w:val="28"/>
                <w:lang w:val="en-US"/>
              </w:rPr>
            </w:pPr>
          </w:p>
        </w:tc>
        <w:tc>
          <w:tcPr>
            <w:tcW w:w="619" w:type="dxa"/>
          </w:tcPr>
          <w:p w14:paraId="597845F1" w14:textId="77777777" w:rsidR="00C51F00" w:rsidRPr="00D20BB8" w:rsidRDefault="00C51F00" w:rsidP="00C51F00">
            <w:pPr>
              <w:spacing w:before="40" w:after="40" w:line="264" w:lineRule="auto"/>
              <w:jc w:val="both"/>
              <w:rPr>
                <w:rFonts w:ascii="Times New Roman" w:hAnsi="Times New Roman" w:cs="Times New Roman"/>
                <w:b/>
                <w:bCs/>
                <w:i/>
                <w:iCs/>
                <w:sz w:val="28"/>
                <w:szCs w:val="28"/>
                <w:lang w:val="en-US"/>
              </w:rPr>
            </w:pPr>
          </w:p>
        </w:tc>
        <w:tc>
          <w:tcPr>
            <w:tcW w:w="2265" w:type="dxa"/>
          </w:tcPr>
          <w:p w14:paraId="762001F1" w14:textId="77777777" w:rsidR="00C51F00" w:rsidRPr="00D20BB8" w:rsidRDefault="00C51F00" w:rsidP="00C51F00">
            <w:pPr>
              <w:spacing w:before="40" w:after="40" w:line="264" w:lineRule="auto"/>
              <w:jc w:val="both"/>
              <w:rPr>
                <w:rFonts w:ascii="Times New Roman" w:hAnsi="Times New Roman" w:cs="Times New Roman"/>
                <w:b/>
                <w:bCs/>
                <w:i/>
                <w:iCs/>
                <w:sz w:val="28"/>
                <w:szCs w:val="28"/>
                <w:lang w:val="en-US"/>
              </w:rPr>
            </w:pPr>
            <w:r w:rsidRPr="00D20BB8">
              <w:rPr>
                <w:rFonts w:ascii="Times New Roman" w:hAnsi="Times New Roman" w:cs="Times New Roman"/>
                <w:noProof/>
                <w:sz w:val="28"/>
                <w:szCs w:val="28"/>
                <w:lang w:val="en-US"/>
              </w:rPr>
              <mc:AlternateContent>
                <mc:Choice Requires="wps">
                  <w:drawing>
                    <wp:anchor distT="0" distB="0" distL="114300" distR="114300" simplePos="0" relativeHeight="251663360" behindDoc="0" locked="0" layoutInCell="1" allowOverlap="1" wp14:anchorId="47D2AEC2" wp14:editId="788730B3">
                      <wp:simplePos x="0" y="0"/>
                      <wp:positionH relativeFrom="column">
                        <wp:posOffset>98425</wp:posOffset>
                      </wp:positionH>
                      <wp:positionV relativeFrom="paragraph">
                        <wp:posOffset>36195</wp:posOffset>
                      </wp:positionV>
                      <wp:extent cx="125730" cy="90170"/>
                      <wp:effectExtent l="0" t="0" r="7620" b="5080"/>
                      <wp:wrapNone/>
                      <wp:docPr id="1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3DD840" id="Rectangle 28" o:spid="_x0000_s1026" style="position:absolute;margin-left:7.75pt;margin-top:2.85pt;width:9.9pt;height: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" fillcolor="#00b050" stroked="f" strokeweight="1pt"/>
                  </w:pict>
                </mc:Fallback>
              </mc:AlternateContent>
            </w:r>
            <w:r w:rsidRPr="00D20BB8">
              <w:rPr>
                <w:rFonts w:ascii="Arial" w:hAnsi="Arial" w:cs="Arial"/>
                <w:iCs/>
                <w:sz w:val="16"/>
                <w:szCs w:val="16"/>
                <w:lang w:val="en-US"/>
              </w:rPr>
              <w:t xml:space="preserve">           Xuất khẩu </w:t>
            </w:r>
            <w:r w:rsidRPr="00D20BB8">
              <w:rPr>
                <w:rFonts w:ascii="Arial" w:hAnsi="Arial" w:cs="Arial"/>
                <w:iCs/>
                <w:noProof/>
                <w:sz w:val="16"/>
                <w:szCs w:val="16"/>
                <w:lang w:val="en-US" w:eastAsia="en-GB"/>
              </w:rPr>
              <w:t>h</w:t>
            </w:r>
            <w:r w:rsidRPr="00D20BB8">
              <w:rPr>
                <w:rFonts w:ascii="Arial" w:hAnsi="Arial" w:cs="Arial"/>
                <w:iCs/>
                <w:sz w:val="16"/>
                <w:szCs w:val="16"/>
                <w:lang w:val="en-US"/>
              </w:rPr>
              <w:t>àng hóa</w:t>
            </w:r>
          </w:p>
        </w:tc>
        <w:tc>
          <w:tcPr>
            <w:tcW w:w="2838" w:type="dxa"/>
          </w:tcPr>
          <w:p w14:paraId="44F7811F" w14:textId="77777777" w:rsidR="00C51F00" w:rsidRPr="00D20BB8" w:rsidRDefault="00C51F00" w:rsidP="00C51F00">
            <w:pPr>
              <w:spacing w:before="40" w:after="40" w:line="264" w:lineRule="auto"/>
              <w:jc w:val="both"/>
              <w:rPr>
                <w:rFonts w:ascii="Times New Roman" w:hAnsi="Times New Roman" w:cs="Times New Roman"/>
                <w:b/>
                <w:bCs/>
                <w:i/>
                <w:iCs/>
                <w:sz w:val="28"/>
                <w:szCs w:val="28"/>
                <w:lang w:val="en-US"/>
              </w:rPr>
            </w:pPr>
            <w:r w:rsidRPr="00D20BB8">
              <w:rPr>
                <w:rFonts w:ascii="Times New Roman" w:hAnsi="Times New Roman" w:cs="Times New Roman"/>
                <w:noProof/>
                <w:sz w:val="28"/>
                <w:szCs w:val="28"/>
                <w:lang w:val="en-US"/>
              </w:rPr>
              <mc:AlternateContent>
                <mc:Choice Requires="wps">
                  <w:drawing>
                    <wp:anchor distT="0" distB="0" distL="114300" distR="114300" simplePos="0" relativeHeight="251664384" behindDoc="0" locked="0" layoutInCell="1" allowOverlap="1" wp14:anchorId="75643644" wp14:editId="2082B6A2">
                      <wp:simplePos x="0" y="0"/>
                      <wp:positionH relativeFrom="column">
                        <wp:posOffset>24130</wp:posOffset>
                      </wp:positionH>
                      <wp:positionV relativeFrom="paragraph">
                        <wp:posOffset>36195</wp:posOffset>
                      </wp:positionV>
                      <wp:extent cx="125730" cy="90170"/>
                      <wp:effectExtent l="0" t="0" r="26670" b="24130"/>
                      <wp:wrapNone/>
                      <wp:docPr id="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7030A0"/>
                              </a:solidFill>
                              <a:ln w="6350" cap="flat" cmpd="sng" algn="ctr">
                                <a:solidFill>
                                  <a:srgbClr val="E7E6E6">
                                    <a:lumMod val="2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AF5DAF" id="Rectangle 29" o:spid="_x0000_s1026" style="position:absolute;margin-left:1.9pt;margin-top:2.85pt;width:9.9pt;height: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" fillcolor="#7030a0" strokecolor="#3b3838" strokeweight=".5pt">
                      <v:path arrowok="t"/>
                    </v:rect>
                  </w:pict>
                </mc:Fallback>
              </mc:AlternateContent>
            </w:r>
            <w:r w:rsidRPr="00D20BB8">
              <w:rPr>
                <w:rFonts w:ascii="Arial" w:hAnsi="Arial" w:cs="Arial"/>
                <w:iCs/>
                <w:sz w:val="16"/>
                <w:szCs w:val="16"/>
                <w:lang w:val="en-US"/>
              </w:rPr>
              <w:t xml:space="preserve">          Nhập khẩu </w:t>
            </w:r>
            <w:r w:rsidRPr="00D20BB8">
              <w:rPr>
                <w:rFonts w:ascii="Arial" w:hAnsi="Arial" w:cs="Arial"/>
                <w:iCs/>
                <w:noProof/>
                <w:sz w:val="16"/>
                <w:szCs w:val="16"/>
                <w:lang w:val="en-US" w:eastAsia="en-GB"/>
              </w:rPr>
              <w:t>h</w:t>
            </w:r>
            <w:r w:rsidRPr="00D20BB8">
              <w:rPr>
                <w:rFonts w:ascii="Arial" w:hAnsi="Arial" w:cs="Arial"/>
                <w:iCs/>
                <w:sz w:val="16"/>
                <w:szCs w:val="16"/>
                <w:lang w:val="en-US"/>
              </w:rPr>
              <w:t>àng hóa</w:t>
            </w:r>
          </w:p>
        </w:tc>
        <w:tc>
          <w:tcPr>
            <w:tcW w:w="1448" w:type="dxa"/>
          </w:tcPr>
          <w:p w14:paraId="662164CA" w14:textId="77777777" w:rsidR="00C51F00" w:rsidRPr="00D20BB8" w:rsidRDefault="00C51F00" w:rsidP="00C51F00">
            <w:pPr>
              <w:spacing w:before="40" w:after="40" w:line="264" w:lineRule="auto"/>
              <w:jc w:val="both"/>
              <w:rPr>
                <w:rFonts w:ascii="Times New Roman" w:hAnsi="Times New Roman" w:cs="Times New Roman"/>
                <w:b/>
                <w:bCs/>
                <w:i/>
                <w:iCs/>
                <w:sz w:val="28"/>
                <w:szCs w:val="28"/>
                <w:lang w:val="en-US"/>
              </w:rPr>
            </w:pPr>
          </w:p>
        </w:tc>
      </w:tr>
    </w:tbl>
    <w:p w14:paraId="30DD921A" w14:textId="77777777" w:rsidR="00093237" w:rsidRPr="00D20BB8" w:rsidRDefault="00093237" w:rsidP="00093237">
      <w:pPr>
        <w:tabs>
          <w:tab w:val="num" w:pos="0"/>
          <w:tab w:val="left" w:pos="9475"/>
        </w:tabs>
        <w:spacing w:before="120" w:after="120" w:line="264" w:lineRule="auto"/>
        <w:ind w:firstLine="720"/>
        <w:jc w:val="both"/>
        <w:rPr>
          <w:rFonts w:ascii="Arial" w:hAnsi="Arial" w:cs="Arial"/>
          <w:b/>
          <w:iCs/>
          <w:spacing w:val="-2"/>
          <w:sz w:val="24"/>
          <w:szCs w:val="28"/>
          <w:lang w:val="en-US"/>
        </w:rPr>
      </w:pPr>
      <w:r w:rsidRPr="00D20BB8">
        <w:rPr>
          <w:rFonts w:ascii="Times New Roman" w:hAnsi="Times New Roman" w:cs="Times New Roman"/>
          <w:bCs/>
          <w:i/>
          <w:spacing w:val="-4"/>
          <w:sz w:val="28"/>
          <w:szCs w:val="28"/>
          <w:lang w:val="en-US"/>
        </w:rPr>
        <w:t>Về thị trường xuất, nhập khẩu hàng hóa chín tháng năm 2025,</w:t>
      </w:r>
      <w:r w:rsidRPr="00D20BB8">
        <w:rPr>
          <w:rFonts w:ascii="Times New Roman" w:hAnsi="Times New Roman" w:cs="Times New Roman"/>
          <w:bCs/>
          <w:iCs/>
          <w:spacing w:val="-4"/>
          <w:sz w:val="28"/>
          <w:szCs w:val="28"/>
          <w:lang w:val="en-US"/>
        </w:rPr>
        <w:t xml:space="preserve"> Hoa Kỳ là thị trường xuất khẩu lớn nhất của Việt Nam với kim ngạch đạt 112,8 tỷ USD. </w:t>
      </w:r>
      <w:r w:rsidRPr="00D20BB8">
        <w:rPr>
          <w:rFonts w:ascii="Times New Roman" w:hAnsi="Times New Roman" w:cs="Times New Roman"/>
          <w:iCs/>
          <w:spacing w:val="-4"/>
          <w:sz w:val="28"/>
          <w:szCs w:val="28"/>
          <w:lang w:val="en-US"/>
        </w:rPr>
        <w:t>Trung Quốc là thị trường nhập khẩu lớn nhất của Việt Nam với kim ngạch đạt 134,4 tỷ USD. Trong chín tháng năm 2025, xuất siêu sang Hoa Kỳ đạt 99,1 tỷ USD tăng 28,3% so với cùng kỳ năm trước; xuất siêu sang EU 28,8 tỷ USD, tăng 11,8%; xuất siêu sang Nhật Bản 1,5 tỷ USD, giảm 26,2%; nhập siêu từ Trung Quốc 84,8 tỷ USD, tăng 40,2%; nhập siêu từ Hàn Quốc 23,0 tỷ USD, tăng 2,4%; nhập siêu từ ASEAN 10,6 tỷ USD, tăng 65,4%.</w:t>
      </w:r>
    </w:p>
    <w:p w14:paraId="04CAAFA2" w14:textId="77777777" w:rsidR="00C51F00" w:rsidRPr="00D20BB8" w:rsidRDefault="00C51F00" w:rsidP="00D20BB8">
      <w:pPr>
        <w:spacing w:after="120" w:line="264" w:lineRule="auto"/>
        <w:ind w:firstLine="720"/>
        <w:jc w:val="both"/>
        <w:rPr>
          <w:rFonts w:ascii="Times New Roman" w:hAnsi="Times New Roman" w:cs="Times New Roman"/>
          <w:iCs/>
          <w:sz w:val="28"/>
          <w:szCs w:val="28"/>
          <w:lang w:val="en-US"/>
        </w:rPr>
      </w:pPr>
      <w:r w:rsidRPr="00D20BB8">
        <w:rPr>
          <w:rFonts w:ascii="Times New Roman" w:hAnsi="Times New Roman" w:cs="Times New Roman"/>
          <w:iCs/>
          <w:sz w:val="28"/>
          <w:szCs w:val="28"/>
          <w:lang w:val="en-US"/>
        </w:rPr>
        <w:t>Theo số liệu sơ bộ, c</w:t>
      </w:r>
      <w:r w:rsidRPr="00D20BB8">
        <w:rPr>
          <w:rFonts w:ascii="Times New Roman" w:hAnsi="Times New Roman" w:cs="Times New Roman"/>
          <w:iCs/>
          <w:spacing w:val="8"/>
          <w:sz w:val="28"/>
          <w:szCs w:val="28"/>
          <w:lang w:val="en-US"/>
        </w:rPr>
        <w:t>án cân thương mại hàng hóa tháng Tám xuất siêu 3,72 tỷ USD</w:t>
      </w:r>
      <w:r w:rsidRPr="00D20BB8">
        <w:rPr>
          <w:rFonts w:ascii="Times New Roman" w:hAnsi="Times New Roman" w:cs="Times New Roman"/>
          <w:iCs/>
          <w:sz w:val="28"/>
          <w:szCs w:val="28"/>
          <w:vertAlign w:val="superscript"/>
          <w:lang w:val="en-US"/>
        </w:rPr>
        <w:footnoteReference w:id="45"/>
      </w:r>
      <w:r w:rsidRPr="00D20BB8">
        <w:rPr>
          <w:rFonts w:ascii="Times New Roman" w:hAnsi="Times New Roman" w:cs="Times New Roman"/>
          <w:iCs/>
          <w:sz w:val="28"/>
          <w:szCs w:val="28"/>
          <w:lang w:val="en-US"/>
        </w:rPr>
        <w:t xml:space="preserve">; tám tháng xuất siêu 13,97 tỷ USD; tháng Chín xuất siêu 2,85 tỷ USD. Tính chung chín tháng năm 2025, cán cân thương mại hàng hóa xuất siêu 16,82 tỷ USD (cùng kỳ năm trước xuất siêu 21,15 tỷ USD). Trong đó, khu vực </w:t>
      </w:r>
      <w:r w:rsidRPr="00D20BB8">
        <w:rPr>
          <w:rFonts w:ascii="Times New Roman" w:hAnsi="Times New Roman" w:cs="Times New Roman"/>
          <w:iCs/>
          <w:sz w:val="28"/>
          <w:szCs w:val="28"/>
          <w:lang w:val="en-US"/>
        </w:rPr>
        <w:lastRenderedPageBreak/>
        <w:t>kinh tế trong nước nhập siêu 20,26 tỷ USD; khu vực có vốn đầu tư nước ngoài (kể cả dầu thô) xuất siêu 37,08 tỷ USD.</w:t>
      </w:r>
    </w:p>
    <w:p w14:paraId="4FBD138A" w14:textId="1588CDE7" w:rsidR="00185993" w:rsidRPr="00D20BB8" w:rsidRDefault="00185993">
      <w:pPr>
        <w:spacing w:after="120" w:line="264" w:lineRule="auto"/>
        <w:ind w:firstLine="720"/>
        <w:jc w:val="both"/>
        <w:rPr>
          <w:rFonts w:ascii="Times New Roman" w:hAnsi="Times New Roman" w:cs="Times New Roman"/>
          <w:b/>
          <w:bCs/>
          <w:i/>
          <w:sz w:val="28"/>
          <w:szCs w:val="28"/>
          <w:lang w:val="en-US"/>
        </w:rPr>
      </w:pPr>
      <w:r w:rsidRPr="00D20BB8">
        <w:rPr>
          <w:rFonts w:ascii="Times New Roman" w:hAnsi="Times New Roman" w:cs="Times New Roman"/>
          <w:b/>
          <w:bCs/>
          <w:i/>
          <w:sz w:val="28"/>
          <w:szCs w:val="28"/>
          <w:lang w:val="en-US"/>
        </w:rPr>
        <w:t>b) Xuất, nhập khẩu dịch vụ</w:t>
      </w:r>
    </w:p>
    <w:p w14:paraId="38B0FE59" w14:textId="77777777" w:rsidR="00C6220B" w:rsidRPr="00D20BB8" w:rsidRDefault="00C6220B" w:rsidP="00D20BB8">
      <w:pPr>
        <w:spacing w:after="120" w:line="264" w:lineRule="auto"/>
        <w:ind w:firstLine="720"/>
        <w:jc w:val="both"/>
        <w:rPr>
          <w:rFonts w:ascii="Times New Roman" w:hAnsi="Times New Roman" w:cs="Times New Roman"/>
          <w:iCs/>
          <w:sz w:val="28"/>
          <w:szCs w:val="28"/>
        </w:rPr>
      </w:pPr>
      <w:r w:rsidRPr="00D20BB8">
        <w:rPr>
          <w:rFonts w:ascii="Times New Roman" w:hAnsi="Times New Roman" w:cs="Times New Roman"/>
          <w:iCs/>
          <w:sz w:val="28"/>
          <w:szCs w:val="28"/>
        </w:rPr>
        <w:t>Trong quý III/2025, kim ngạch xuất khẩu dịch vụ ước đạt 7,52 tỷ USD, tăng 20,2% so với cùng kỳ năm trước và tăng 10,0% so với quý trước; kim ngạch nhập khẩu dịch vụ ước đạt 10,97 tỷ USD, tăng 13,9% so với cùng kỳ năm trước và tăng 8,4% so với quý trước.</w:t>
      </w:r>
    </w:p>
    <w:p w14:paraId="791A817B" w14:textId="77777777" w:rsidR="00C6220B" w:rsidRPr="00D20BB8" w:rsidRDefault="00C6220B" w:rsidP="00D20BB8">
      <w:pPr>
        <w:spacing w:after="120" w:line="264" w:lineRule="auto"/>
        <w:ind w:firstLine="720"/>
        <w:jc w:val="both"/>
        <w:rPr>
          <w:rFonts w:ascii="Times New Roman" w:hAnsi="Times New Roman" w:cs="Times New Roman"/>
          <w:iCs/>
          <w:sz w:val="28"/>
          <w:szCs w:val="28"/>
        </w:rPr>
      </w:pPr>
      <w:r w:rsidRPr="00D20BB8">
        <w:rPr>
          <w:rFonts w:ascii="Times New Roman" w:hAnsi="Times New Roman" w:cs="Times New Roman"/>
          <w:iCs/>
          <w:sz w:val="28"/>
          <w:szCs w:val="28"/>
        </w:rPr>
        <w:t>Tính chung chín tháng năm 2025, kim ngạch xuất khẩu dịch vụ ước đạt 21,99 tỷ USD, tăng 19,1% so với cùng kỳ năm trước, trong đó dịch vụ du lịch đạt 11,12 tỷ USD (chiếm 50,6% tổng kim ngạch), tăng 26,5%; dịch vụ vận tải đạt 6,3 tỷ USD (chiếm 28,7%), tăng 20,9%.</w:t>
      </w:r>
    </w:p>
    <w:p w14:paraId="08E65422" w14:textId="77777777" w:rsidR="00C6220B" w:rsidRPr="00D20BB8" w:rsidRDefault="00C6220B" w:rsidP="00D20BB8">
      <w:pPr>
        <w:spacing w:after="120" w:line="264" w:lineRule="auto"/>
        <w:ind w:firstLine="720"/>
        <w:jc w:val="both"/>
        <w:rPr>
          <w:rFonts w:ascii="Times New Roman" w:hAnsi="Times New Roman" w:cs="Times New Roman"/>
          <w:iCs/>
          <w:sz w:val="28"/>
          <w:szCs w:val="28"/>
        </w:rPr>
      </w:pPr>
      <w:r w:rsidRPr="00D20BB8">
        <w:rPr>
          <w:rFonts w:ascii="Times New Roman" w:hAnsi="Times New Roman" w:cs="Times New Roman"/>
          <w:iCs/>
          <w:sz w:val="28"/>
          <w:szCs w:val="28"/>
        </w:rPr>
        <w:t xml:space="preserve">Kim ngạch nhập khẩu dịch vụ chín tháng năm 2025 ước đạt 30,29 tỷ USD (trong đó phí dịch vụ vận tải và bảo hiểm của hàng hóa nhập khẩu là 10,48 tỷ USD), tăng 16,3% so với cùng kỳ năm trước, trong đó dịch vụ vận tải đạt 12,41 tỷ USD (chiếm 41,0% tổng kim ngạch), tăng 18,5%; dịch vụ du lịch đạt 11,44 tỷ USD (chiếm 37,8%), tăng 23,7%. </w:t>
      </w:r>
    </w:p>
    <w:p w14:paraId="073646FD" w14:textId="77777777" w:rsidR="00C6220B" w:rsidRPr="00D20BB8" w:rsidRDefault="00C6220B" w:rsidP="00D20BB8">
      <w:pPr>
        <w:spacing w:after="120" w:line="264" w:lineRule="auto"/>
        <w:ind w:firstLine="720"/>
        <w:jc w:val="both"/>
        <w:rPr>
          <w:rFonts w:ascii="Times New Roman" w:hAnsi="Times New Roman" w:cs="Times New Roman"/>
          <w:iCs/>
          <w:spacing w:val="-2"/>
          <w:sz w:val="28"/>
          <w:szCs w:val="28"/>
        </w:rPr>
      </w:pPr>
      <w:r w:rsidRPr="00D20BB8">
        <w:rPr>
          <w:rFonts w:ascii="Times New Roman" w:hAnsi="Times New Roman" w:cs="Times New Roman"/>
          <w:iCs/>
          <w:spacing w:val="-2"/>
          <w:sz w:val="28"/>
          <w:szCs w:val="28"/>
        </w:rPr>
        <w:t>Cán cân thương mại dịch vụ chín tháng năm 2025 nhập siêu 8,3 tỷ USD.</w:t>
      </w:r>
    </w:p>
    <w:bookmarkEnd w:id="1"/>
    <w:p w14:paraId="47DA59F9" w14:textId="7E2C7BFC" w:rsidR="006537BE" w:rsidRPr="00D20BB8" w:rsidRDefault="006537BE" w:rsidP="00C42FBE">
      <w:pPr>
        <w:spacing w:after="120" w:line="264" w:lineRule="auto"/>
        <w:ind w:firstLine="720"/>
        <w:jc w:val="both"/>
        <w:rPr>
          <w:rFonts w:ascii="Times New Roman" w:hAnsi="Times New Roman" w:cs="Times New Roman"/>
          <w:b/>
          <w:bCs/>
          <w:iCs/>
          <w:sz w:val="28"/>
          <w:szCs w:val="28"/>
        </w:rPr>
      </w:pPr>
      <w:r w:rsidRPr="00D20BB8">
        <w:rPr>
          <w:rFonts w:ascii="Times New Roman" w:hAnsi="Times New Roman" w:cs="Times New Roman"/>
          <w:b/>
          <w:bCs/>
          <w:iCs/>
          <w:sz w:val="28"/>
          <w:szCs w:val="28"/>
        </w:rPr>
        <w:t>5. Chỉ số giá</w:t>
      </w:r>
    </w:p>
    <w:p w14:paraId="3CDC9957" w14:textId="77777777" w:rsidR="008B7C17" w:rsidRPr="006F7A33" w:rsidRDefault="008B7C17" w:rsidP="00482E0D">
      <w:pPr>
        <w:pStyle w:val="NormalWeb"/>
        <w:spacing w:before="0" w:beforeAutospacing="0" w:after="120" w:afterAutospacing="0" w:line="264" w:lineRule="auto"/>
        <w:ind w:firstLine="720"/>
        <w:jc w:val="both"/>
        <w:rPr>
          <w:rFonts w:ascii="Times New Roman" w:hAnsi="Times New Roman" w:cs="Times New Roman"/>
          <w:i/>
          <w:sz w:val="28"/>
          <w:szCs w:val="28"/>
          <w:lang w:val="en-GB"/>
        </w:rPr>
      </w:pPr>
      <w:r w:rsidRPr="00D20BB8">
        <w:rPr>
          <w:rFonts w:ascii="Times New Roman" w:hAnsi="Times New Roman" w:cs="Times New Roman"/>
          <w:b/>
          <w:bCs/>
          <w:i/>
          <w:iCs/>
          <w:sz w:val="28"/>
          <w:szCs w:val="28"/>
          <w:lang w:val="es-NI"/>
        </w:rPr>
        <w:t>a) Chỉ số giá tiêu dùng</w:t>
      </w:r>
      <w:r w:rsidRPr="006F7A33">
        <w:rPr>
          <w:rFonts w:ascii="Times New Roman" w:hAnsi="Times New Roman" w:cs="Times New Roman"/>
          <w:i/>
          <w:sz w:val="28"/>
          <w:szCs w:val="28"/>
          <w:lang w:val="en-GB"/>
        </w:rPr>
        <w:t xml:space="preserve"> </w:t>
      </w:r>
    </w:p>
    <w:p w14:paraId="75F36BC7" w14:textId="77777777" w:rsidR="008B7C17" w:rsidRPr="00D20BB8" w:rsidRDefault="008B7C17" w:rsidP="00482E0D">
      <w:pPr>
        <w:pStyle w:val="NormalWeb"/>
        <w:spacing w:before="0" w:beforeAutospacing="0" w:after="120" w:afterAutospacing="0" w:line="264" w:lineRule="auto"/>
        <w:ind w:firstLine="720"/>
        <w:jc w:val="both"/>
        <w:rPr>
          <w:rFonts w:ascii="Times New Roman" w:hAnsi="Times New Roman" w:cs="Times New Roman"/>
          <w:i/>
          <w:sz w:val="28"/>
          <w:szCs w:val="28"/>
        </w:rPr>
      </w:pPr>
      <w:r w:rsidRPr="00D20BB8">
        <w:rPr>
          <w:rFonts w:ascii="Times New Roman" w:hAnsi="Times New Roman" w:cs="Times New Roman"/>
          <w:i/>
          <w:sz w:val="28"/>
          <w:szCs w:val="28"/>
        </w:rPr>
        <w:t xml:space="preserve">Chỉ số giá tiêu dùng (CPI) tháng Chín tăng 0,42% so với tháng trước do dịch vụ giáo dục các trường ngoài công lập, giá thực phẩm và vật liệu bảo dưỡng nhà ở tăng. CPI tháng Chín tăng 2,61% so với tháng 12/2024; tăng 3,38% so với cùng kỳ năm trước. CPI bình quân quý III/2025 tăng 3,27% so với quý III/2024. </w:t>
      </w:r>
    </w:p>
    <w:p w14:paraId="167AB4F2" w14:textId="77777777" w:rsidR="008B7C17" w:rsidRPr="00D20BB8" w:rsidRDefault="008B7C17" w:rsidP="00482E0D">
      <w:pPr>
        <w:pStyle w:val="NormalWeb"/>
        <w:spacing w:before="0" w:beforeAutospacing="0" w:after="120" w:afterAutospacing="0" w:line="264" w:lineRule="auto"/>
        <w:ind w:firstLine="720"/>
        <w:jc w:val="both"/>
        <w:rPr>
          <w:rFonts w:ascii="Times New Roman" w:hAnsi="Times New Roman" w:cs="Times New Roman"/>
          <w:i/>
          <w:sz w:val="28"/>
          <w:szCs w:val="28"/>
        </w:rPr>
      </w:pPr>
      <w:r w:rsidRPr="00D20BB8">
        <w:rPr>
          <w:rFonts w:ascii="Times New Roman" w:hAnsi="Times New Roman" w:cs="Times New Roman"/>
          <w:i/>
          <w:sz w:val="28"/>
          <w:szCs w:val="28"/>
        </w:rPr>
        <w:t>Bình quân chín tháng năm 2025, CPI tăng 3,27% so với cùng kỳ năm trước; lạm phát cơ bản tăng 3,19%.</w:t>
      </w:r>
    </w:p>
    <w:p w14:paraId="7C7C60EE" w14:textId="77777777" w:rsidR="008B7C17" w:rsidRPr="00D20BB8" w:rsidRDefault="008B7C17" w:rsidP="00482E0D">
      <w:pPr>
        <w:pStyle w:val="NormalWeb"/>
        <w:spacing w:before="0" w:beforeAutospacing="0" w:after="120" w:afterAutospacing="0" w:line="264" w:lineRule="auto"/>
        <w:ind w:firstLine="720"/>
        <w:jc w:val="both"/>
        <w:rPr>
          <w:rFonts w:ascii="Times New Roman" w:hAnsi="Times New Roman" w:cs="Times New Roman"/>
          <w:sz w:val="28"/>
          <w:szCs w:val="28"/>
        </w:rPr>
      </w:pPr>
      <w:r w:rsidRPr="006F7A33">
        <w:rPr>
          <w:rFonts w:ascii="Times New Roman" w:hAnsi="Times New Roman" w:cs="Times New Roman"/>
          <w:sz w:val="28"/>
          <w:szCs w:val="28"/>
        </w:rPr>
        <w:t>Trong mức tăng 0,42% của CPI tháng Chín so với tháng trước, có 10</w:t>
      </w:r>
      <w:r w:rsidRPr="00D20BB8">
        <w:rPr>
          <w:rFonts w:ascii="Times New Roman" w:hAnsi="Times New Roman" w:cs="Times New Roman"/>
          <w:sz w:val="28"/>
          <w:szCs w:val="28"/>
          <w:lang w:val="vi-VN"/>
        </w:rPr>
        <w:t xml:space="preserve"> </w:t>
      </w:r>
      <w:r w:rsidRPr="006F7A33">
        <w:rPr>
          <w:rFonts w:ascii="Times New Roman" w:hAnsi="Times New Roman" w:cs="Times New Roman"/>
          <w:sz w:val="28"/>
          <w:szCs w:val="28"/>
        </w:rPr>
        <w:t xml:space="preserve">nhóm hàng hóa và dịch vụ có chỉ số giá tăng, </w:t>
      </w:r>
      <w:r w:rsidRPr="00D20BB8">
        <w:rPr>
          <w:rFonts w:ascii="Times New Roman" w:hAnsi="Times New Roman" w:cs="Times New Roman"/>
          <w:sz w:val="28"/>
          <w:szCs w:val="28"/>
        </w:rPr>
        <w:t>riêng chỉ số giá nhóm văn hóa, giải trí và du lịch giảm.</w:t>
      </w:r>
    </w:p>
    <w:p w14:paraId="4A9F936E" w14:textId="77777777" w:rsidR="008B7C17" w:rsidRPr="006F7A33" w:rsidRDefault="008B7C17" w:rsidP="008B7C17">
      <w:pPr>
        <w:pStyle w:val="NormalWeb"/>
        <w:spacing w:before="60" w:beforeAutospacing="0" w:after="20" w:afterAutospacing="0" w:line="252" w:lineRule="auto"/>
        <w:jc w:val="center"/>
        <w:rPr>
          <w:rFonts w:ascii="Arial" w:hAnsi="Arial" w:cs="Arial"/>
          <w:b/>
        </w:rPr>
      </w:pPr>
      <w:r w:rsidRPr="006F7A33">
        <w:rPr>
          <w:rFonts w:ascii="Arial" w:hAnsi="Arial" w:cs="Arial"/>
          <w:b/>
        </w:rPr>
        <w:t>Hình 19. Tốc độ tăng/giảm CPI tháng 9/2025 so với tháng trước</w:t>
      </w:r>
    </w:p>
    <w:p w14:paraId="66E7BE4C" w14:textId="77777777" w:rsidR="008B7C17" w:rsidRPr="00D20BB8" w:rsidRDefault="008B7C17" w:rsidP="008B7C17">
      <w:pPr>
        <w:pStyle w:val="NormalWeb"/>
        <w:spacing w:before="60" w:beforeAutospacing="0" w:after="20" w:afterAutospacing="0" w:line="252" w:lineRule="auto"/>
        <w:jc w:val="center"/>
        <w:rPr>
          <w:rFonts w:ascii="Arial" w:hAnsi="Arial" w:cs="Arial"/>
          <w:b/>
          <w:lang w:val="nl-NL"/>
        </w:rPr>
      </w:pPr>
      <w:r w:rsidRPr="00D20BB8">
        <w:rPr>
          <w:noProof/>
        </w:rPr>
        <w:lastRenderedPageBreak/>
        <w:drawing>
          <wp:inline distT="0" distB="0" distL="0" distR="0" wp14:anchorId="012BAD44" wp14:editId="0EEE19C4">
            <wp:extent cx="5943600" cy="3533241"/>
            <wp:effectExtent l="0" t="0" r="0" b="10160"/>
            <wp:docPr id="5" name="Chart 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39E68A5" w14:textId="77777777" w:rsidR="008B7C17" w:rsidRPr="00D20BB8" w:rsidRDefault="008B7C17" w:rsidP="001352FC">
      <w:pPr>
        <w:pStyle w:val="FootnoteText"/>
        <w:tabs>
          <w:tab w:val="left" w:pos="993"/>
        </w:tabs>
        <w:spacing w:after="120" w:line="252" w:lineRule="auto"/>
        <w:ind w:firstLine="720"/>
        <w:jc w:val="both"/>
        <w:rPr>
          <w:rFonts w:ascii="Times New Roman" w:hAnsi="Times New Roman" w:cs="Times New Roman"/>
          <w:sz w:val="28"/>
          <w:szCs w:val="28"/>
          <w:lang w:val="es-NI"/>
        </w:rPr>
      </w:pPr>
      <w:r w:rsidRPr="00D20BB8">
        <w:rPr>
          <w:rFonts w:ascii="Times New Roman" w:hAnsi="Times New Roman" w:cs="Times New Roman"/>
          <w:sz w:val="28"/>
          <w:szCs w:val="28"/>
          <w:lang w:val="es-NI"/>
        </w:rPr>
        <w:t>Mười nhóm hàng hóa và dịch vụ có chỉ số giá tăng gồm:</w:t>
      </w:r>
    </w:p>
    <w:p w14:paraId="5F2157A8" w14:textId="77777777" w:rsidR="008B7C17" w:rsidRPr="006F7A33" w:rsidRDefault="008B7C17" w:rsidP="001352FC">
      <w:pPr>
        <w:pStyle w:val="NormalWeb"/>
        <w:spacing w:before="0" w:beforeAutospacing="0" w:after="120" w:afterAutospacing="0" w:line="252" w:lineRule="auto"/>
        <w:ind w:firstLine="720"/>
        <w:jc w:val="both"/>
        <w:rPr>
          <w:rFonts w:ascii="Times New Roman" w:hAnsi="Times New Roman" w:cs="Times New Roman"/>
          <w:b/>
          <w:sz w:val="28"/>
          <w:szCs w:val="28"/>
          <w:lang w:val="es-NI"/>
        </w:rPr>
      </w:pPr>
      <w:r w:rsidRPr="006F7A33">
        <w:rPr>
          <w:rFonts w:ascii="Times New Roman" w:hAnsi="Times New Roman" w:cs="Times New Roman"/>
          <w:i/>
          <w:sz w:val="28"/>
          <w:szCs w:val="28"/>
          <w:lang w:val="es-NI"/>
        </w:rPr>
        <w:t xml:space="preserve">- </w:t>
      </w:r>
      <w:r w:rsidRPr="006F7A33">
        <w:rPr>
          <w:rFonts w:ascii="Times New Roman" w:hAnsi="Times New Roman" w:cs="Times New Roman"/>
          <w:i/>
          <w:iCs/>
          <w:sz w:val="28"/>
          <w:szCs w:val="28"/>
          <w:lang w:val="es-NI"/>
        </w:rPr>
        <w:t xml:space="preserve">Nhóm </w:t>
      </w:r>
      <w:r w:rsidRPr="00D20BB8">
        <w:rPr>
          <w:rFonts w:ascii="Times New Roman" w:hAnsi="Times New Roman" w:cs="Times New Roman"/>
          <w:i/>
          <w:iCs/>
          <w:sz w:val="28"/>
          <w:szCs w:val="28"/>
          <w:lang w:val="vi-VN"/>
        </w:rPr>
        <w:t>giáo dục</w:t>
      </w:r>
      <w:r w:rsidRPr="006F7A33">
        <w:rPr>
          <w:rFonts w:ascii="Times New Roman" w:hAnsi="Times New Roman" w:cs="Times New Roman"/>
          <w:sz w:val="28"/>
          <w:szCs w:val="28"/>
          <w:lang w:val="es-NI"/>
        </w:rPr>
        <w:t xml:space="preserve"> tăng 2,22%, trong đó giá dịch vụ giáo dục tăng 2,43% do một số trường đại học, trung học dân lập và mầm non tư thục tại một số địa phương điều chỉnh tăng mức học phí năm học 2025-2026, các trường công lập được miễn, giảm và hỗ trợ học phí theo Nghị định số 238/2025/NĐ-CP ngày 3/9/2025 của Chính phủ. Bên cạnh đó, giá các mặt hàng văn phòng phẩm tăng như: Bút viết các loại tăng 0,88%; sản phẩm từ giấy tăng 0,81%; sách giáo khoa tăng 0,40%; văn phòng phẩm, đồ dùng học tập khác tăng 0,49%. </w:t>
      </w:r>
    </w:p>
    <w:p w14:paraId="1D2CC072" w14:textId="77777777" w:rsidR="008B7C17" w:rsidRPr="006F7A33" w:rsidRDefault="008B7C17" w:rsidP="001352FC">
      <w:pPr>
        <w:pStyle w:val="NormalWeb"/>
        <w:spacing w:before="0" w:beforeAutospacing="0" w:after="120" w:afterAutospacing="0" w:line="252" w:lineRule="auto"/>
        <w:ind w:firstLine="720"/>
        <w:jc w:val="both"/>
        <w:rPr>
          <w:rFonts w:ascii="Times New Roman" w:hAnsi="Times New Roman" w:cs="Times New Roman"/>
          <w:sz w:val="28"/>
          <w:szCs w:val="28"/>
          <w:lang w:val="vi-VN"/>
        </w:rPr>
      </w:pPr>
      <w:r w:rsidRPr="006F7A33">
        <w:rPr>
          <w:rFonts w:ascii="Times New Roman" w:hAnsi="Times New Roman" w:cs="Times New Roman"/>
          <w:i/>
          <w:sz w:val="28"/>
          <w:szCs w:val="28"/>
          <w:lang w:val="es-NI"/>
        </w:rPr>
        <w:t>- Nhóm giao thông</w:t>
      </w:r>
      <w:r w:rsidRPr="006F7A33">
        <w:rPr>
          <w:rFonts w:ascii="Times New Roman" w:hAnsi="Times New Roman" w:cs="Times New Roman"/>
          <w:sz w:val="28"/>
          <w:szCs w:val="28"/>
          <w:lang w:val="es-NI"/>
        </w:rPr>
        <w:t xml:space="preserve"> tăng 0,58% (tác động làm tăng CPI chung 0,06 điểm phần trăm). Trong đó, chỉ số giá xăng</w:t>
      </w:r>
      <w:r w:rsidRPr="00D20BB8">
        <w:rPr>
          <w:rFonts w:ascii="Times New Roman" w:hAnsi="Times New Roman" w:cs="Times New Roman"/>
          <w:sz w:val="28"/>
          <w:szCs w:val="28"/>
          <w:lang w:val="vi-VN"/>
        </w:rPr>
        <w:t xml:space="preserve"> </w:t>
      </w:r>
      <w:r w:rsidRPr="006F7A33">
        <w:rPr>
          <w:rFonts w:ascii="Times New Roman" w:hAnsi="Times New Roman" w:cs="Times New Roman"/>
          <w:sz w:val="28"/>
          <w:szCs w:val="28"/>
          <w:lang w:val="es-NI"/>
        </w:rPr>
        <w:t>tăng 1,85</w:t>
      </w:r>
      <w:r w:rsidRPr="00D20BB8">
        <w:rPr>
          <w:rFonts w:ascii="Times New Roman" w:hAnsi="Times New Roman" w:cs="Times New Roman"/>
          <w:sz w:val="28"/>
          <w:szCs w:val="28"/>
          <w:lang w:val="vi-VN"/>
        </w:rPr>
        <w:t>%</w:t>
      </w:r>
      <w:r w:rsidRPr="006F7A33">
        <w:rPr>
          <w:rFonts w:ascii="Times New Roman" w:hAnsi="Times New Roman" w:cs="Times New Roman"/>
          <w:sz w:val="28"/>
          <w:szCs w:val="28"/>
          <w:lang w:val="es-NI"/>
        </w:rPr>
        <w:t xml:space="preserve">; dầu diesel tăng 0,71% </w:t>
      </w:r>
      <w:r w:rsidRPr="00D20BB8">
        <w:rPr>
          <w:rFonts w:ascii="Times New Roman" w:hAnsi="Times New Roman" w:cs="Times New Roman"/>
          <w:sz w:val="28"/>
          <w:szCs w:val="28"/>
          <w:lang w:val="vi-VN"/>
        </w:rPr>
        <w:t xml:space="preserve">do ảnh hưởng của các đợt điều chỉnh giá xăng dầu trong </w:t>
      </w:r>
      <w:r w:rsidRPr="006F7A33">
        <w:rPr>
          <w:rFonts w:ascii="Times New Roman" w:hAnsi="Times New Roman" w:cs="Times New Roman"/>
          <w:sz w:val="28"/>
          <w:szCs w:val="28"/>
          <w:lang w:val="es-NI"/>
        </w:rPr>
        <w:t>tháng</w:t>
      </w:r>
      <w:r w:rsidRPr="00D20BB8">
        <w:rPr>
          <w:rFonts w:ascii="Times New Roman" w:hAnsi="Times New Roman" w:cs="Times New Roman"/>
          <w:sz w:val="28"/>
          <w:szCs w:val="28"/>
          <w:lang w:val="vi-VN"/>
        </w:rPr>
        <w:t xml:space="preserve">. </w:t>
      </w:r>
      <w:r w:rsidRPr="006F7A33">
        <w:rPr>
          <w:rFonts w:ascii="Times New Roman" w:hAnsi="Times New Roman" w:cs="Times New Roman"/>
          <w:sz w:val="28"/>
          <w:szCs w:val="28"/>
          <w:lang w:val="vi-VN"/>
        </w:rPr>
        <w:t>Thêm vào đó, giá xe ô tô đã qua sử dụng tăng 0,15%; phụ tùng ô tô tăng 0,18%; bảo dưỡng phương tiện đi lại tăng 0,10%. Ở chiều ngược lại, một số nhóm hàng có chỉ số giá giảm so với tháng trước: Giá vận tải hành khách bằng đường sắt giảm 10,98%; vận tải hành khách bằng đường hàng không giảm 9,28% do các đơn vị vận tải đã chủ động tăng chuyến, giảm giá vé sau dịp nghỉ hè. Phí cầu đường giảm 0,11%; giá xe ô tô mới giảm 0,07%; xe máy giảm 0,03% do nhu cầu tiêu dùng giảm.</w:t>
      </w:r>
    </w:p>
    <w:p w14:paraId="633F7053" w14:textId="77777777" w:rsidR="001352FC" w:rsidRPr="006F7A33" w:rsidRDefault="001352FC" w:rsidP="001352FC">
      <w:pPr>
        <w:pStyle w:val="Normal1"/>
        <w:widowControl w:val="0"/>
        <w:spacing w:before="0" w:beforeAutospacing="0" w:after="120" w:afterAutospacing="0" w:line="252" w:lineRule="auto"/>
        <w:ind w:firstLine="720"/>
        <w:jc w:val="both"/>
        <w:rPr>
          <w:rFonts w:ascii="Times New Roman" w:hAnsi="Times New Roman" w:cs="Times New Roman"/>
          <w:i/>
          <w:sz w:val="28"/>
          <w:szCs w:val="28"/>
          <w:lang w:val="vi-VN"/>
        </w:rPr>
      </w:pPr>
    </w:p>
    <w:p w14:paraId="58DF84EB" w14:textId="5F5F39F6" w:rsidR="008B7C17" w:rsidRPr="006F7A33" w:rsidRDefault="008B7C17" w:rsidP="001352FC">
      <w:pPr>
        <w:pStyle w:val="Normal1"/>
        <w:widowControl w:val="0"/>
        <w:spacing w:before="0" w:beforeAutospacing="0" w:after="120" w:afterAutospacing="0" w:line="252" w:lineRule="auto"/>
        <w:ind w:firstLine="720"/>
        <w:jc w:val="both"/>
        <w:rPr>
          <w:rFonts w:ascii="Times New Roman" w:hAnsi="Times New Roman" w:cs="Times New Roman"/>
          <w:sz w:val="28"/>
          <w:szCs w:val="28"/>
          <w:lang w:val="vi-VN"/>
        </w:rPr>
      </w:pPr>
      <w:r w:rsidRPr="006F7A33">
        <w:rPr>
          <w:rFonts w:ascii="Times New Roman" w:hAnsi="Times New Roman" w:cs="Times New Roman"/>
          <w:i/>
          <w:sz w:val="28"/>
          <w:szCs w:val="28"/>
          <w:lang w:val="vi-VN"/>
        </w:rPr>
        <w:t>- Nhóm hàng ăn và dịch vụ ăn uống</w:t>
      </w:r>
      <w:r w:rsidRPr="006F7A33">
        <w:rPr>
          <w:rFonts w:ascii="Times New Roman" w:hAnsi="Times New Roman" w:cs="Times New Roman"/>
          <w:sz w:val="28"/>
          <w:szCs w:val="28"/>
          <w:lang w:val="vi-VN"/>
        </w:rPr>
        <w:t xml:space="preserve"> tăng 0,41% (làm CPI chung tăng 0,14 điểm phần trăm), trong đó: Thực phẩm tăng 0,49%</w:t>
      </w:r>
      <w:r w:rsidRPr="00D20BB8">
        <w:rPr>
          <w:rFonts w:ascii="Times New Roman" w:hAnsi="Times New Roman" w:cs="Times New Roman"/>
          <w:sz w:val="28"/>
          <w:szCs w:val="28"/>
          <w:vertAlign w:val="superscript"/>
        </w:rPr>
        <w:footnoteReference w:id="46"/>
      </w:r>
      <w:r w:rsidRPr="006F7A33">
        <w:rPr>
          <w:rFonts w:ascii="Times New Roman" w:hAnsi="Times New Roman" w:cs="Times New Roman"/>
          <w:sz w:val="28"/>
          <w:szCs w:val="28"/>
          <w:lang w:val="vi-VN"/>
        </w:rPr>
        <w:t xml:space="preserve"> (tác động làm CPI chung </w:t>
      </w:r>
      <w:r w:rsidRPr="006F7A33">
        <w:rPr>
          <w:rFonts w:ascii="Times New Roman" w:hAnsi="Times New Roman" w:cs="Times New Roman"/>
          <w:sz w:val="28"/>
          <w:szCs w:val="28"/>
          <w:lang w:val="vi-VN"/>
        </w:rPr>
        <w:lastRenderedPageBreak/>
        <w:t>tăng 0,11 điểm phần trăm); lương thực giảm nhẹ 0,01%</w:t>
      </w:r>
      <w:r w:rsidRPr="00D20BB8">
        <w:rPr>
          <w:rFonts w:ascii="Times New Roman" w:hAnsi="Times New Roman" w:cs="Times New Roman"/>
          <w:sz w:val="28"/>
          <w:szCs w:val="28"/>
          <w:vertAlign w:val="superscript"/>
        </w:rPr>
        <w:footnoteReference w:id="47"/>
      </w:r>
      <w:r w:rsidRPr="006F7A33">
        <w:rPr>
          <w:rFonts w:ascii="Times New Roman" w:hAnsi="Times New Roman" w:cs="Times New Roman"/>
          <w:sz w:val="28"/>
          <w:szCs w:val="28"/>
          <w:lang w:val="vi-VN"/>
        </w:rPr>
        <w:t>; ăn uống ngoài gia đình tăng 0,39%</w:t>
      </w:r>
      <w:r w:rsidRPr="00D20BB8">
        <w:rPr>
          <w:rFonts w:ascii="Times New Roman" w:hAnsi="Times New Roman" w:cs="Times New Roman"/>
          <w:sz w:val="28"/>
          <w:szCs w:val="28"/>
          <w:vertAlign w:val="superscript"/>
        </w:rPr>
        <w:footnoteReference w:id="48"/>
      </w:r>
      <w:r w:rsidRPr="006F7A33">
        <w:rPr>
          <w:rFonts w:ascii="Times New Roman" w:hAnsi="Times New Roman" w:cs="Times New Roman"/>
          <w:sz w:val="28"/>
          <w:szCs w:val="28"/>
          <w:lang w:val="vi-VN"/>
        </w:rPr>
        <w:t>.</w:t>
      </w:r>
    </w:p>
    <w:p w14:paraId="11FB0B5B" w14:textId="77777777" w:rsidR="008B7C17" w:rsidRPr="006F7A33" w:rsidRDefault="008B7C17" w:rsidP="001352FC">
      <w:pPr>
        <w:pStyle w:val="Normal1"/>
        <w:widowControl w:val="0"/>
        <w:spacing w:before="0" w:beforeAutospacing="0" w:after="120" w:afterAutospacing="0" w:line="252" w:lineRule="auto"/>
        <w:ind w:firstLine="720"/>
        <w:jc w:val="both"/>
        <w:rPr>
          <w:rFonts w:ascii="Times New Roman" w:hAnsi="Times New Roman" w:cs="Times New Roman"/>
          <w:sz w:val="28"/>
          <w:szCs w:val="28"/>
          <w:lang w:val="vi-VN"/>
        </w:rPr>
      </w:pPr>
      <w:r w:rsidRPr="006F7A33">
        <w:rPr>
          <w:rFonts w:ascii="Times New Roman" w:hAnsi="Times New Roman" w:cs="Times New Roman"/>
          <w:i/>
          <w:sz w:val="28"/>
          <w:szCs w:val="28"/>
          <w:lang w:val="vi-VN"/>
        </w:rPr>
        <w:t>- Nhóm nhà ở, điện nước, chất đốt và vật liệu xây dựng</w:t>
      </w:r>
      <w:r w:rsidRPr="006F7A33">
        <w:rPr>
          <w:rFonts w:ascii="Times New Roman" w:hAnsi="Times New Roman" w:cs="Times New Roman"/>
          <w:sz w:val="28"/>
          <w:szCs w:val="28"/>
          <w:lang w:val="vi-VN"/>
        </w:rPr>
        <w:t xml:space="preserve"> tăng 0,41% chủ yếu do các nguyên nhân sau: Giá thuê nhà tăng 0,28% do nhu cầu thuê nhà tăng tại một số địa phương khi bước vào năm học mới; giá điện sinh hoạt tăng 0,30%; giá nước sinh hoạt tăng 0,27%</w:t>
      </w:r>
      <w:r w:rsidRPr="00D20BB8">
        <w:rPr>
          <w:rStyle w:val="FootnoteReference"/>
          <w:rFonts w:ascii="Times New Roman" w:hAnsi="Times New Roman"/>
          <w:sz w:val="28"/>
          <w:szCs w:val="28"/>
        </w:rPr>
        <w:footnoteReference w:id="49"/>
      </w:r>
      <w:r w:rsidRPr="006F7A33">
        <w:rPr>
          <w:rFonts w:ascii="Times New Roman" w:hAnsi="Times New Roman" w:cs="Times New Roman"/>
          <w:sz w:val="28"/>
          <w:szCs w:val="28"/>
          <w:lang w:val="vi-VN"/>
        </w:rPr>
        <w:t xml:space="preserve"> do thời tiết nắng nóng làm nhu cầu tiêu dùng tăng; giá vật liệu bảo dưỡng nhà ở tăng 0,52% do giá gạch, cát, đá tăng cao khi nguồn cung khan hiếm, chi phí sản xuất như than, điện và vận chuyển tăng trong khi nhu cầu xây dựng cao; g</w:t>
      </w:r>
      <w:r w:rsidRPr="00D20BB8">
        <w:rPr>
          <w:rFonts w:ascii="Times New Roman" w:hAnsi="Times New Roman" w:cs="Times New Roman"/>
          <w:sz w:val="28"/>
          <w:szCs w:val="28"/>
          <w:lang w:val="vi-VN"/>
        </w:rPr>
        <w:t xml:space="preserve">iá gas </w:t>
      </w:r>
      <w:r w:rsidRPr="006F7A33">
        <w:rPr>
          <w:rFonts w:ascii="Times New Roman" w:hAnsi="Times New Roman" w:cs="Times New Roman"/>
          <w:sz w:val="28"/>
          <w:szCs w:val="28"/>
          <w:lang w:val="vi-VN"/>
        </w:rPr>
        <w:t>tăng</w:t>
      </w:r>
      <w:r w:rsidRPr="00D20BB8">
        <w:rPr>
          <w:rFonts w:ascii="Times New Roman" w:hAnsi="Times New Roman" w:cs="Times New Roman"/>
          <w:sz w:val="28"/>
          <w:szCs w:val="28"/>
          <w:lang w:val="vi-VN"/>
        </w:rPr>
        <w:t xml:space="preserve"> </w:t>
      </w:r>
      <w:r w:rsidRPr="006F7A33">
        <w:rPr>
          <w:rFonts w:ascii="Times New Roman" w:hAnsi="Times New Roman" w:cs="Times New Roman"/>
          <w:sz w:val="28"/>
          <w:szCs w:val="28"/>
          <w:lang w:val="vi-VN"/>
        </w:rPr>
        <w:t>0,35</w:t>
      </w:r>
      <w:r w:rsidRPr="00D20BB8">
        <w:rPr>
          <w:rFonts w:ascii="Times New Roman" w:hAnsi="Times New Roman" w:cs="Times New Roman"/>
          <w:sz w:val="28"/>
          <w:szCs w:val="28"/>
          <w:lang w:val="vi-VN"/>
        </w:rPr>
        <w:t>%</w:t>
      </w:r>
      <w:r w:rsidRPr="006F7A33">
        <w:rPr>
          <w:rFonts w:ascii="Times New Roman" w:hAnsi="Times New Roman" w:cs="Times New Roman"/>
          <w:sz w:val="28"/>
          <w:szCs w:val="28"/>
          <w:lang w:val="vi-VN"/>
        </w:rPr>
        <w:t xml:space="preserve"> do </w:t>
      </w:r>
      <w:r w:rsidRPr="00D20BB8">
        <w:rPr>
          <w:rFonts w:ascii="Times New Roman" w:hAnsi="Times New Roman" w:cs="Times New Roman"/>
          <w:sz w:val="28"/>
          <w:szCs w:val="28"/>
          <w:lang w:val="vi-VN"/>
        </w:rPr>
        <w:t>từ ngày 01/</w:t>
      </w:r>
      <w:r w:rsidRPr="006F7A33">
        <w:rPr>
          <w:rFonts w:ascii="Times New Roman" w:hAnsi="Times New Roman" w:cs="Times New Roman"/>
          <w:sz w:val="28"/>
          <w:szCs w:val="28"/>
          <w:lang w:val="vi-VN"/>
        </w:rPr>
        <w:t>9</w:t>
      </w:r>
      <w:r w:rsidRPr="00D20BB8">
        <w:rPr>
          <w:rFonts w:ascii="Times New Roman" w:hAnsi="Times New Roman" w:cs="Times New Roman"/>
          <w:sz w:val="28"/>
          <w:szCs w:val="28"/>
          <w:lang w:val="vi-VN"/>
        </w:rPr>
        <w:t>/202</w:t>
      </w:r>
      <w:r w:rsidRPr="006F7A33">
        <w:rPr>
          <w:rFonts w:ascii="Times New Roman" w:hAnsi="Times New Roman" w:cs="Times New Roman"/>
          <w:sz w:val="28"/>
          <w:szCs w:val="28"/>
          <w:lang w:val="vi-VN"/>
        </w:rPr>
        <w:t>5</w:t>
      </w:r>
      <w:r w:rsidRPr="00D20BB8">
        <w:rPr>
          <w:rFonts w:ascii="Times New Roman" w:hAnsi="Times New Roman" w:cs="Times New Roman"/>
          <w:sz w:val="28"/>
          <w:szCs w:val="28"/>
          <w:lang w:val="vi-VN"/>
        </w:rPr>
        <w:t xml:space="preserve">, giá gas trong nước điều chỉnh </w:t>
      </w:r>
      <w:r w:rsidRPr="006F7A33">
        <w:rPr>
          <w:rFonts w:ascii="Times New Roman" w:hAnsi="Times New Roman" w:cs="Times New Roman"/>
          <w:sz w:val="28"/>
          <w:szCs w:val="28"/>
          <w:lang w:val="vi-VN"/>
        </w:rPr>
        <w:t>tăng</w:t>
      </w:r>
      <w:r w:rsidRPr="00D20BB8">
        <w:rPr>
          <w:rFonts w:ascii="Times New Roman" w:hAnsi="Times New Roman" w:cs="Times New Roman"/>
          <w:sz w:val="28"/>
          <w:szCs w:val="28"/>
          <w:lang w:val="vi-VN"/>
        </w:rPr>
        <w:t xml:space="preserve"> </w:t>
      </w:r>
      <w:r w:rsidRPr="006F7A33">
        <w:rPr>
          <w:rFonts w:ascii="Times New Roman" w:hAnsi="Times New Roman" w:cs="Times New Roman"/>
          <w:sz w:val="28"/>
          <w:szCs w:val="28"/>
          <w:lang w:val="vi-VN"/>
        </w:rPr>
        <w:t>theo giá gas thế giới</w:t>
      </w:r>
      <w:r w:rsidRPr="00D20BB8">
        <w:rPr>
          <w:rFonts w:ascii="Times New Roman" w:hAnsi="Times New Roman" w:cs="Times New Roman"/>
          <w:sz w:val="28"/>
          <w:szCs w:val="28"/>
          <w:lang w:val="vi-VN"/>
        </w:rPr>
        <w:t xml:space="preserve">; </w:t>
      </w:r>
      <w:r w:rsidRPr="006F7A33">
        <w:rPr>
          <w:rFonts w:ascii="Times New Roman" w:hAnsi="Times New Roman" w:cs="Times New Roman"/>
          <w:sz w:val="28"/>
          <w:szCs w:val="28"/>
          <w:lang w:val="vi-VN"/>
        </w:rPr>
        <w:t xml:space="preserve">giá dầu hỏa tăng 0,67% </w:t>
      </w:r>
      <w:r w:rsidRPr="00D20BB8">
        <w:rPr>
          <w:rFonts w:ascii="Times New Roman" w:hAnsi="Times New Roman" w:cs="Times New Roman"/>
          <w:sz w:val="28"/>
          <w:szCs w:val="28"/>
          <w:lang w:val="vi-VN"/>
        </w:rPr>
        <w:t>do ảnh hưởng</w:t>
      </w:r>
      <w:r w:rsidRPr="006F7A33">
        <w:rPr>
          <w:rFonts w:ascii="Times New Roman" w:hAnsi="Times New Roman" w:cs="Times New Roman"/>
          <w:sz w:val="28"/>
          <w:szCs w:val="28"/>
          <w:lang w:val="vi-VN"/>
        </w:rPr>
        <w:t xml:space="preserve"> của các đợt điều chỉnh giá trong tháng.</w:t>
      </w:r>
    </w:p>
    <w:p w14:paraId="66EF6FAF" w14:textId="77777777" w:rsidR="008B7C17" w:rsidRPr="006F7A33" w:rsidRDefault="008B7C17" w:rsidP="001352FC">
      <w:pPr>
        <w:spacing w:after="120" w:line="252" w:lineRule="auto"/>
        <w:ind w:firstLine="720"/>
        <w:jc w:val="both"/>
        <w:rPr>
          <w:rFonts w:ascii="Times New Roman" w:hAnsi="Times New Roman" w:cs="Times New Roman"/>
          <w:sz w:val="28"/>
          <w:szCs w:val="28"/>
          <w:lang w:val="vi-VN"/>
        </w:rPr>
      </w:pPr>
      <w:r w:rsidRPr="006F7A33">
        <w:rPr>
          <w:rFonts w:ascii="Times New Roman" w:hAnsi="Times New Roman" w:cs="Times New Roman"/>
          <w:i/>
          <w:sz w:val="28"/>
          <w:szCs w:val="28"/>
          <w:lang w:val="vi-VN"/>
        </w:rPr>
        <w:t>- N</w:t>
      </w:r>
      <w:r w:rsidRPr="00D20BB8">
        <w:rPr>
          <w:rFonts w:ascii="Times New Roman" w:hAnsi="Times New Roman" w:cs="Times New Roman"/>
          <w:i/>
          <w:sz w:val="28"/>
          <w:szCs w:val="28"/>
          <w:lang w:val="vi-VN"/>
        </w:rPr>
        <w:t>hóm hàng hóa và dịch vụ khác</w:t>
      </w:r>
      <w:r w:rsidRPr="00D20BB8">
        <w:rPr>
          <w:rFonts w:ascii="Times New Roman" w:hAnsi="Times New Roman" w:cs="Times New Roman"/>
          <w:sz w:val="28"/>
          <w:szCs w:val="28"/>
          <w:lang w:val="vi-VN"/>
        </w:rPr>
        <w:t xml:space="preserve"> tăng </w:t>
      </w:r>
      <w:r w:rsidRPr="006F7A33">
        <w:rPr>
          <w:rFonts w:ascii="Times New Roman" w:hAnsi="Times New Roman" w:cs="Times New Roman"/>
          <w:sz w:val="28"/>
          <w:szCs w:val="28"/>
          <w:lang w:val="vi-VN"/>
        </w:rPr>
        <w:t>0,22% chủ yếu ở một số mặt hàng như: Giá đồ trang sức tăng 5,92% theo xu hướng giá vàng; dụng cụ cá nhân không dùng điện tăng 0,33%; đồng hồ đeo tay tăng 0,12%; sửa chữa đồng hồ đeo tay, sửa chữa đồ trang sức tăng 0,06%; dịch vụ chăm sóc cá nhân tăng 0,39%; dịch vụ cắt tóc, gội đầu tăng 0,22%; dịch vụ về hiếu, hỷ tăng 0,13%; dịch vụ vệ sinh môi trường tăng 0,01%. Riêng nhóm hàng chăm sóc cơ thể như nước hoa, son môi, kem dưỡng da giảm 0,16%.</w:t>
      </w:r>
    </w:p>
    <w:p w14:paraId="0A9C6D4F" w14:textId="77777777" w:rsidR="008B7C17" w:rsidRPr="00D20BB8" w:rsidRDefault="008B7C17" w:rsidP="001352FC">
      <w:pPr>
        <w:spacing w:after="120" w:line="252" w:lineRule="auto"/>
        <w:ind w:firstLine="720"/>
        <w:jc w:val="both"/>
        <w:rPr>
          <w:rFonts w:ascii="Times New Roman" w:hAnsi="Times New Roman" w:cs="Times New Roman"/>
          <w:bCs/>
          <w:sz w:val="28"/>
          <w:szCs w:val="28"/>
          <w:lang w:val="vi-VN"/>
        </w:rPr>
      </w:pPr>
      <w:r w:rsidRPr="006F7A33">
        <w:rPr>
          <w:rFonts w:ascii="Times New Roman" w:hAnsi="Times New Roman" w:cs="Times New Roman"/>
          <w:i/>
          <w:sz w:val="28"/>
          <w:szCs w:val="28"/>
          <w:lang w:val="vi-VN"/>
        </w:rPr>
        <w:t>- Nhóm đồ uống và thuốc lá</w:t>
      </w:r>
      <w:r w:rsidRPr="006F7A33">
        <w:rPr>
          <w:rFonts w:ascii="Times New Roman" w:hAnsi="Times New Roman" w:cs="Times New Roman"/>
          <w:sz w:val="28"/>
          <w:szCs w:val="28"/>
          <w:lang w:val="vi-VN"/>
        </w:rPr>
        <w:t xml:space="preserve"> tăng 0,12% do nhu cầu tiêu dùng tăng trong dịp hè, Lễ Vu Lan và chi phí sản xuất tăng. Trong đó, giá nước quả ép tăng 0,43%; nước uống tăng lực đóng chai, lon, hộp tăng 0,29%; rượu các loại tăng 0,20%; nước khoáng tăng 0,14%; thuốc hút tăng 0,10%; bia các loại tăng 0,08%. </w:t>
      </w:r>
    </w:p>
    <w:p w14:paraId="2E1A3648" w14:textId="77777777" w:rsidR="008B7C17" w:rsidRPr="006F7A33" w:rsidRDefault="008B7C17" w:rsidP="001352FC">
      <w:pPr>
        <w:pStyle w:val="NormalWeb"/>
        <w:spacing w:before="0" w:beforeAutospacing="0" w:after="120" w:afterAutospacing="0" w:line="252" w:lineRule="auto"/>
        <w:ind w:firstLine="720"/>
        <w:jc w:val="both"/>
        <w:rPr>
          <w:rFonts w:ascii="Times New Roman" w:hAnsi="Times New Roman" w:cs="Times New Roman"/>
          <w:bCs/>
          <w:sz w:val="28"/>
          <w:szCs w:val="28"/>
          <w:lang w:val="vi-VN"/>
        </w:rPr>
      </w:pPr>
      <w:r w:rsidRPr="006F7A33">
        <w:rPr>
          <w:rFonts w:ascii="Times New Roman" w:hAnsi="Times New Roman" w:cs="Times New Roman"/>
          <w:bCs/>
          <w:i/>
          <w:sz w:val="28"/>
          <w:szCs w:val="28"/>
          <w:lang w:val="vi-VN"/>
        </w:rPr>
        <w:t>- Nhóm thiết bị và đồ dùng gia đình</w:t>
      </w:r>
      <w:r w:rsidRPr="006F7A33">
        <w:rPr>
          <w:rFonts w:ascii="Times New Roman" w:hAnsi="Times New Roman" w:cs="Times New Roman"/>
          <w:bCs/>
          <w:sz w:val="28"/>
          <w:szCs w:val="28"/>
          <w:lang w:val="vi-VN"/>
        </w:rPr>
        <w:t xml:space="preserve"> tăng 0,10%, trong đó, giá bàn là điện tăng 1,48%; bếp gas tăng 0,39%; hàng thủy tinh, sành, sứ tăng 0,25%; dịch vụ trong gia đình tăng 0,22%; xà phòng, chất tẩy rửa tăng 0,21%; đồng hồ treo tường, để bàn, gương và giường, tủ, bàn ghế cùng tăng 0,20%; vật phẩm tiêu dùng khác tăng 0,15%; sửa chữa thiết bị trong gia đình tăng 0,05%. Ở chiều ngược lại, một số mặt hàng điện tử, điện lạnh giảm giá do nhiều cửa hàng, siêu thị tiếp tục áp dụng các chương trình khuyến mại kích cầu mua sắm như: Giá ấm, phích nước điện giảm 0,52%; quạt điện giảm 0,26%; máy giặt giảm 0,24%; máy điều hòa nhiệt độ giảm 0,14%; tủ lạnh giảm 0,13%; máy hút bụi giảm 0,11%.</w:t>
      </w:r>
    </w:p>
    <w:p w14:paraId="3EA1460B" w14:textId="77777777" w:rsidR="008B7C17" w:rsidRPr="006F7A33" w:rsidRDefault="008B7C17" w:rsidP="001352FC">
      <w:pPr>
        <w:spacing w:after="120" w:line="252" w:lineRule="auto"/>
        <w:ind w:firstLine="720"/>
        <w:jc w:val="both"/>
        <w:rPr>
          <w:rFonts w:ascii="Times New Roman" w:hAnsi="Times New Roman" w:cs="Times New Roman"/>
          <w:bCs/>
          <w:spacing w:val="-4"/>
          <w:sz w:val="28"/>
          <w:szCs w:val="28"/>
          <w:lang w:val="vi-VN"/>
        </w:rPr>
      </w:pPr>
      <w:r w:rsidRPr="006F7A33">
        <w:rPr>
          <w:rFonts w:ascii="Times New Roman" w:hAnsi="Times New Roman" w:cs="Times New Roman"/>
          <w:bCs/>
          <w:i/>
          <w:spacing w:val="-4"/>
          <w:sz w:val="28"/>
          <w:szCs w:val="28"/>
          <w:lang w:val="vi-VN"/>
        </w:rPr>
        <w:t>- Nhóm may mặc, mũ nón và giày dép</w:t>
      </w:r>
      <w:r w:rsidRPr="006F7A33">
        <w:rPr>
          <w:rFonts w:ascii="Times New Roman" w:hAnsi="Times New Roman" w:cs="Times New Roman"/>
          <w:bCs/>
          <w:spacing w:val="-4"/>
          <w:sz w:val="28"/>
          <w:szCs w:val="28"/>
          <w:lang w:val="vi-VN"/>
        </w:rPr>
        <w:t xml:space="preserve"> tăng 0,07% do chi phí nhân công và </w:t>
      </w:r>
      <w:r w:rsidRPr="00D20BB8">
        <w:rPr>
          <w:rFonts w:ascii="Times New Roman" w:hAnsi="Times New Roman" w:cs="Times New Roman"/>
          <w:bCs/>
          <w:spacing w:val="-4"/>
          <w:sz w:val="28"/>
          <w:szCs w:val="28"/>
          <w:lang w:val="vi-VN"/>
        </w:rPr>
        <w:t xml:space="preserve">nhu cầu mua sắm </w:t>
      </w:r>
      <w:r w:rsidRPr="006F7A33">
        <w:rPr>
          <w:rFonts w:ascii="Times New Roman" w:hAnsi="Times New Roman" w:cs="Times New Roman"/>
          <w:bCs/>
          <w:spacing w:val="-4"/>
          <w:sz w:val="28"/>
          <w:szCs w:val="28"/>
          <w:lang w:val="vi-VN"/>
        </w:rPr>
        <w:t>tăng khi</w:t>
      </w:r>
      <w:r w:rsidRPr="00D20BB8">
        <w:rPr>
          <w:rFonts w:ascii="Times New Roman" w:hAnsi="Times New Roman" w:cs="Times New Roman"/>
          <w:bCs/>
          <w:spacing w:val="-4"/>
          <w:sz w:val="28"/>
          <w:szCs w:val="28"/>
          <w:lang w:val="vi-VN"/>
        </w:rPr>
        <w:t xml:space="preserve"> vào năm học mới</w:t>
      </w:r>
      <w:r w:rsidRPr="006F7A33">
        <w:rPr>
          <w:rFonts w:ascii="Times New Roman" w:hAnsi="Times New Roman" w:cs="Times New Roman"/>
          <w:bCs/>
          <w:spacing w:val="-4"/>
          <w:sz w:val="28"/>
          <w:szCs w:val="28"/>
          <w:lang w:val="vi-VN"/>
        </w:rPr>
        <w:t xml:space="preserve">. Trong đó, giá vải các loại tăng 0,21%; </w:t>
      </w:r>
      <w:r w:rsidRPr="006F7A33">
        <w:rPr>
          <w:rFonts w:ascii="Times New Roman" w:hAnsi="Times New Roman" w:cs="Times New Roman"/>
          <w:bCs/>
          <w:spacing w:val="-4"/>
          <w:sz w:val="28"/>
          <w:szCs w:val="28"/>
          <w:lang w:val="vi-VN"/>
        </w:rPr>
        <w:lastRenderedPageBreak/>
        <w:t>dịch vụ may mặc tăng 0,19%; mũ nón tăng 0,15%; may mặc khác tăng 0,12%; giày dép và dịch vụ giày, dép cùng tăng 0,08%; quần áo may sẵn tăng 0,05%.</w:t>
      </w:r>
    </w:p>
    <w:p w14:paraId="4C08DE53" w14:textId="77777777" w:rsidR="008B7C17" w:rsidRPr="006F7A33" w:rsidRDefault="008B7C17" w:rsidP="001352FC">
      <w:pPr>
        <w:pStyle w:val="NormalWeb"/>
        <w:spacing w:before="0" w:beforeAutospacing="0" w:after="120" w:afterAutospacing="0" w:line="252" w:lineRule="auto"/>
        <w:ind w:firstLine="720"/>
        <w:jc w:val="both"/>
        <w:rPr>
          <w:rFonts w:ascii="Times New Roman" w:hAnsi="Times New Roman" w:cs="Times New Roman"/>
          <w:b/>
          <w:sz w:val="28"/>
          <w:szCs w:val="28"/>
          <w:lang w:val="vi-VN"/>
        </w:rPr>
      </w:pPr>
      <w:r w:rsidRPr="006F7A33">
        <w:rPr>
          <w:rFonts w:ascii="Times New Roman" w:hAnsi="Times New Roman" w:cs="Times New Roman"/>
          <w:i/>
          <w:sz w:val="28"/>
          <w:szCs w:val="28"/>
          <w:lang w:val="vi-VN"/>
        </w:rPr>
        <w:t xml:space="preserve">- </w:t>
      </w:r>
      <w:r w:rsidRPr="00D20BB8">
        <w:rPr>
          <w:rFonts w:ascii="Times New Roman" w:hAnsi="Times New Roman" w:cs="Times New Roman"/>
          <w:i/>
          <w:sz w:val="28"/>
          <w:szCs w:val="28"/>
          <w:lang w:val="vi-VN"/>
        </w:rPr>
        <w:t>Nhóm bưu chính, viễn thông</w:t>
      </w:r>
      <w:r w:rsidRPr="00D20BB8">
        <w:rPr>
          <w:rFonts w:ascii="Times New Roman" w:hAnsi="Times New Roman" w:cs="Times New Roman"/>
          <w:sz w:val="28"/>
          <w:szCs w:val="28"/>
          <w:lang w:val="vi-VN"/>
        </w:rPr>
        <w:t xml:space="preserve"> </w:t>
      </w:r>
      <w:r w:rsidRPr="006F7A33">
        <w:rPr>
          <w:rFonts w:ascii="Times New Roman" w:hAnsi="Times New Roman" w:cs="Times New Roman"/>
          <w:sz w:val="28"/>
          <w:szCs w:val="28"/>
          <w:lang w:val="vi-VN"/>
        </w:rPr>
        <w:t>tăng 0,04</w:t>
      </w:r>
      <w:r w:rsidRPr="00D20BB8">
        <w:rPr>
          <w:rFonts w:ascii="Times New Roman" w:hAnsi="Times New Roman" w:cs="Times New Roman"/>
          <w:sz w:val="28"/>
          <w:szCs w:val="28"/>
          <w:lang w:val="vi-VN"/>
        </w:rPr>
        <w:t xml:space="preserve">%, </w:t>
      </w:r>
      <w:r w:rsidRPr="006F7A33">
        <w:rPr>
          <w:rFonts w:ascii="Times New Roman" w:hAnsi="Times New Roman" w:cs="Times New Roman"/>
          <w:sz w:val="28"/>
          <w:szCs w:val="28"/>
          <w:lang w:val="vi-VN"/>
        </w:rPr>
        <w:t>trong đó, giá phụ kiện máy điện thoại di động thông minh và máy tính bảng tăng 0,67%; điện thoại cố định tăng 0,44%; sửa chữa điện thoại tăng 0,31%; điện thoại di động thông thường tăng 0,15%. Ngược lại, máy điện thoại di động thông minh và máy tính bảng giảm 1,06% do chính sách giảm giá, kích cầu tại một số cửa hàng đối với những sản phẩm đã tung ra thị trường một thời gian.</w:t>
      </w:r>
    </w:p>
    <w:p w14:paraId="0B45F730" w14:textId="77777777" w:rsidR="008B7C17" w:rsidRPr="006F7A33" w:rsidRDefault="008B7C17" w:rsidP="001352FC">
      <w:pPr>
        <w:pStyle w:val="NormalWeb"/>
        <w:spacing w:before="0" w:beforeAutospacing="0" w:after="120" w:afterAutospacing="0" w:line="252" w:lineRule="auto"/>
        <w:ind w:firstLine="720"/>
        <w:jc w:val="both"/>
        <w:rPr>
          <w:rFonts w:ascii="Times New Roman" w:hAnsi="Times New Roman" w:cs="Times New Roman"/>
          <w:sz w:val="28"/>
          <w:szCs w:val="28"/>
          <w:lang w:val="vi-VN"/>
        </w:rPr>
      </w:pPr>
      <w:r w:rsidRPr="006F7A33">
        <w:rPr>
          <w:rFonts w:ascii="Times New Roman" w:hAnsi="Times New Roman" w:cs="Times New Roman"/>
          <w:i/>
          <w:sz w:val="28"/>
          <w:szCs w:val="28"/>
          <w:lang w:val="vi-VN"/>
        </w:rPr>
        <w:t>- Nhóm thuốc và dịch vụ y tế</w:t>
      </w:r>
      <w:r w:rsidRPr="006F7A33">
        <w:rPr>
          <w:rFonts w:ascii="Times New Roman" w:hAnsi="Times New Roman" w:cs="Times New Roman"/>
          <w:sz w:val="28"/>
          <w:szCs w:val="28"/>
          <w:lang w:val="vi-VN"/>
        </w:rPr>
        <w:t xml:space="preserve"> tăng nhẹ 0,03% do tỷ giá tăng làm chi phí nhập khẩu dược phẩm và các nguyên phụ liệu tăng. Bên cạnh đó, do thời tiết giao mùa nên nhu cầu tiêu dùng các loại thuốc về giảm đau, hạ sốt, đường hô hấp, vitamin và khoáng chất của người dân tăng. Trong đó, thuốc giảm đau, hạ sốt chống viêm không steroid và thuốc điều trị gút và các bệnh xương tăng 0,29%; thuốc chống dị ứng và các trường hợp quá mẫn tăng 0,21%; thuốc tim mạch tăng 0,11%; thuốc chống nhiễm, điều trị ký sinh trùng tăng 0,10%; nhóm vitamin và khoáng chất tăng 0,07%; dụng cụ y tế tăng 0,02%.</w:t>
      </w:r>
    </w:p>
    <w:p w14:paraId="1628A888" w14:textId="2DE3FA82" w:rsidR="008B7C17" w:rsidRPr="006F7A33" w:rsidRDefault="008B7C17" w:rsidP="001352FC">
      <w:pPr>
        <w:spacing w:after="120" w:line="252" w:lineRule="auto"/>
        <w:ind w:firstLine="720"/>
        <w:jc w:val="both"/>
        <w:rPr>
          <w:rFonts w:ascii="Times New Roman" w:hAnsi="Times New Roman" w:cs="Times New Roman"/>
          <w:sz w:val="28"/>
          <w:szCs w:val="28"/>
          <w:lang w:val="vi-VN"/>
        </w:rPr>
      </w:pPr>
      <w:r w:rsidRPr="006F7A33">
        <w:rPr>
          <w:rFonts w:ascii="Times New Roman" w:hAnsi="Times New Roman" w:cs="Times New Roman"/>
          <w:bCs/>
          <w:i/>
          <w:sz w:val="28"/>
          <w:szCs w:val="28"/>
          <w:lang w:val="vi-VN"/>
        </w:rPr>
        <w:t>Riêng chỉ s</w:t>
      </w:r>
      <w:r w:rsidR="006371B6" w:rsidRPr="006F7A33">
        <w:rPr>
          <w:rFonts w:ascii="Times New Roman" w:hAnsi="Times New Roman" w:cs="Times New Roman"/>
          <w:bCs/>
          <w:i/>
          <w:sz w:val="28"/>
          <w:szCs w:val="28"/>
          <w:lang w:val="vi-VN"/>
        </w:rPr>
        <w:t>ố</w:t>
      </w:r>
      <w:r w:rsidRPr="006F7A33">
        <w:rPr>
          <w:rFonts w:ascii="Times New Roman" w:hAnsi="Times New Roman" w:cs="Times New Roman"/>
          <w:bCs/>
          <w:i/>
          <w:sz w:val="28"/>
          <w:szCs w:val="28"/>
          <w:lang w:val="vi-VN"/>
        </w:rPr>
        <w:t xml:space="preserve"> giá </w:t>
      </w:r>
      <w:r w:rsidRPr="006F7A33">
        <w:rPr>
          <w:rFonts w:ascii="Times New Roman" w:hAnsi="Times New Roman" w:cs="Times New Roman"/>
          <w:i/>
          <w:sz w:val="28"/>
          <w:szCs w:val="28"/>
          <w:lang w:val="vi-VN"/>
        </w:rPr>
        <w:t>nhóm văn hóa, giải trí và du lịch</w:t>
      </w:r>
      <w:r w:rsidRPr="006F7A33">
        <w:rPr>
          <w:rFonts w:ascii="Times New Roman" w:hAnsi="Times New Roman" w:cs="Times New Roman"/>
          <w:sz w:val="28"/>
          <w:szCs w:val="28"/>
          <w:lang w:val="vi-VN"/>
        </w:rPr>
        <w:t xml:space="preserve"> giảm 0,13%, trong đó du lịch trọn gói giảm 0,78% do các công ty du lịch triển khai chương trình khuyến mại giảm giá để kích cầu tiêu dùng. Ở chiều ngược lại,</w:t>
      </w:r>
      <w:r w:rsidRPr="006F7A33" w:rsidDel="0013481F">
        <w:rPr>
          <w:rFonts w:ascii="Times New Roman" w:hAnsi="Times New Roman" w:cs="Times New Roman"/>
          <w:sz w:val="28"/>
          <w:szCs w:val="28"/>
          <w:lang w:val="vi-VN"/>
        </w:rPr>
        <w:t xml:space="preserve"> </w:t>
      </w:r>
      <w:r w:rsidRPr="006F7A33">
        <w:rPr>
          <w:rFonts w:ascii="Times New Roman" w:hAnsi="Times New Roman" w:cs="Times New Roman"/>
          <w:sz w:val="28"/>
          <w:szCs w:val="28"/>
          <w:lang w:val="vi-VN"/>
        </w:rPr>
        <w:t xml:space="preserve">giá chụp, in tráng ảnh tăng 0,59%; sách, báo, tạp chí các loại tăng 0,46%; hoa, cây cảnh tăng 0,36%; đồ chơi tăng 0,15%; </w:t>
      </w:r>
      <w:r w:rsidRPr="00D20BB8">
        <w:rPr>
          <w:rFonts w:ascii="Times New Roman" w:hAnsi="Times New Roman" w:cs="Times New Roman"/>
          <w:sz w:val="28"/>
          <w:szCs w:val="28"/>
          <w:lang w:val="vi-VN"/>
        </w:rPr>
        <w:t xml:space="preserve">khách sạn, nhà khách tăng </w:t>
      </w:r>
      <w:r w:rsidRPr="006F7A33">
        <w:rPr>
          <w:rFonts w:ascii="Times New Roman" w:hAnsi="Times New Roman" w:cs="Times New Roman"/>
          <w:sz w:val="28"/>
          <w:szCs w:val="28"/>
          <w:lang w:val="vi-VN"/>
        </w:rPr>
        <w:t>0</w:t>
      </w:r>
      <w:r w:rsidRPr="00D20BB8">
        <w:rPr>
          <w:rFonts w:ascii="Times New Roman" w:hAnsi="Times New Roman" w:cs="Times New Roman"/>
          <w:sz w:val="28"/>
          <w:szCs w:val="28"/>
          <w:lang w:val="vi-VN"/>
        </w:rPr>
        <w:t>,</w:t>
      </w:r>
      <w:r w:rsidRPr="006F7A33">
        <w:rPr>
          <w:rFonts w:ascii="Times New Roman" w:hAnsi="Times New Roman" w:cs="Times New Roman"/>
          <w:sz w:val="28"/>
          <w:szCs w:val="28"/>
          <w:lang w:val="vi-VN"/>
        </w:rPr>
        <w:t>02</w:t>
      </w:r>
      <w:r w:rsidRPr="00D20BB8">
        <w:rPr>
          <w:rFonts w:ascii="Times New Roman" w:hAnsi="Times New Roman" w:cs="Times New Roman"/>
          <w:sz w:val="28"/>
          <w:szCs w:val="28"/>
          <w:lang w:val="vi-VN"/>
        </w:rPr>
        <w:t>%</w:t>
      </w:r>
      <w:r w:rsidRPr="006F7A33">
        <w:rPr>
          <w:rFonts w:ascii="Times New Roman" w:hAnsi="Times New Roman" w:cs="Times New Roman"/>
          <w:sz w:val="28"/>
          <w:szCs w:val="28"/>
          <w:lang w:val="vi-VN"/>
        </w:rPr>
        <w:t>.</w:t>
      </w:r>
    </w:p>
    <w:p w14:paraId="30D636CF" w14:textId="77777777" w:rsidR="008B7C17" w:rsidRPr="006F7A33" w:rsidRDefault="008B7C17" w:rsidP="001352FC">
      <w:pPr>
        <w:pStyle w:val="NormalWeb"/>
        <w:spacing w:before="0" w:beforeAutospacing="0" w:after="120" w:afterAutospacing="0" w:line="252" w:lineRule="auto"/>
        <w:ind w:firstLine="720"/>
        <w:jc w:val="both"/>
        <w:rPr>
          <w:rFonts w:ascii="Times New Roman" w:hAnsi="Times New Roman" w:cs="Times New Roman"/>
          <w:spacing w:val="-4"/>
          <w:lang w:val="vi-VN"/>
        </w:rPr>
      </w:pPr>
      <w:r w:rsidRPr="006F7A33">
        <w:rPr>
          <w:rFonts w:ascii="Times New Roman" w:hAnsi="Times New Roman" w:cs="Times New Roman"/>
          <w:b/>
          <w:i/>
          <w:spacing w:val="-4"/>
          <w:sz w:val="28"/>
          <w:szCs w:val="28"/>
          <w:lang w:val="vi-VN"/>
        </w:rPr>
        <w:t>CPI bình quân quý I</w:t>
      </w:r>
      <w:r w:rsidRPr="00D20BB8">
        <w:rPr>
          <w:rFonts w:ascii="Times New Roman" w:hAnsi="Times New Roman" w:cs="Times New Roman"/>
          <w:b/>
          <w:i/>
          <w:spacing w:val="-4"/>
          <w:sz w:val="28"/>
          <w:szCs w:val="28"/>
          <w:lang w:val="vi-VN"/>
        </w:rPr>
        <w:t>I</w:t>
      </w:r>
      <w:r w:rsidRPr="006F7A33">
        <w:rPr>
          <w:rFonts w:ascii="Times New Roman" w:hAnsi="Times New Roman" w:cs="Times New Roman"/>
          <w:b/>
          <w:i/>
          <w:spacing w:val="-4"/>
          <w:sz w:val="28"/>
          <w:szCs w:val="28"/>
          <w:lang w:val="vi-VN"/>
        </w:rPr>
        <w:t>I</w:t>
      </w:r>
      <w:r w:rsidRPr="00D20BB8">
        <w:rPr>
          <w:rFonts w:ascii="Times New Roman" w:hAnsi="Times New Roman" w:cs="Times New Roman"/>
          <w:b/>
          <w:i/>
          <w:spacing w:val="-4"/>
          <w:sz w:val="28"/>
          <w:szCs w:val="28"/>
          <w:lang w:val="es-NI"/>
        </w:rPr>
        <w:t>/</w:t>
      </w:r>
      <w:r w:rsidRPr="006F7A33">
        <w:rPr>
          <w:rFonts w:ascii="Times New Roman" w:hAnsi="Times New Roman" w:cs="Times New Roman"/>
          <w:b/>
          <w:i/>
          <w:spacing w:val="-4"/>
          <w:sz w:val="28"/>
          <w:szCs w:val="28"/>
          <w:lang w:val="vi-VN"/>
        </w:rPr>
        <w:t>2025</w:t>
      </w:r>
      <w:r w:rsidRPr="006F7A33">
        <w:rPr>
          <w:rFonts w:ascii="Times New Roman" w:hAnsi="Times New Roman" w:cs="Times New Roman"/>
          <w:spacing w:val="-4"/>
          <w:sz w:val="28"/>
          <w:szCs w:val="28"/>
          <w:lang w:val="vi-VN"/>
        </w:rPr>
        <w:t xml:space="preserve"> tăng 3,27% so với cùng kỳ năm trước, trong đó: Thuốc và dịch vụ y tế tăng 12,69%; nhà ở, điện, nước, chất đốt và vật liệu xây dựng tăng 6,98%; giáo dục tăng 3,13%; hàng hóa và dịch khác tăng 2,93%; hàng ăn và dịch vụ ăn uống tăng 2,52%; đồ uống và thuốc lá tăng 2,28%; văn hóa, giải trí và du lịch tăng 1,78%; thiết bị và đồ dùng gia đình tăng 1,71%;</w:t>
      </w:r>
      <w:r w:rsidRPr="006F7A33">
        <w:rPr>
          <w:rFonts w:ascii="Times New Roman" w:hAnsi="Times New Roman" w:cs="Times New Roman"/>
          <w:spacing w:val="-4"/>
          <w:lang w:val="vi-VN"/>
        </w:rPr>
        <w:t xml:space="preserve"> </w:t>
      </w:r>
      <w:r w:rsidRPr="006F7A33">
        <w:rPr>
          <w:rFonts w:ascii="Times New Roman" w:hAnsi="Times New Roman" w:cs="Times New Roman"/>
          <w:spacing w:val="-4"/>
          <w:sz w:val="28"/>
          <w:szCs w:val="28"/>
          <w:lang w:val="vi-VN"/>
        </w:rPr>
        <w:t>may mặc, mũ nón và giày dép tăng 1,42%; bưu chính, viễn thông giảm 0,53%; giao thông giảm 1,42%;</w:t>
      </w:r>
    </w:p>
    <w:p w14:paraId="25016F07" w14:textId="77777777" w:rsidR="008B7C17" w:rsidRPr="006F7A33" w:rsidRDefault="008B7C17" w:rsidP="001352FC">
      <w:pPr>
        <w:pStyle w:val="NormalWeb"/>
        <w:spacing w:before="0" w:beforeAutospacing="0" w:after="120" w:afterAutospacing="0" w:line="252" w:lineRule="auto"/>
        <w:ind w:firstLine="720"/>
        <w:jc w:val="both"/>
        <w:rPr>
          <w:rStyle w:val="normalchar"/>
          <w:rFonts w:ascii="Times New Roman" w:hAnsi="Times New Roman"/>
          <w:sz w:val="28"/>
          <w:szCs w:val="28"/>
          <w:lang w:val="vi-VN"/>
        </w:rPr>
      </w:pPr>
      <w:r w:rsidRPr="006F7A33">
        <w:rPr>
          <w:rStyle w:val="normalchar"/>
          <w:rFonts w:ascii="Times New Roman" w:hAnsi="Times New Roman"/>
          <w:i/>
          <w:sz w:val="28"/>
          <w:szCs w:val="28"/>
          <w:lang w:val="vi-VN"/>
        </w:rPr>
        <w:t>CPI bình quân chín tháng năm 2025</w:t>
      </w:r>
      <w:r w:rsidRPr="006F7A33">
        <w:rPr>
          <w:rStyle w:val="normalchar"/>
          <w:rFonts w:ascii="Times New Roman" w:hAnsi="Times New Roman"/>
          <w:sz w:val="28"/>
          <w:szCs w:val="28"/>
          <w:lang w:val="vi-VN"/>
        </w:rPr>
        <w:t xml:space="preserve"> tăng 3,27% so với bình quân cùng kỳ năm 2024, do một số nguyên nhân chủ yếu sau:</w:t>
      </w:r>
    </w:p>
    <w:p w14:paraId="70E97298" w14:textId="258E6496" w:rsidR="00CF7322" w:rsidRPr="00D20BB8" w:rsidRDefault="00CF7322" w:rsidP="001352FC">
      <w:pPr>
        <w:pStyle w:val="NormalWeb"/>
        <w:shd w:val="clear" w:color="auto" w:fill="FFFFFF"/>
        <w:spacing w:before="0" w:beforeAutospacing="0" w:after="120" w:afterAutospacing="0" w:line="252" w:lineRule="auto"/>
        <w:ind w:firstLine="720"/>
        <w:jc w:val="both"/>
        <w:rPr>
          <w:rFonts w:ascii="Times New Roman" w:hAnsi="Times New Roman" w:cs="Times New Roman"/>
          <w:sz w:val="28"/>
          <w:szCs w:val="28"/>
          <w:lang w:val="pl-PL"/>
        </w:rPr>
      </w:pPr>
      <w:r w:rsidRPr="00D20BB8">
        <w:rPr>
          <w:rFonts w:ascii="Times New Roman" w:hAnsi="Times New Roman" w:cs="Times New Roman"/>
          <w:sz w:val="28"/>
          <w:szCs w:val="28"/>
          <w:lang w:val="pl-PL"/>
        </w:rPr>
        <w:t>(i) Chỉ số giá nhóm nhà ở, điện nước, chất đốt và vật liệu xây dựng tăng 6,14%, làm CPI chung tăng 1,16 điểm phần trăm do giá nhà ở thuê và giá vật liệu bảo dưỡng nhà ở tăng. Bên cạnh đó, chỉ số giá nhóm điện sinh hoạt tăng 7,05% do nhu cầu sử dụng điện tăng cùng với EVN điều chỉnh mức giá bán lẻ điện bình quân vào ngày 11/10/2024 và ngày 10/5/2025, tác động làm CPI chung tăng 0,23 điểm phần trăm.</w:t>
      </w:r>
    </w:p>
    <w:p w14:paraId="1AA10E53" w14:textId="6F92D7D7" w:rsidR="00F97BC3" w:rsidRPr="00D20BB8" w:rsidRDefault="00F97BC3" w:rsidP="001352FC">
      <w:pPr>
        <w:pStyle w:val="NormalWeb"/>
        <w:shd w:val="clear" w:color="auto" w:fill="FFFFFF"/>
        <w:spacing w:before="0" w:beforeAutospacing="0" w:after="120" w:afterAutospacing="0" w:line="252" w:lineRule="auto"/>
        <w:ind w:firstLine="720"/>
        <w:jc w:val="both"/>
        <w:rPr>
          <w:rFonts w:ascii="Times New Roman" w:hAnsi="Times New Roman" w:cs="Times New Roman"/>
          <w:spacing w:val="2"/>
          <w:sz w:val="28"/>
          <w:szCs w:val="28"/>
          <w:lang w:val="pl-PL"/>
        </w:rPr>
      </w:pPr>
      <w:r w:rsidRPr="00D20BB8">
        <w:rPr>
          <w:rFonts w:ascii="Times New Roman" w:hAnsi="Times New Roman" w:cs="Times New Roman"/>
          <w:spacing w:val="2"/>
          <w:sz w:val="28"/>
          <w:szCs w:val="28"/>
          <w:lang w:val="pl-PL"/>
        </w:rPr>
        <w:t xml:space="preserve">(ii) Chỉ số giá nhóm hàng ăn và dịch vụ ăn uống tăng 3,30%, tác động làm CPI chung tăng 1,11 điểm phần trăm, trong đó nhóm thực phẩm tăng 3,59%, tác động làm CPI chung tăng 0,76 điểm phần trăm, chủ yếu do giá </w:t>
      </w:r>
      <w:r w:rsidRPr="006F7A33">
        <w:rPr>
          <w:rFonts w:ascii="Times New Roman" w:hAnsi="Times New Roman" w:cs="Times New Roman"/>
          <w:spacing w:val="2"/>
          <w:sz w:val="28"/>
          <w:szCs w:val="28"/>
          <w:lang w:val="pl-PL"/>
        </w:rPr>
        <w:t>thịt lợn</w:t>
      </w:r>
      <w:r w:rsidRPr="00D20BB8">
        <w:rPr>
          <w:rFonts w:ascii="Times New Roman" w:hAnsi="Times New Roman" w:cs="Times New Roman"/>
          <w:spacing w:val="2"/>
          <w:sz w:val="28"/>
          <w:szCs w:val="28"/>
          <w:lang w:val="vi-VN"/>
        </w:rPr>
        <w:t xml:space="preserve"> tăng </w:t>
      </w:r>
      <w:r w:rsidRPr="006F7A33">
        <w:rPr>
          <w:rFonts w:ascii="Times New Roman" w:hAnsi="Times New Roman" w:cs="Times New Roman"/>
          <w:spacing w:val="2"/>
          <w:sz w:val="28"/>
          <w:szCs w:val="28"/>
          <w:lang w:val="pl-PL"/>
        </w:rPr>
        <w:t>10,10%; mỡ ăn tăng 13,08%</w:t>
      </w:r>
      <w:r w:rsidRPr="00D20BB8">
        <w:rPr>
          <w:rFonts w:ascii="Times New Roman" w:hAnsi="Times New Roman" w:cs="Times New Roman"/>
          <w:spacing w:val="2"/>
          <w:sz w:val="28"/>
          <w:szCs w:val="28"/>
          <w:lang w:val="pl-PL"/>
        </w:rPr>
        <w:t>; nhóm ăn uống ngoài gia đình tăng 3,72%; nhóm lương thực tăng 0,69%.</w:t>
      </w:r>
    </w:p>
    <w:p w14:paraId="46DE2369" w14:textId="2BBCAAD6" w:rsidR="00CF7322" w:rsidRPr="00D20BB8" w:rsidRDefault="00CF7322" w:rsidP="001352FC">
      <w:pPr>
        <w:pStyle w:val="NormalWeb"/>
        <w:shd w:val="clear" w:color="auto" w:fill="FFFFFF"/>
        <w:spacing w:before="0" w:beforeAutospacing="0" w:after="120" w:afterAutospacing="0" w:line="252" w:lineRule="auto"/>
        <w:ind w:firstLine="720"/>
        <w:jc w:val="both"/>
        <w:rPr>
          <w:rFonts w:ascii="Times New Roman" w:hAnsi="Times New Roman" w:cs="Times New Roman"/>
          <w:sz w:val="28"/>
          <w:szCs w:val="28"/>
          <w:lang w:val="pl-PL"/>
        </w:rPr>
      </w:pPr>
      <w:r w:rsidRPr="00D20BB8">
        <w:rPr>
          <w:rFonts w:ascii="Times New Roman" w:hAnsi="Times New Roman" w:cs="Times New Roman"/>
          <w:sz w:val="28"/>
          <w:szCs w:val="28"/>
          <w:lang w:val="pl-PL"/>
        </w:rPr>
        <w:lastRenderedPageBreak/>
        <w:t xml:space="preserve">(iii) Chỉ số giá nhóm thuốc và dịch vụ y tế tăng 13,48%, </w:t>
      </w:r>
      <w:r w:rsidRPr="00D20BB8">
        <w:rPr>
          <w:rFonts w:ascii="Times New Roman" w:hAnsi="Times New Roman" w:cs="Times New Roman"/>
          <w:sz w:val="28"/>
          <w:szCs w:val="28"/>
          <w:lang w:val="vi-VN"/>
        </w:rPr>
        <w:t>làm CPI</w:t>
      </w:r>
      <w:r w:rsidRPr="00D20BB8">
        <w:rPr>
          <w:rFonts w:ascii="Times New Roman" w:hAnsi="Times New Roman" w:cs="Times New Roman"/>
          <w:sz w:val="28"/>
          <w:szCs w:val="28"/>
          <w:lang w:val="pl-PL"/>
        </w:rPr>
        <w:t xml:space="preserve"> chung</w:t>
      </w:r>
      <w:r w:rsidRPr="00D20BB8">
        <w:rPr>
          <w:rFonts w:ascii="Times New Roman" w:hAnsi="Times New Roman" w:cs="Times New Roman"/>
          <w:sz w:val="28"/>
          <w:szCs w:val="28"/>
          <w:lang w:val="vi-VN"/>
        </w:rPr>
        <w:t xml:space="preserve"> tăng </w:t>
      </w:r>
      <w:r w:rsidRPr="00D20BB8">
        <w:rPr>
          <w:rFonts w:ascii="Times New Roman" w:hAnsi="Times New Roman" w:cs="Times New Roman"/>
          <w:sz w:val="28"/>
          <w:szCs w:val="28"/>
          <w:lang w:val="pl-PL"/>
        </w:rPr>
        <w:t>0,73</w:t>
      </w:r>
      <w:r w:rsidRPr="00D20BB8">
        <w:rPr>
          <w:rFonts w:ascii="Times New Roman" w:hAnsi="Times New Roman" w:cs="Times New Roman"/>
          <w:sz w:val="28"/>
          <w:szCs w:val="28"/>
          <w:lang w:val="vi-VN"/>
        </w:rPr>
        <w:t xml:space="preserve"> điểm phần trăm</w:t>
      </w:r>
      <w:r w:rsidRPr="00D20BB8">
        <w:rPr>
          <w:rFonts w:ascii="Times New Roman" w:hAnsi="Times New Roman" w:cs="Times New Roman"/>
          <w:sz w:val="28"/>
          <w:szCs w:val="28"/>
          <w:lang w:val="pl-PL"/>
        </w:rPr>
        <w:t xml:space="preserve"> </w:t>
      </w:r>
      <w:r w:rsidRPr="006F7A33">
        <w:rPr>
          <w:rFonts w:ascii="Times New Roman" w:hAnsi="Times New Roman" w:cs="Times New Roman"/>
          <w:sz w:val="28"/>
          <w:szCs w:val="28"/>
          <w:lang w:val="pl-PL"/>
        </w:rPr>
        <w:t>do giá dịch vụ y tế được điều chỉnh theo Thông tư số 21/2024/TT-BYT ngày 17/10/2024</w:t>
      </w:r>
      <w:r w:rsidRPr="006F7A33">
        <w:rPr>
          <w:rFonts w:ascii="Times New Roman" w:hAnsi="Times New Roman" w:cs="Times New Roman"/>
          <w:bCs/>
          <w:sz w:val="28"/>
          <w:szCs w:val="28"/>
          <w:lang w:val="pl-PL"/>
        </w:rPr>
        <w:t xml:space="preserve"> </w:t>
      </w:r>
      <w:r w:rsidRPr="006F7A33">
        <w:rPr>
          <w:rFonts w:ascii="Times New Roman" w:hAnsi="Times New Roman" w:cs="Times New Roman"/>
          <w:sz w:val="28"/>
          <w:szCs w:val="28"/>
          <w:lang w:val="pl-PL"/>
        </w:rPr>
        <w:t>của Bộ Y tế</w:t>
      </w:r>
      <w:r w:rsidRPr="00D20BB8">
        <w:rPr>
          <w:rFonts w:ascii="Times New Roman" w:hAnsi="Times New Roman" w:cs="Times New Roman"/>
          <w:sz w:val="28"/>
          <w:szCs w:val="28"/>
          <w:lang w:val="pl-PL"/>
        </w:rPr>
        <w:t>.</w:t>
      </w:r>
    </w:p>
    <w:p w14:paraId="44004E76" w14:textId="59591704" w:rsidR="00F97BC3" w:rsidRPr="00D20BB8" w:rsidRDefault="00F97BC3" w:rsidP="001352FC">
      <w:pPr>
        <w:pStyle w:val="NormalWeb"/>
        <w:shd w:val="clear" w:color="auto" w:fill="FFFFFF"/>
        <w:spacing w:before="0" w:beforeAutospacing="0" w:after="120" w:afterAutospacing="0" w:line="252" w:lineRule="auto"/>
        <w:ind w:firstLine="720"/>
        <w:jc w:val="both"/>
        <w:rPr>
          <w:rFonts w:ascii="Times New Roman" w:hAnsi="Times New Roman" w:cs="Times New Roman"/>
          <w:sz w:val="28"/>
          <w:szCs w:val="28"/>
          <w:lang w:val="pl-PL"/>
        </w:rPr>
      </w:pPr>
      <w:r w:rsidRPr="00D20BB8">
        <w:rPr>
          <w:rFonts w:ascii="Times New Roman" w:hAnsi="Times New Roman" w:cs="Times New Roman"/>
          <w:sz w:val="28"/>
          <w:szCs w:val="28"/>
          <w:lang w:val="pl-PL"/>
        </w:rPr>
        <w:t xml:space="preserve">(iv) Chỉ số giá hàng hóa và dịch vụ khác tăng 5,37%, làm CPI chung tăng 0,19 điểm phần trăm chủ yếu do giá </w:t>
      </w:r>
      <w:r w:rsidRPr="006F7A33">
        <w:rPr>
          <w:rFonts w:ascii="Times New Roman" w:hAnsi="Times New Roman" w:cs="Times New Roman"/>
          <w:sz w:val="28"/>
          <w:szCs w:val="28"/>
          <w:lang w:val="pl-PL"/>
        </w:rPr>
        <w:t>lệ phí công chứng, bảo hiểm và dịch vụ khác tăng 11,23%; đồ dùng cá nhân tăng 5,0%; dịch vụ hiếu, hỉ tăng 2,64%.</w:t>
      </w:r>
    </w:p>
    <w:p w14:paraId="53014617" w14:textId="49D4CA19" w:rsidR="00CF7322" w:rsidRPr="00D20BB8" w:rsidRDefault="00CF7322" w:rsidP="001352FC">
      <w:pPr>
        <w:pStyle w:val="NormalWeb"/>
        <w:shd w:val="clear" w:color="auto" w:fill="FFFFFF"/>
        <w:spacing w:before="0" w:beforeAutospacing="0" w:after="120" w:afterAutospacing="0" w:line="252" w:lineRule="auto"/>
        <w:ind w:firstLine="720"/>
        <w:jc w:val="both"/>
        <w:rPr>
          <w:rFonts w:ascii="Times New Roman" w:hAnsi="Times New Roman" w:cs="Times New Roman"/>
          <w:sz w:val="28"/>
          <w:szCs w:val="28"/>
          <w:lang w:val="pl-PL"/>
        </w:rPr>
      </w:pPr>
      <w:r w:rsidRPr="00D20BB8">
        <w:rPr>
          <w:rFonts w:ascii="Times New Roman" w:hAnsi="Times New Roman" w:cs="Times New Roman"/>
          <w:sz w:val="28"/>
          <w:szCs w:val="28"/>
          <w:lang w:val="pl-PL"/>
        </w:rPr>
        <w:t>(v) Chỉ số giá nhóm thiết bị và đồ dùng gia đình tăng 1,63%, tác động làm CPI chung tăng 0,11 điểm phần trăm.</w:t>
      </w:r>
    </w:p>
    <w:p w14:paraId="72EABD1D" w14:textId="0359EC2A" w:rsidR="00CF7322" w:rsidRPr="006F7A33" w:rsidRDefault="00CF7322" w:rsidP="001352FC">
      <w:pPr>
        <w:pStyle w:val="NormalWeb"/>
        <w:shd w:val="clear" w:color="auto" w:fill="FFFFFF"/>
        <w:spacing w:before="0" w:beforeAutospacing="0" w:after="120" w:afterAutospacing="0" w:line="252" w:lineRule="auto"/>
        <w:ind w:firstLine="720"/>
        <w:jc w:val="both"/>
        <w:rPr>
          <w:rFonts w:ascii="Times New Roman" w:hAnsi="Times New Roman" w:cs="Times New Roman"/>
          <w:sz w:val="28"/>
          <w:szCs w:val="28"/>
          <w:lang w:val="pl-PL"/>
        </w:rPr>
      </w:pPr>
      <w:r w:rsidRPr="006F7A33">
        <w:rPr>
          <w:rFonts w:ascii="Times New Roman" w:hAnsi="Times New Roman" w:cs="Times New Roman"/>
          <w:sz w:val="28"/>
          <w:szCs w:val="28"/>
          <w:lang w:val="pl-PL"/>
        </w:rPr>
        <w:t>(v</w:t>
      </w:r>
      <w:r w:rsidR="00F97BC3" w:rsidRPr="006F7A33">
        <w:rPr>
          <w:rFonts w:ascii="Times New Roman" w:hAnsi="Times New Roman" w:cs="Times New Roman"/>
          <w:sz w:val="28"/>
          <w:szCs w:val="28"/>
          <w:lang w:val="pl-PL"/>
        </w:rPr>
        <w:t>i</w:t>
      </w:r>
      <w:r w:rsidRPr="006F7A33">
        <w:rPr>
          <w:rFonts w:ascii="Times New Roman" w:hAnsi="Times New Roman" w:cs="Times New Roman"/>
          <w:sz w:val="28"/>
          <w:szCs w:val="28"/>
          <w:lang w:val="pl-PL"/>
        </w:rPr>
        <w:t>) Chỉ số giá nhóm giáo dục tăng 1,81%, làm CPI chung tăng 0,11 điểm phần trăm do một số trường đại học, trung học dân lập, mầm non tư thục điều chỉnh học phí năm học 2025-2026.</w:t>
      </w:r>
    </w:p>
    <w:p w14:paraId="267E84CF" w14:textId="7900E09C" w:rsidR="008B7C17" w:rsidRPr="006F7A33" w:rsidRDefault="008B7C17" w:rsidP="001352FC">
      <w:pPr>
        <w:pStyle w:val="NormalWeb"/>
        <w:shd w:val="clear" w:color="auto" w:fill="FFFFFF"/>
        <w:spacing w:before="0" w:beforeAutospacing="0" w:after="120" w:afterAutospacing="0" w:line="252" w:lineRule="auto"/>
        <w:ind w:firstLine="720"/>
        <w:jc w:val="both"/>
        <w:rPr>
          <w:rFonts w:ascii="Times New Roman" w:hAnsi="Times New Roman" w:cs="Times New Roman"/>
          <w:sz w:val="28"/>
          <w:szCs w:val="28"/>
          <w:lang w:val="pl-PL"/>
        </w:rPr>
      </w:pPr>
      <w:r w:rsidRPr="006F7A33">
        <w:rPr>
          <w:rStyle w:val="normalchar"/>
          <w:rFonts w:ascii="Times New Roman" w:hAnsi="Times New Roman"/>
          <w:sz w:val="28"/>
          <w:szCs w:val="28"/>
          <w:lang w:val="pl-PL"/>
        </w:rPr>
        <w:t xml:space="preserve">Bên cạnh đó, yếu tố góp phần kiềm chế tốc độ tăng CPI chín tháng năm 2025 là: </w:t>
      </w:r>
      <w:r w:rsidRPr="006F7A33">
        <w:rPr>
          <w:rFonts w:ascii="Times New Roman" w:hAnsi="Times New Roman" w:cs="Times New Roman"/>
          <w:sz w:val="28"/>
          <w:szCs w:val="28"/>
          <w:lang w:val="pl-PL"/>
        </w:rPr>
        <w:t xml:space="preserve">Chỉ số giá nhóm giao thông giảm </w:t>
      </w:r>
      <w:r w:rsidR="00CF7322" w:rsidRPr="006F7A33">
        <w:rPr>
          <w:rFonts w:ascii="Times New Roman" w:hAnsi="Times New Roman" w:cs="Times New Roman"/>
          <w:sz w:val="28"/>
          <w:szCs w:val="28"/>
          <w:lang w:val="pl-PL"/>
        </w:rPr>
        <w:t>2,90</w:t>
      </w:r>
      <w:r w:rsidRPr="006F7A33">
        <w:rPr>
          <w:rFonts w:ascii="Times New Roman" w:hAnsi="Times New Roman" w:cs="Times New Roman"/>
          <w:sz w:val="28"/>
          <w:szCs w:val="28"/>
          <w:lang w:val="pl-PL"/>
        </w:rPr>
        <w:t>% (góp phần làm CPI giảm 0,</w:t>
      </w:r>
      <w:r w:rsidR="00CF7322" w:rsidRPr="006F7A33">
        <w:rPr>
          <w:rFonts w:ascii="Times New Roman" w:hAnsi="Times New Roman" w:cs="Times New Roman"/>
          <w:sz w:val="28"/>
          <w:szCs w:val="28"/>
          <w:lang w:val="pl-PL"/>
        </w:rPr>
        <w:t>28</w:t>
      </w:r>
      <w:r w:rsidRPr="006F7A33">
        <w:rPr>
          <w:rFonts w:ascii="Times New Roman" w:hAnsi="Times New Roman" w:cs="Times New Roman"/>
          <w:sz w:val="28"/>
          <w:szCs w:val="28"/>
          <w:lang w:val="pl-PL"/>
        </w:rPr>
        <w:t xml:space="preserve"> điểm phần trăm), trong đó giá xăng dầu giảm </w:t>
      </w:r>
      <w:r w:rsidR="00CF7322" w:rsidRPr="006F7A33">
        <w:rPr>
          <w:rFonts w:ascii="Times New Roman" w:hAnsi="Times New Roman" w:cs="Times New Roman"/>
          <w:sz w:val="28"/>
          <w:szCs w:val="28"/>
          <w:lang w:val="pl-PL"/>
        </w:rPr>
        <w:t>10,63</w:t>
      </w:r>
      <w:r w:rsidRPr="006F7A33">
        <w:rPr>
          <w:rFonts w:ascii="Times New Roman" w:hAnsi="Times New Roman" w:cs="Times New Roman"/>
          <w:sz w:val="28"/>
          <w:szCs w:val="28"/>
          <w:lang w:val="pl-PL"/>
        </w:rPr>
        <w:t>%; c</w:t>
      </w:r>
      <w:r w:rsidRPr="00D20BB8">
        <w:rPr>
          <w:rFonts w:ascii="Times New Roman" w:hAnsi="Times New Roman" w:cs="Times New Roman"/>
          <w:sz w:val="28"/>
          <w:szCs w:val="28"/>
          <w:lang w:val="pl-PL"/>
        </w:rPr>
        <w:t>hỉ số giá nhóm bưu chính, viễn thông giảm 0,</w:t>
      </w:r>
      <w:r w:rsidR="00CF7322" w:rsidRPr="00D20BB8">
        <w:rPr>
          <w:rFonts w:ascii="Times New Roman" w:hAnsi="Times New Roman" w:cs="Times New Roman"/>
          <w:sz w:val="28"/>
          <w:szCs w:val="28"/>
          <w:lang w:val="pl-PL"/>
        </w:rPr>
        <w:t>47</w:t>
      </w:r>
      <w:r w:rsidRPr="00D20BB8">
        <w:rPr>
          <w:rFonts w:ascii="Times New Roman" w:hAnsi="Times New Roman" w:cs="Times New Roman"/>
          <w:sz w:val="28"/>
          <w:szCs w:val="28"/>
          <w:lang w:val="pl-PL"/>
        </w:rPr>
        <w:t>% (góp phần làm CPI giảm 0,0</w:t>
      </w:r>
      <w:r w:rsidR="00CF7322" w:rsidRPr="00D20BB8">
        <w:rPr>
          <w:rFonts w:ascii="Times New Roman" w:hAnsi="Times New Roman" w:cs="Times New Roman"/>
          <w:sz w:val="28"/>
          <w:szCs w:val="28"/>
          <w:lang w:val="pl-PL"/>
        </w:rPr>
        <w:t>1</w:t>
      </w:r>
      <w:r w:rsidRPr="00D20BB8">
        <w:rPr>
          <w:rFonts w:ascii="Times New Roman" w:hAnsi="Times New Roman" w:cs="Times New Roman"/>
          <w:sz w:val="28"/>
          <w:szCs w:val="28"/>
          <w:lang w:val="pl-PL"/>
        </w:rPr>
        <w:t xml:space="preserve"> điểm phần trăm)</w:t>
      </w:r>
      <w:r w:rsidR="00CF7322" w:rsidRPr="00D20BB8">
        <w:rPr>
          <w:rFonts w:ascii="Times New Roman" w:hAnsi="Times New Roman" w:cs="Times New Roman"/>
          <w:sz w:val="28"/>
          <w:szCs w:val="28"/>
          <w:lang w:val="pl-PL"/>
        </w:rPr>
        <w:t xml:space="preserve"> do giá điện thoại thế hệ cũ giảm</w:t>
      </w:r>
      <w:r w:rsidRPr="00D20BB8">
        <w:rPr>
          <w:rFonts w:ascii="Times New Roman" w:hAnsi="Times New Roman" w:cs="Times New Roman"/>
          <w:sz w:val="28"/>
          <w:szCs w:val="28"/>
          <w:lang w:val="pl-PL"/>
        </w:rPr>
        <w:t>.</w:t>
      </w:r>
    </w:p>
    <w:p w14:paraId="5EB9D309" w14:textId="77777777" w:rsidR="008B7C17" w:rsidRPr="006F7A33" w:rsidRDefault="008B7C17" w:rsidP="001352FC">
      <w:pPr>
        <w:spacing w:after="120" w:line="252" w:lineRule="auto"/>
        <w:ind w:firstLine="720"/>
        <w:jc w:val="both"/>
        <w:rPr>
          <w:rFonts w:ascii="Times New Roman" w:hAnsi="Times New Roman" w:cs="Times New Roman"/>
          <w:lang w:val="pl-PL"/>
        </w:rPr>
      </w:pPr>
      <w:r w:rsidRPr="006F7A33">
        <w:rPr>
          <w:rStyle w:val="normalchar"/>
          <w:rFonts w:ascii="Times New Roman" w:hAnsi="Times New Roman"/>
          <w:i/>
          <w:sz w:val="28"/>
          <w:szCs w:val="28"/>
          <w:lang w:val="pl-PL"/>
        </w:rPr>
        <w:t>Lạm phát cơ bản</w:t>
      </w:r>
      <w:r w:rsidRPr="00D20BB8">
        <w:rPr>
          <w:rStyle w:val="FootnoteReference"/>
          <w:rFonts w:ascii="Times New Roman" w:hAnsi="Times New Roman"/>
          <w:sz w:val="28"/>
          <w:szCs w:val="28"/>
        </w:rPr>
        <w:footnoteReference w:id="50"/>
      </w:r>
      <w:r w:rsidRPr="006F7A33">
        <w:rPr>
          <w:rStyle w:val="normalchar"/>
          <w:rFonts w:ascii="Times New Roman" w:hAnsi="Times New Roman"/>
          <w:sz w:val="28"/>
          <w:szCs w:val="28"/>
          <w:lang w:val="pl-PL"/>
        </w:rPr>
        <w:t xml:space="preserve"> </w:t>
      </w:r>
      <w:r w:rsidRPr="00D20BB8">
        <w:rPr>
          <w:rFonts w:ascii="Times New Roman" w:hAnsi="Times New Roman" w:cs="Times New Roman"/>
          <w:sz w:val="28"/>
          <w:szCs w:val="28"/>
          <w:lang w:val="pl-PL"/>
        </w:rPr>
        <w:t xml:space="preserve">tháng Chín </w:t>
      </w:r>
      <w:r w:rsidRPr="00D20BB8">
        <w:rPr>
          <w:rFonts w:ascii="Times New Roman" w:hAnsi="Times New Roman" w:cs="Times New Roman"/>
          <w:sz w:val="28"/>
          <w:szCs w:val="28"/>
          <w:lang w:val="vi-VN"/>
        </w:rPr>
        <w:t xml:space="preserve">tăng </w:t>
      </w:r>
      <w:r w:rsidRPr="00D20BB8">
        <w:rPr>
          <w:rFonts w:ascii="Times New Roman" w:hAnsi="Times New Roman" w:cs="Times New Roman"/>
          <w:sz w:val="28"/>
          <w:szCs w:val="28"/>
          <w:lang w:val="pl-PL"/>
        </w:rPr>
        <w:t>0,20%</w:t>
      </w:r>
      <w:r w:rsidRPr="00D20BB8">
        <w:rPr>
          <w:rFonts w:ascii="Times New Roman" w:hAnsi="Times New Roman" w:cs="Times New Roman"/>
          <w:sz w:val="28"/>
          <w:szCs w:val="28"/>
          <w:lang w:val="vi-VN"/>
        </w:rPr>
        <w:t xml:space="preserve"> so </w:t>
      </w:r>
      <w:r w:rsidRPr="00D20BB8">
        <w:rPr>
          <w:rFonts w:ascii="Times New Roman" w:hAnsi="Times New Roman" w:cs="Times New Roman"/>
          <w:sz w:val="28"/>
          <w:szCs w:val="28"/>
          <w:lang w:val="pl-PL"/>
        </w:rPr>
        <w:t>với tháng trước và</w:t>
      </w:r>
      <w:r w:rsidRPr="00D20BB8">
        <w:rPr>
          <w:rFonts w:ascii="Times New Roman" w:hAnsi="Times New Roman" w:cs="Times New Roman"/>
          <w:sz w:val="28"/>
          <w:szCs w:val="28"/>
          <w:lang w:val="vi-VN"/>
        </w:rPr>
        <w:t xml:space="preserve"> tăng </w:t>
      </w:r>
      <w:r w:rsidRPr="006F7A33">
        <w:rPr>
          <w:rFonts w:ascii="Times New Roman" w:hAnsi="Times New Roman" w:cs="Times New Roman"/>
          <w:sz w:val="28"/>
          <w:szCs w:val="28"/>
          <w:lang w:val="pl-PL"/>
        </w:rPr>
        <w:t>3</w:t>
      </w:r>
      <w:r w:rsidRPr="00D20BB8">
        <w:rPr>
          <w:rFonts w:ascii="Times New Roman" w:hAnsi="Times New Roman" w:cs="Times New Roman"/>
          <w:sz w:val="28"/>
          <w:szCs w:val="28"/>
          <w:lang w:val="pl-PL"/>
        </w:rPr>
        <w:t>,18% so với cùng kỳ năm trước. Bình quân chín tháng năm 2025, lạm phát cơ bản tăng 3,19% so với cùng kỳ năm trước, thấp hơn mức tăng 3,27% của CPI bình quân chung, nguyên nhân chủ yếu do giá lương thực, thực phẩm, điện sinh hoạt, giá dịch vụ y tế, dịch vụ giáo dục là yếu tố tác động làm tăng CPI nhưng thuộc nhóm hàng được loại trừ trong danh mục tính lạm phát cơ bản.</w:t>
      </w:r>
      <w:r w:rsidRPr="006F7A33">
        <w:rPr>
          <w:rFonts w:ascii="Times New Roman" w:hAnsi="Times New Roman" w:cs="Times New Roman"/>
          <w:lang w:val="pl-PL"/>
        </w:rPr>
        <w:t xml:space="preserve"> </w:t>
      </w:r>
    </w:p>
    <w:p w14:paraId="19E1F84F" w14:textId="77777777" w:rsidR="008B7C17" w:rsidRPr="006F7A33" w:rsidRDefault="008B7C17" w:rsidP="001352FC">
      <w:pPr>
        <w:pStyle w:val="NormalWeb"/>
        <w:shd w:val="clear" w:color="auto" w:fill="FFFFFF"/>
        <w:spacing w:before="0" w:beforeAutospacing="0" w:after="120" w:afterAutospacing="0" w:line="252" w:lineRule="auto"/>
        <w:ind w:firstLine="720"/>
        <w:jc w:val="both"/>
        <w:rPr>
          <w:rStyle w:val="a21"/>
          <w:rFonts w:ascii="Times New Roman" w:hAnsi="Times New Roman" w:cs="Times New Roman"/>
          <w:b/>
          <w:i/>
          <w:sz w:val="28"/>
          <w:szCs w:val="28"/>
          <w:lang w:val="pl-PL"/>
        </w:rPr>
      </w:pPr>
      <w:r w:rsidRPr="006F7A33">
        <w:rPr>
          <w:rStyle w:val="a21"/>
          <w:rFonts w:ascii="Times New Roman" w:hAnsi="Times New Roman" w:cs="Times New Roman"/>
          <w:b/>
          <w:i/>
          <w:sz w:val="28"/>
          <w:szCs w:val="28"/>
          <w:lang w:val="pl-PL"/>
        </w:rPr>
        <w:t>b) Chỉ số giá vàng và đô la Mỹ</w:t>
      </w:r>
    </w:p>
    <w:p w14:paraId="0CFFA1BB" w14:textId="77777777" w:rsidR="008B7C17" w:rsidRPr="00D20BB8" w:rsidRDefault="008B7C17" w:rsidP="001352FC">
      <w:pPr>
        <w:spacing w:after="120" w:line="252" w:lineRule="auto"/>
        <w:ind w:firstLine="720"/>
        <w:jc w:val="both"/>
        <w:rPr>
          <w:rFonts w:ascii="Times New Roman" w:hAnsi="Times New Roman" w:cs="Times New Roman"/>
          <w:sz w:val="28"/>
          <w:szCs w:val="28"/>
          <w:lang w:val="de-DE"/>
        </w:rPr>
      </w:pPr>
      <w:r w:rsidRPr="00D20BB8">
        <w:rPr>
          <w:rFonts w:ascii="Times New Roman" w:hAnsi="Times New Roman" w:cs="Times New Roman"/>
          <w:sz w:val="28"/>
          <w:szCs w:val="28"/>
          <w:lang w:val="de-DE"/>
        </w:rPr>
        <w:t>Giá vàng trong nước biến động cùng chiều với giá vàng thế giới. Tính đến ngày 29/9/2025, bình quân giá vàng thế giới ở mức 3.688,38 USD/ounce, tăng 7,90% so với tháng trước. Ngày 17/9/2025, Cục Dự trữ Liên bang Hoa Kỳ (FED) giảm lãi suất điều hành xuống 4%-4,25% khiến đồng USD suy yếu, lợi suất trái phiếu giảm, qua đó làm gia tăng sức hấp dẫn của vàng đẩy giá vàng thế giới lên cao. Bên cạnh đó, căng thẳng thương mại kéo dài, rủi ro địa chính trị gia tăng cùng kỳ vọng lạm phát vẫn hiện hữu đã thúc đẩy nhu cầu nắm giữ vàng như tài sản trú ẩn an toàn. Trong nước, chỉ số giá vàng tháng Chín tăng 6,53% so với tháng trước; tăng 55,4% so với cùng kỳ năm 2024; tăng 45,42% so với tháng 12/2024; bình quân chín tháng năm 2025 tăng 41,86% so với cùng kỳ năm trước.</w:t>
      </w:r>
    </w:p>
    <w:p w14:paraId="45EC2ACC" w14:textId="77777777" w:rsidR="008B7C17" w:rsidRPr="006F7A33" w:rsidRDefault="008B7C17" w:rsidP="001352FC">
      <w:pPr>
        <w:spacing w:after="120" w:line="252" w:lineRule="auto"/>
        <w:ind w:firstLine="720"/>
        <w:jc w:val="both"/>
        <w:rPr>
          <w:rFonts w:ascii="Times New Roman" w:hAnsi="Times New Roman" w:cs="Times New Roman"/>
          <w:lang w:val="de-DE"/>
        </w:rPr>
      </w:pPr>
      <w:r w:rsidRPr="00D20BB8">
        <w:rPr>
          <w:rFonts w:ascii="Times New Roman" w:hAnsi="Times New Roman" w:cs="Times New Roman"/>
          <w:sz w:val="28"/>
          <w:szCs w:val="28"/>
          <w:lang w:val="de-DE"/>
        </w:rPr>
        <w:t>Giá đô la Mỹ trong nước diễn biến ngược chiều với giá thế giới. Tính đến ngày 29/9/2025, chỉ số giá đô la Mỹ trên thị trường quốc tế đạt mức 97,48 điểm, giảm 0,65% so với tháng trước chủ yếu do FED cắt giảm lãi suất làm đồng đô la Mỹ mất sức hấp dẫn so với các đồng tiền chủ chốt khác</w:t>
      </w:r>
      <w:r w:rsidRPr="006F7A33">
        <w:rPr>
          <w:rFonts w:ascii="Times New Roman" w:hAnsi="Times New Roman" w:cs="Times New Roman"/>
          <w:sz w:val="28"/>
          <w:szCs w:val="28"/>
          <w:lang w:val="de-DE"/>
        </w:rPr>
        <w:t xml:space="preserve">. </w:t>
      </w:r>
      <w:r w:rsidRPr="00D20BB8">
        <w:rPr>
          <w:rFonts w:ascii="Times New Roman" w:hAnsi="Times New Roman" w:cs="Times New Roman"/>
          <w:sz w:val="28"/>
          <w:szCs w:val="28"/>
          <w:lang w:val="de-DE"/>
        </w:rPr>
        <w:t xml:space="preserve">Trong nước, chỉ số giá </w:t>
      </w:r>
      <w:r w:rsidRPr="00D20BB8">
        <w:rPr>
          <w:rFonts w:ascii="Times New Roman" w:hAnsi="Times New Roman" w:cs="Times New Roman"/>
          <w:sz w:val="28"/>
          <w:szCs w:val="28"/>
          <w:lang w:val="de-DE"/>
        </w:rPr>
        <w:lastRenderedPageBreak/>
        <w:t>đô la Mỹ tháng Chín tăng 0,30% so với tháng trước do nhu cầu ngoại tệ tăng phục vụ nhu cầu nhập khẩu hàng hóa và yếu tố tâm lý giữ đồng tiền này của người dân trong bối cảnh Ngân hàng Nhà nước Việt Nam nới lỏng chính sách tiền tệ; tăng 6,64% so với cùng kỳ năm 2024; tăng 3,98% so với tháng 12/2024; bình quân chín tháng năm 2025 tăng 3,8% so với cùng kỳ năm trước.</w:t>
      </w:r>
      <w:r w:rsidRPr="006F7A33">
        <w:rPr>
          <w:rFonts w:ascii="Times New Roman" w:hAnsi="Times New Roman" w:cs="Times New Roman"/>
          <w:lang w:val="de-DE"/>
        </w:rPr>
        <w:t xml:space="preserve"> </w:t>
      </w:r>
    </w:p>
    <w:p w14:paraId="3E4F654C" w14:textId="018888C9" w:rsidR="006537BE" w:rsidRPr="006F7A33" w:rsidRDefault="006537BE" w:rsidP="001352FC">
      <w:pPr>
        <w:tabs>
          <w:tab w:val="left" w:pos="720"/>
        </w:tabs>
        <w:spacing w:after="120" w:line="252" w:lineRule="auto"/>
        <w:ind w:firstLine="720"/>
        <w:jc w:val="both"/>
        <w:rPr>
          <w:rFonts w:ascii="Times New Roman" w:hAnsi="Times New Roman" w:cs="Times New Roman"/>
          <w:b/>
          <w:i/>
          <w:sz w:val="28"/>
          <w:szCs w:val="28"/>
          <w:lang w:val="de-DE"/>
        </w:rPr>
      </w:pPr>
      <w:r w:rsidRPr="006F7A33">
        <w:rPr>
          <w:rFonts w:ascii="Times New Roman" w:hAnsi="Times New Roman" w:cs="Times New Roman"/>
          <w:b/>
          <w:i/>
          <w:sz w:val="28"/>
          <w:szCs w:val="28"/>
          <w:lang w:val="de-DE"/>
        </w:rPr>
        <w:t xml:space="preserve">c) </w:t>
      </w:r>
      <w:r w:rsidRPr="00D20BB8">
        <w:rPr>
          <w:rFonts w:ascii="Times New Roman" w:hAnsi="Times New Roman" w:cs="Times New Roman"/>
          <w:b/>
          <w:i/>
          <w:sz w:val="28"/>
          <w:szCs w:val="28"/>
          <w:lang w:val="vi-VN"/>
        </w:rPr>
        <w:t xml:space="preserve">Chỉ số giá sản xuất </w:t>
      </w:r>
    </w:p>
    <w:p w14:paraId="02C6BF5B" w14:textId="3E1D5366" w:rsidR="009F620D" w:rsidRPr="006F7A33" w:rsidRDefault="006537BE" w:rsidP="001352FC">
      <w:pPr>
        <w:tabs>
          <w:tab w:val="left" w:pos="720"/>
        </w:tabs>
        <w:spacing w:after="120" w:line="252" w:lineRule="auto"/>
        <w:ind w:firstLine="720"/>
        <w:jc w:val="both"/>
        <w:rPr>
          <w:rFonts w:ascii="Arial" w:hAnsi="Arial" w:cs="Arial"/>
          <w:b/>
          <w:spacing w:val="-4"/>
          <w:sz w:val="24"/>
          <w:szCs w:val="24"/>
          <w:lang w:val="fr-FR"/>
        </w:rPr>
      </w:pPr>
      <w:r w:rsidRPr="00D20BB8">
        <w:rPr>
          <w:rFonts w:ascii="Times New Roman" w:hAnsi="Times New Roman" w:cs="Times New Roman"/>
          <w:i/>
          <w:sz w:val="28"/>
          <w:szCs w:val="28"/>
          <w:lang w:val="fr-FR"/>
        </w:rPr>
        <w:t xml:space="preserve">Trong chín tháng năm 2025, thị trường hàng hóa thế giới biến động do căng thẳng địa chính trị, điều chỉnh chính sách </w:t>
      </w:r>
      <w:r w:rsidR="004253CD" w:rsidRPr="00D20BB8">
        <w:rPr>
          <w:rFonts w:ascii="Times New Roman" w:hAnsi="Times New Roman" w:cs="Times New Roman"/>
          <w:i/>
          <w:sz w:val="28"/>
          <w:szCs w:val="28"/>
          <w:lang w:val="fr-FR"/>
        </w:rPr>
        <w:t xml:space="preserve">thương mại, </w:t>
      </w:r>
      <w:r w:rsidRPr="00D20BB8">
        <w:rPr>
          <w:rFonts w:ascii="Times New Roman" w:hAnsi="Times New Roman" w:cs="Times New Roman"/>
          <w:i/>
          <w:sz w:val="28"/>
          <w:szCs w:val="28"/>
          <w:lang w:val="fr-FR"/>
        </w:rPr>
        <w:t xml:space="preserve">kinh tế của các nước lớn. Cuộc chiến giữa </w:t>
      </w:r>
      <w:r w:rsidRPr="00D20BB8">
        <w:rPr>
          <w:rFonts w:ascii="Times New Roman" w:hAnsi="Times New Roman" w:cs="Times New Roman"/>
          <w:i/>
          <w:spacing w:val="-2"/>
          <w:sz w:val="28"/>
          <w:szCs w:val="28"/>
          <w:lang w:val="fr-FR"/>
        </w:rPr>
        <w:t>Nga và U-crai-na tiếp tục kéo dài; xung đột khu vực Trung Đông leo thang</w:t>
      </w:r>
      <w:r w:rsidRPr="00D20BB8">
        <w:rPr>
          <w:rFonts w:ascii="Times New Roman" w:hAnsi="Times New Roman" w:cs="Times New Roman"/>
          <w:i/>
          <w:sz w:val="28"/>
          <w:szCs w:val="28"/>
          <w:lang w:val="fr-FR"/>
        </w:rPr>
        <w:t xml:space="preserve"> gây ảnh hưởng tiêu cực tới kinh tế thế giới, làm gián đoạn chuỗi cung ứng toàn cầu. Trong nước, sản xuất hàng hóa và dịch vụ về cơ bản vẫn duy trì tăng trưởng tích cực mặc dù chịu ảnh hưởng từ chi phí đầu vào, biến động tỷ giá, sự phụ thuộc vào chuỗi cung ứng toàn cầu và áp lực cạnh tranh trên thị trường xuất khẩu. Chỉ số giá sản xuất; chỉ số giá nguyên nhiên vật liệu dùng cho sản xuất; chỉ số giá xuất khẩu, nhập khẩu hàng hóa quý III và chín tháng năm 2025 đều tăng so với cùng kỳ năm trước. </w:t>
      </w:r>
    </w:p>
    <w:p w14:paraId="6DB1282D" w14:textId="3D4B09E1" w:rsidR="006537BE" w:rsidRPr="006F7A33" w:rsidRDefault="006537BE" w:rsidP="006537BE">
      <w:pPr>
        <w:tabs>
          <w:tab w:val="left" w:pos="720"/>
        </w:tabs>
        <w:spacing w:before="120" w:after="0" w:line="240" w:lineRule="auto"/>
        <w:ind w:right="142"/>
        <w:jc w:val="center"/>
        <w:rPr>
          <w:rFonts w:ascii="Arial" w:hAnsi="Arial" w:cs="Arial"/>
          <w:b/>
          <w:spacing w:val="-4"/>
          <w:sz w:val="24"/>
          <w:szCs w:val="24"/>
          <w:lang w:val="fr-FR"/>
        </w:rPr>
      </w:pPr>
      <w:r w:rsidRPr="006F7A33">
        <w:rPr>
          <w:rFonts w:ascii="Arial" w:hAnsi="Arial" w:cs="Arial"/>
          <w:b/>
          <w:spacing w:val="-4"/>
          <w:sz w:val="24"/>
          <w:szCs w:val="24"/>
          <w:lang w:val="fr-FR"/>
        </w:rPr>
        <w:t xml:space="preserve">Hình 20. Chỉ số giá sản xuất, chỉ số giá nguyên liệu, nhiên liệu, vật liệu </w:t>
      </w:r>
      <w:r w:rsidRPr="006F7A33">
        <w:rPr>
          <w:rFonts w:ascii="Arial" w:hAnsi="Arial" w:cs="Arial"/>
          <w:b/>
          <w:spacing w:val="-4"/>
          <w:sz w:val="24"/>
          <w:szCs w:val="24"/>
          <w:lang w:val="fr-FR"/>
        </w:rPr>
        <w:br/>
        <w:t xml:space="preserve">dùng cho sản xuất 9 tháng so với cùng kỳ năm trước </w:t>
      </w:r>
      <w:r w:rsidRPr="006F7A33">
        <w:rPr>
          <w:rFonts w:ascii="Arial" w:hAnsi="Arial" w:cs="Arial"/>
          <w:b/>
          <w:spacing w:val="-4"/>
          <w:sz w:val="24"/>
          <w:szCs w:val="24"/>
          <w:lang w:val="fr-FR"/>
        </w:rPr>
        <w:br/>
        <w:t>các năm 2021-2025 (%)</w:t>
      </w:r>
    </w:p>
    <w:p w14:paraId="405F3338" w14:textId="77777777" w:rsidR="006537BE" w:rsidRPr="00D20BB8" w:rsidRDefault="006537BE" w:rsidP="006537BE">
      <w:pPr>
        <w:tabs>
          <w:tab w:val="left" w:pos="720"/>
        </w:tabs>
        <w:spacing w:before="120" w:after="0" w:line="240" w:lineRule="auto"/>
        <w:ind w:right="142"/>
        <w:jc w:val="center"/>
        <w:rPr>
          <w:rFonts w:ascii="Arial" w:hAnsi="Arial" w:cs="Arial"/>
          <w:b/>
          <w:spacing w:val="-4"/>
          <w:sz w:val="24"/>
          <w:szCs w:val="24"/>
          <w:lang w:val="nl-NL"/>
        </w:rPr>
      </w:pPr>
      <w:r w:rsidRPr="00D20BB8">
        <w:rPr>
          <w:noProof/>
          <w:lang w:val="en-US"/>
          <w14:ligatures w14:val="standardContextual"/>
        </w:rPr>
        <w:drawing>
          <wp:inline distT="0" distB="0" distL="0" distR="0" wp14:anchorId="1AEA524A" wp14:editId="2A639137">
            <wp:extent cx="6162675" cy="3419475"/>
            <wp:effectExtent l="0" t="0" r="9525" b="9525"/>
            <wp:docPr id="444422004"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8F832A8" w14:textId="77777777" w:rsidR="006537BE" w:rsidRPr="00D20BB8" w:rsidRDefault="006537BE" w:rsidP="00482E0D">
      <w:pPr>
        <w:spacing w:before="120" w:after="120" w:line="264" w:lineRule="auto"/>
        <w:ind w:firstLine="720"/>
        <w:jc w:val="both"/>
        <w:rPr>
          <w:rFonts w:ascii="Times New Roman" w:hAnsi="Times New Roman" w:cs="Times New Roman"/>
          <w:sz w:val="28"/>
          <w:szCs w:val="28"/>
          <w:lang w:val="nl-NL"/>
        </w:rPr>
      </w:pPr>
      <w:r w:rsidRPr="00D20BB8">
        <w:rPr>
          <w:rFonts w:ascii="Times New Roman" w:hAnsi="Times New Roman" w:cs="Times New Roman"/>
          <w:i/>
          <w:sz w:val="28"/>
          <w:szCs w:val="28"/>
          <w:lang w:val="vi-VN"/>
        </w:rPr>
        <w:t>Chỉ số giá sản xuất nông</w:t>
      </w:r>
      <w:r w:rsidRPr="006F7A33">
        <w:rPr>
          <w:rFonts w:ascii="Times New Roman" w:hAnsi="Times New Roman" w:cs="Times New Roman"/>
          <w:i/>
          <w:sz w:val="28"/>
          <w:szCs w:val="28"/>
          <w:lang w:val="nl-NL"/>
        </w:rPr>
        <w:t xml:space="preserve"> nghiệp</w:t>
      </w:r>
      <w:r w:rsidRPr="00D20BB8">
        <w:rPr>
          <w:rFonts w:ascii="Times New Roman" w:hAnsi="Times New Roman" w:cs="Times New Roman"/>
          <w:i/>
          <w:sz w:val="28"/>
          <w:szCs w:val="28"/>
          <w:lang w:val="vi-VN"/>
        </w:rPr>
        <w:t>, lâm nghiệp và thủy sản</w:t>
      </w:r>
      <w:r w:rsidRPr="00D20BB8">
        <w:rPr>
          <w:rFonts w:ascii="Times New Roman" w:hAnsi="Times New Roman" w:cs="Times New Roman"/>
          <w:sz w:val="28"/>
          <w:szCs w:val="28"/>
          <w:lang w:val="vi-VN"/>
        </w:rPr>
        <w:t xml:space="preserve"> </w:t>
      </w:r>
      <w:r w:rsidRPr="00D20BB8">
        <w:rPr>
          <w:rFonts w:ascii="Times New Roman" w:hAnsi="Times New Roman" w:cs="Times New Roman"/>
          <w:sz w:val="28"/>
          <w:szCs w:val="28"/>
          <w:lang w:val="nl-NL"/>
        </w:rPr>
        <w:t xml:space="preserve">quý III/2025 ước giảm 1,25% so với quý trước và tăng 1,87% so với cùng kỳ năm trước. </w:t>
      </w:r>
    </w:p>
    <w:p w14:paraId="64BC59EE" w14:textId="77777777" w:rsidR="006537BE" w:rsidRPr="00D20BB8" w:rsidRDefault="006537BE" w:rsidP="00367DEA">
      <w:pPr>
        <w:spacing w:after="120" w:line="264" w:lineRule="auto"/>
        <w:ind w:firstLine="720"/>
        <w:jc w:val="both"/>
        <w:rPr>
          <w:rFonts w:ascii="Times New Roman" w:hAnsi="Times New Roman" w:cs="Times New Roman"/>
          <w:sz w:val="28"/>
          <w:szCs w:val="28"/>
          <w:lang w:val="nl-NL"/>
        </w:rPr>
      </w:pPr>
      <w:r w:rsidRPr="00D20BB8">
        <w:rPr>
          <w:rFonts w:ascii="Times New Roman" w:hAnsi="Times New Roman" w:cs="Times New Roman"/>
          <w:i/>
          <w:sz w:val="28"/>
          <w:szCs w:val="28"/>
          <w:lang w:val="nl-NL"/>
        </w:rPr>
        <w:t>Tính chung chín tháng năm 2025,</w:t>
      </w:r>
      <w:r w:rsidRPr="00D20BB8">
        <w:rPr>
          <w:rFonts w:ascii="Times New Roman" w:hAnsi="Times New Roman" w:cs="Times New Roman"/>
          <w:sz w:val="28"/>
          <w:szCs w:val="28"/>
          <w:lang w:val="nl-NL"/>
        </w:rPr>
        <w:t xml:space="preserve"> chỉ số giá sản xuất sản phẩm nông, lâm nghiệp và thủy sản tăng 4,91% so với cùng kỳ năm trước. Trong đó, c</w:t>
      </w:r>
      <w:r w:rsidRPr="00D20BB8">
        <w:rPr>
          <w:rFonts w:ascii="Times New Roman" w:hAnsi="Times New Roman" w:cs="Times New Roman"/>
          <w:sz w:val="28"/>
          <w:szCs w:val="28"/>
          <w:lang w:val="vi-VN"/>
        </w:rPr>
        <w:t>hỉ số giá sản xuất</w:t>
      </w:r>
      <w:r w:rsidRPr="00D20BB8">
        <w:rPr>
          <w:rFonts w:ascii="Times New Roman" w:hAnsi="Times New Roman" w:cs="Times New Roman"/>
          <w:sz w:val="28"/>
          <w:szCs w:val="28"/>
          <w:lang w:val="nl-NL"/>
        </w:rPr>
        <w:t xml:space="preserve"> sản phẩm nông nghiệp và dịch vụ có liên quan tăng 5,05%; lâm nghiệp và dịch vụ có liên quan tăng 3,53%; thủy sản khai thác, nuôi trồng tăng 4,39%.</w:t>
      </w:r>
    </w:p>
    <w:p w14:paraId="28D2E5E4" w14:textId="77777777" w:rsidR="006537BE" w:rsidRPr="006F7A33" w:rsidRDefault="006537BE" w:rsidP="00367DEA">
      <w:pPr>
        <w:tabs>
          <w:tab w:val="left" w:pos="567"/>
        </w:tabs>
        <w:spacing w:after="120" w:line="264" w:lineRule="auto"/>
        <w:ind w:firstLine="720"/>
        <w:jc w:val="both"/>
        <w:rPr>
          <w:rFonts w:ascii="Times New Roman" w:hAnsi="Times New Roman" w:cs="Times New Roman"/>
          <w:sz w:val="28"/>
          <w:szCs w:val="28"/>
          <w:lang w:val="vi-VN"/>
        </w:rPr>
      </w:pPr>
      <w:r w:rsidRPr="00D20BB8">
        <w:rPr>
          <w:rFonts w:ascii="Times New Roman" w:hAnsi="Times New Roman" w:cs="Times New Roman"/>
          <w:i/>
          <w:sz w:val="28"/>
          <w:szCs w:val="28"/>
          <w:lang w:val="vi-VN"/>
        </w:rPr>
        <w:lastRenderedPageBreak/>
        <w:t>Chỉ số giá sản xuất sản phẩm công nghiệp</w:t>
      </w:r>
      <w:r w:rsidRPr="00D20BB8">
        <w:rPr>
          <w:rFonts w:ascii="Times New Roman" w:hAnsi="Times New Roman" w:cs="Times New Roman"/>
          <w:sz w:val="28"/>
          <w:szCs w:val="28"/>
          <w:lang w:val="vi-VN"/>
        </w:rPr>
        <w:t xml:space="preserve"> quý I</w:t>
      </w:r>
      <w:r w:rsidRPr="006F7A33">
        <w:rPr>
          <w:rFonts w:ascii="Times New Roman" w:hAnsi="Times New Roman" w:cs="Times New Roman"/>
          <w:sz w:val="28"/>
          <w:szCs w:val="28"/>
          <w:lang w:val="nl-NL"/>
        </w:rPr>
        <w:t>II</w:t>
      </w:r>
      <w:r w:rsidRPr="00D20BB8">
        <w:rPr>
          <w:rFonts w:ascii="Times New Roman" w:hAnsi="Times New Roman" w:cs="Times New Roman"/>
          <w:sz w:val="28"/>
          <w:szCs w:val="28"/>
          <w:lang w:val="vi-VN"/>
        </w:rPr>
        <w:t>/202</w:t>
      </w:r>
      <w:r w:rsidRPr="006F7A33">
        <w:rPr>
          <w:rFonts w:ascii="Times New Roman" w:hAnsi="Times New Roman" w:cs="Times New Roman"/>
          <w:sz w:val="28"/>
          <w:szCs w:val="28"/>
          <w:lang w:val="nl-NL"/>
        </w:rPr>
        <w:t>5</w:t>
      </w:r>
      <w:r w:rsidRPr="00D20BB8">
        <w:rPr>
          <w:rFonts w:ascii="Times New Roman" w:hAnsi="Times New Roman" w:cs="Times New Roman"/>
          <w:sz w:val="28"/>
          <w:szCs w:val="28"/>
          <w:lang w:val="vi-VN"/>
        </w:rPr>
        <w:t xml:space="preserve"> </w:t>
      </w:r>
      <w:r w:rsidRPr="006F7A33">
        <w:rPr>
          <w:rFonts w:ascii="Times New Roman" w:hAnsi="Times New Roman" w:cs="Times New Roman"/>
          <w:sz w:val="28"/>
          <w:szCs w:val="28"/>
          <w:lang w:val="nl-NL"/>
        </w:rPr>
        <w:t xml:space="preserve">ước </w:t>
      </w:r>
      <w:r w:rsidRPr="00D20BB8">
        <w:rPr>
          <w:rFonts w:ascii="Times New Roman" w:hAnsi="Times New Roman" w:cs="Times New Roman"/>
          <w:sz w:val="28"/>
          <w:szCs w:val="28"/>
          <w:lang w:val="vi-VN"/>
        </w:rPr>
        <w:t xml:space="preserve">tăng 1,06% so với quý trước và tăng 2,73% so với cùng kỳ năm 2024. </w:t>
      </w:r>
      <w:r w:rsidRPr="00D20BB8">
        <w:rPr>
          <w:rFonts w:ascii="Times New Roman" w:hAnsi="Times New Roman" w:cs="Times New Roman"/>
          <w:i/>
          <w:sz w:val="28"/>
          <w:szCs w:val="28"/>
          <w:lang w:val="vi-VN"/>
        </w:rPr>
        <w:t xml:space="preserve">Tính chung </w:t>
      </w:r>
      <w:r w:rsidRPr="006F7A33">
        <w:rPr>
          <w:rFonts w:ascii="Times New Roman" w:hAnsi="Times New Roman" w:cs="Times New Roman"/>
          <w:i/>
          <w:sz w:val="28"/>
          <w:szCs w:val="28"/>
          <w:lang w:val="vi-VN"/>
        </w:rPr>
        <w:t>chín</w:t>
      </w:r>
      <w:r w:rsidRPr="00D20BB8">
        <w:rPr>
          <w:rFonts w:ascii="Times New Roman" w:hAnsi="Times New Roman" w:cs="Times New Roman"/>
          <w:i/>
          <w:sz w:val="28"/>
          <w:szCs w:val="28"/>
          <w:lang w:val="vi-VN"/>
        </w:rPr>
        <w:t xml:space="preserve"> tháng năm 2025,</w:t>
      </w:r>
      <w:r w:rsidRPr="00D20BB8">
        <w:rPr>
          <w:rFonts w:ascii="Times New Roman" w:hAnsi="Times New Roman" w:cs="Times New Roman"/>
          <w:sz w:val="28"/>
          <w:szCs w:val="28"/>
          <w:lang w:val="vi-VN"/>
        </w:rPr>
        <w:t xml:space="preserve"> chỉ số giá sản xuất sản phẩm công nghiệp tăng 2,23% so với cùng kỳ năm 2024. Trong đó, chỉ số giá nhóm sản phẩm điện, khí đốt, nước nóng, hơi nước và điều hòa không khí tăng 9,49%; công nghiệp chế biến, chế tạo tăng 2,19%; nước tự nhiên khai thác, dịch vụ quản lý và xử lý rác thải, nước thải tăng 1,89%; riêng nhóm sản phẩm khai khoáng giảm 3,41%.</w:t>
      </w:r>
    </w:p>
    <w:p w14:paraId="3DCA1AEB" w14:textId="77777777" w:rsidR="006537BE" w:rsidRPr="006F7A33" w:rsidRDefault="006537BE" w:rsidP="00367DEA">
      <w:pPr>
        <w:shd w:val="clear" w:color="auto" w:fill="FFFFFF"/>
        <w:spacing w:after="120" w:line="264" w:lineRule="auto"/>
        <w:ind w:firstLine="720"/>
        <w:jc w:val="both"/>
        <w:rPr>
          <w:rFonts w:ascii="Times New Roman" w:hAnsi="Times New Roman" w:cs="Times New Roman"/>
          <w:sz w:val="28"/>
          <w:szCs w:val="28"/>
          <w:lang w:val="vi-VN"/>
        </w:rPr>
      </w:pPr>
      <w:r w:rsidRPr="006F7A33">
        <w:rPr>
          <w:rFonts w:ascii="Times New Roman" w:hAnsi="Times New Roman" w:cs="Times New Roman"/>
          <w:i/>
          <w:sz w:val="28"/>
          <w:szCs w:val="28"/>
          <w:lang w:val="vi-VN"/>
        </w:rPr>
        <w:t>Chỉ số giá sản xuất dịch vụ</w:t>
      </w:r>
      <w:r w:rsidRPr="006F7A33">
        <w:rPr>
          <w:rFonts w:ascii="Times New Roman" w:hAnsi="Times New Roman" w:cs="Times New Roman"/>
          <w:sz w:val="28"/>
          <w:szCs w:val="28"/>
          <w:lang w:val="vi-VN"/>
        </w:rPr>
        <w:t xml:space="preserve"> quý III/2025 ước tăng 0,86% so với quý trước và tăng 5,30% so với cùng kỳ năm 2024. </w:t>
      </w:r>
      <w:r w:rsidRPr="006F7A33">
        <w:rPr>
          <w:rFonts w:ascii="Times New Roman" w:hAnsi="Times New Roman" w:cs="Times New Roman"/>
          <w:i/>
          <w:sz w:val="28"/>
          <w:szCs w:val="28"/>
          <w:lang w:val="vi-VN"/>
        </w:rPr>
        <w:t>Tính chung chín tháng năm 2025</w:t>
      </w:r>
      <w:r w:rsidRPr="006F7A33">
        <w:rPr>
          <w:rFonts w:ascii="Times New Roman" w:hAnsi="Times New Roman" w:cs="Times New Roman"/>
          <w:sz w:val="28"/>
          <w:szCs w:val="28"/>
          <w:lang w:val="vi-VN"/>
        </w:rPr>
        <w:t>, chỉ số giá sản xuất dịch vụ tăng 5,05% so với cùng kỳ năm trước. Trong đó, dịch vụ vận tải, kho bãi tăng 6,55%; dịch vụ lưu trú và ăn uống tăng 4,71%; giáo dục và đào tạo tăng 1,60%; y tế và trợ giúp xã hội tăng 18,21%; hoạt động dịch vụ khác tăng 3,41%; hoạt động làm thuê công việc trong các hộ gia đình tăng 4,53%.</w:t>
      </w:r>
    </w:p>
    <w:p w14:paraId="0D7780F7" w14:textId="77777777" w:rsidR="006537BE" w:rsidRPr="006F7A33" w:rsidRDefault="006537BE" w:rsidP="00367DEA">
      <w:pPr>
        <w:shd w:val="clear" w:color="auto" w:fill="FFFFFF"/>
        <w:spacing w:after="120" w:line="264" w:lineRule="auto"/>
        <w:ind w:firstLine="720"/>
        <w:jc w:val="both"/>
        <w:textAlignment w:val="baseline"/>
        <w:rPr>
          <w:rFonts w:ascii="Times New Roman" w:hAnsi="Times New Roman" w:cs="Times New Roman"/>
          <w:sz w:val="28"/>
          <w:szCs w:val="28"/>
          <w:lang w:val="vi-VN"/>
        </w:rPr>
      </w:pPr>
      <w:r w:rsidRPr="00D20BB8">
        <w:rPr>
          <w:rFonts w:ascii="Times New Roman" w:hAnsi="Times New Roman" w:cs="Times New Roman"/>
          <w:i/>
          <w:sz w:val="28"/>
          <w:szCs w:val="28"/>
          <w:lang w:val="de-DE"/>
        </w:rPr>
        <w:t xml:space="preserve">Chỉ số giá nguyên liệu, nhiên liệu, vật liệu dùng cho sản xuất </w:t>
      </w:r>
      <w:r w:rsidRPr="00D20BB8">
        <w:rPr>
          <w:rFonts w:ascii="Times New Roman" w:hAnsi="Times New Roman" w:cs="Times New Roman"/>
          <w:sz w:val="28"/>
          <w:szCs w:val="28"/>
          <w:lang w:val="de-DE"/>
        </w:rPr>
        <w:t xml:space="preserve">quý III/2025 ước </w:t>
      </w:r>
      <w:r w:rsidRPr="006F7A33">
        <w:rPr>
          <w:rFonts w:ascii="Times New Roman" w:hAnsi="Times New Roman" w:cs="Times New Roman"/>
          <w:sz w:val="28"/>
          <w:szCs w:val="28"/>
          <w:lang w:val="vi-VN"/>
        </w:rPr>
        <w:t xml:space="preserve">tăng 1,29% so với quý trước và tăng 4,60% so với cùng kỳ năm 2024. </w:t>
      </w:r>
      <w:r w:rsidRPr="006F7A33">
        <w:rPr>
          <w:rFonts w:ascii="Times New Roman" w:hAnsi="Times New Roman" w:cs="Times New Roman"/>
          <w:i/>
          <w:spacing w:val="-3"/>
          <w:sz w:val="28"/>
          <w:szCs w:val="28"/>
          <w:lang w:val="vi-VN"/>
        </w:rPr>
        <w:t>Tính chung chín tháng năm 2025,</w:t>
      </w:r>
      <w:r w:rsidRPr="006F7A33">
        <w:rPr>
          <w:rFonts w:ascii="Times New Roman" w:hAnsi="Times New Roman" w:cs="Times New Roman"/>
          <w:spacing w:val="-3"/>
          <w:sz w:val="28"/>
          <w:szCs w:val="28"/>
          <w:lang w:val="vi-VN"/>
        </w:rPr>
        <w:t xml:space="preserve"> chỉ số giá nguyên nhiên vật liệu dùng cho sản xuất tăng 4,09% so với cùng kỳ năm trước. Trong đó, chỉ số giá nguyên nhiên vật liệu dùng cho sản xuất nông, lâm nghiệp và thủy sản tăng 2,07%; dùng cho sản xuất công nghiệp chế biến, chế tạo tăng 4,43%; dùng cho xây dựng tăng 2,33%.</w:t>
      </w:r>
    </w:p>
    <w:p w14:paraId="3C9B442B" w14:textId="77777777" w:rsidR="006537BE" w:rsidRPr="00D20BB8" w:rsidRDefault="006537BE" w:rsidP="00367DEA">
      <w:pPr>
        <w:spacing w:after="120" w:line="264" w:lineRule="auto"/>
        <w:ind w:firstLine="720"/>
        <w:jc w:val="both"/>
        <w:rPr>
          <w:rFonts w:ascii="Times New Roman" w:hAnsi="Times New Roman" w:cs="Times New Roman"/>
          <w:b/>
          <w:i/>
          <w:sz w:val="28"/>
          <w:szCs w:val="28"/>
          <w:lang w:val="de-DE"/>
        </w:rPr>
      </w:pPr>
      <w:r w:rsidRPr="00D20BB8">
        <w:rPr>
          <w:rFonts w:ascii="Times New Roman" w:hAnsi="Times New Roman" w:cs="Times New Roman"/>
          <w:b/>
          <w:i/>
          <w:sz w:val="28"/>
          <w:szCs w:val="28"/>
          <w:lang w:val="de-DE"/>
        </w:rPr>
        <w:t>d) Chỉ số giá xuất, nhập khẩu hàng hóa</w:t>
      </w:r>
    </w:p>
    <w:p w14:paraId="2B93078E" w14:textId="77777777" w:rsidR="006537BE" w:rsidRPr="006F7A33" w:rsidRDefault="006537BE" w:rsidP="00C6220B">
      <w:pPr>
        <w:tabs>
          <w:tab w:val="left" w:pos="720"/>
        </w:tabs>
        <w:spacing w:before="120" w:after="0" w:line="240" w:lineRule="auto"/>
        <w:ind w:right="-1"/>
        <w:jc w:val="center"/>
        <w:rPr>
          <w:rFonts w:ascii="Arial" w:hAnsi="Arial" w:cs="Arial"/>
          <w:b/>
          <w:sz w:val="24"/>
          <w:szCs w:val="24"/>
          <w:lang w:val="de-DE"/>
        </w:rPr>
      </w:pPr>
      <w:r w:rsidRPr="006F7A33">
        <w:rPr>
          <w:rFonts w:ascii="Arial" w:hAnsi="Arial" w:cs="Arial"/>
          <w:b/>
          <w:sz w:val="24"/>
          <w:szCs w:val="24"/>
          <w:lang w:val="de-DE"/>
        </w:rPr>
        <w:t>Hình 21. Chỉ số giá xuất khẩu hàng hóa, chỉ số giá nhập khẩu hàng hóa</w:t>
      </w:r>
    </w:p>
    <w:p w14:paraId="42959592" w14:textId="77777777" w:rsidR="006537BE" w:rsidRPr="006F7A33" w:rsidRDefault="006537BE" w:rsidP="006537BE">
      <w:pPr>
        <w:tabs>
          <w:tab w:val="left" w:pos="720"/>
        </w:tabs>
        <w:spacing w:after="0" w:line="240" w:lineRule="auto"/>
        <w:ind w:right="142"/>
        <w:jc w:val="center"/>
        <w:rPr>
          <w:rFonts w:ascii="Arial" w:hAnsi="Arial" w:cs="Arial"/>
          <w:b/>
          <w:sz w:val="24"/>
          <w:szCs w:val="24"/>
          <w:lang w:val="de-DE"/>
        </w:rPr>
      </w:pPr>
      <w:r w:rsidRPr="006F7A33">
        <w:rPr>
          <w:rFonts w:ascii="Arial" w:hAnsi="Arial" w:cs="Arial"/>
          <w:b/>
          <w:sz w:val="24"/>
          <w:szCs w:val="24"/>
          <w:lang w:val="de-DE"/>
        </w:rPr>
        <w:t>và tỷ giá thương mại hàng hóa 9 tháng so với cùng kỳ năm trước</w:t>
      </w:r>
    </w:p>
    <w:p w14:paraId="7F97EAB6" w14:textId="77777777" w:rsidR="006537BE" w:rsidRPr="00D20BB8" w:rsidRDefault="006537BE" w:rsidP="006537BE">
      <w:pPr>
        <w:tabs>
          <w:tab w:val="left" w:pos="720"/>
        </w:tabs>
        <w:spacing w:after="0" w:line="240" w:lineRule="auto"/>
        <w:ind w:right="142"/>
        <w:jc w:val="center"/>
        <w:rPr>
          <w:rFonts w:ascii="Arial" w:hAnsi="Arial" w:cs="Arial"/>
          <w:b/>
          <w:sz w:val="24"/>
          <w:szCs w:val="24"/>
          <w:lang w:val="nl-NL"/>
        </w:rPr>
      </w:pPr>
      <w:r w:rsidRPr="00D20BB8">
        <w:rPr>
          <w:rFonts w:ascii="Arial" w:hAnsi="Arial" w:cs="Arial"/>
          <w:b/>
          <w:sz w:val="24"/>
          <w:szCs w:val="24"/>
          <w:lang w:val="nl-NL"/>
        </w:rPr>
        <w:t>các năm 2021-2025 (%)</w:t>
      </w:r>
    </w:p>
    <w:p w14:paraId="02143ECF" w14:textId="77777777" w:rsidR="006537BE" w:rsidRPr="00D20BB8" w:rsidRDefault="006537BE" w:rsidP="006537BE">
      <w:pPr>
        <w:tabs>
          <w:tab w:val="left" w:pos="0"/>
        </w:tabs>
        <w:spacing w:after="0" w:line="240" w:lineRule="auto"/>
        <w:ind w:right="142"/>
        <w:jc w:val="center"/>
        <w:rPr>
          <w:rFonts w:ascii="Arial" w:hAnsi="Arial" w:cs="Arial"/>
          <w:b/>
          <w:sz w:val="24"/>
          <w:szCs w:val="24"/>
          <w:lang w:val="nl-NL"/>
        </w:rPr>
      </w:pPr>
      <w:r w:rsidRPr="00D20BB8">
        <w:rPr>
          <w:noProof/>
          <w:lang w:val="en-US"/>
          <w14:ligatures w14:val="standardContextual"/>
        </w:rPr>
        <w:drawing>
          <wp:inline distT="0" distB="0" distL="0" distR="0" wp14:anchorId="48C6A486" wp14:editId="44E3EAE8">
            <wp:extent cx="5962650" cy="2574905"/>
            <wp:effectExtent l="0" t="0" r="0" b="16510"/>
            <wp:docPr id="321162086"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B655725" w14:textId="77777777" w:rsidR="006537BE" w:rsidRPr="006F7A33" w:rsidRDefault="006537BE" w:rsidP="001352FC">
      <w:pPr>
        <w:spacing w:before="120" w:after="120" w:line="269" w:lineRule="auto"/>
        <w:ind w:firstLine="720"/>
        <w:jc w:val="both"/>
        <w:rPr>
          <w:rFonts w:ascii="Times New Roman" w:hAnsi="Times New Roman" w:cs="Times New Roman"/>
          <w:sz w:val="28"/>
          <w:szCs w:val="28"/>
          <w:lang w:val="nl-NL"/>
        </w:rPr>
      </w:pPr>
      <w:r w:rsidRPr="006F7A33">
        <w:rPr>
          <w:rFonts w:ascii="Times New Roman" w:hAnsi="Times New Roman" w:cs="Times New Roman"/>
          <w:i/>
          <w:sz w:val="28"/>
          <w:szCs w:val="28"/>
          <w:lang w:val="nl-NL"/>
        </w:rPr>
        <w:t xml:space="preserve">Chỉ số giá xuất khẩu hàng hóa </w:t>
      </w:r>
      <w:r w:rsidRPr="006F7A33">
        <w:rPr>
          <w:rFonts w:ascii="Times New Roman" w:hAnsi="Times New Roman" w:cs="Times New Roman"/>
          <w:sz w:val="28"/>
          <w:szCs w:val="28"/>
          <w:lang w:val="nl-NL"/>
        </w:rPr>
        <w:t>quý III/2025</w:t>
      </w:r>
      <w:r w:rsidRPr="006F7A33">
        <w:rPr>
          <w:rFonts w:ascii="Times New Roman" w:hAnsi="Times New Roman" w:cs="Times New Roman"/>
          <w:i/>
          <w:sz w:val="28"/>
          <w:szCs w:val="28"/>
          <w:lang w:val="nl-NL"/>
        </w:rPr>
        <w:t xml:space="preserve"> </w:t>
      </w:r>
      <w:r w:rsidRPr="006F7A33">
        <w:rPr>
          <w:rFonts w:ascii="Times New Roman" w:hAnsi="Times New Roman" w:cs="Times New Roman"/>
          <w:sz w:val="28"/>
          <w:szCs w:val="28"/>
          <w:lang w:val="nl-NL"/>
        </w:rPr>
        <w:t xml:space="preserve">ước tăng 0,11% so với quý trước và tăng 0,31% so với cùng kỳ năm 2024. Trong đó, chỉ số giá của nhóm nông sản, thực phẩm giảm 5,15% và tăng 6,58%; nhóm nhiên liệu giảm 7,74% và giảm 22,23%; nhóm hàng hóa chế biến, chế tạo khác tăng 1,08% và tăng 0,14%. </w:t>
      </w:r>
    </w:p>
    <w:p w14:paraId="09CD0275" w14:textId="77777777" w:rsidR="006537BE" w:rsidRPr="006F7A33" w:rsidRDefault="006537BE" w:rsidP="001352FC">
      <w:pPr>
        <w:spacing w:after="120" w:line="269" w:lineRule="auto"/>
        <w:ind w:firstLine="720"/>
        <w:jc w:val="both"/>
        <w:rPr>
          <w:rFonts w:ascii="Times New Roman" w:hAnsi="Times New Roman" w:cs="Times New Roman"/>
          <w:spacing w:val="4"/>
          <w:sz w:val="28"/>
          <w:szCs w:val="28"/>
          <w:lang w:val="nl-NL"/>
        </w:rPr>
      </w:pPr>
      <w:r w:rsidRPr="006F7A33">
        <w:rPr>
          <w:rFonts w:ascii="Times New Roman" w:hAnsi="Times New Roman" w:cs="Times New Roman"/>
          <w:i/>
          <w:sz w:val="28"/>
          <w:szCs w:val="28"/>
          <w:lang w:val="nl-NL"/>
        </w:rPr>
        <w:lastRenderedPageBreak/>
        <w:t>Tính chung chín tháng năm 2025,</w:t>
      </w:r>
      <w:r w:rsidRPr="006F7A33">
        <w:rPr>
          <w:rFonts w:ascii="Times New Roman" w:hAnsi="Times New Roman" w:cs="Times New Roman"/>
          <w:sz w:val="28"/>
          <w:szCs w:val="28"/>
          <w:lang w:val="nl-NL"/>
        </w:rPr>
        <w:t xml:space="preserve"> chỉ số giá xuất khẩu hàng hóa tăng 4,46% so với cùng kỳ năm trước. Chỉ số g</w:t>
      </w:r>
      <w:r w:rsidRPr="006F7A33">
        <w:rPr>
          <w:rFonts w:ascii="Times New Roman" w:hAnsi="Times New Roman" w:cs="Times New Roman"/>
          <w:spacing w:val="4"/>
          <w:sz w:val="28"/>
          <w:szCs w:val="28"/>
          <w:lang w:val="nl-NL"/>
        </w:rPr>
        <w:t xml:space="preserve">iá xuất khẩu một số mặt hàng chín tháng năm 2025 tăng so với cùng kỳ năm trước: Hạt tiêu tăng 39,88% và cà phê tăng 37,83%; hàng rau quả tăng 20,98%; cao su tăng 17,60%; hạt điều tăng 14,86%; phân bón tăng 7,07%. </w:t>
      </w:r>
      <w:r w:rsidRPr="006F7A33">
        <w:rPr>
          <w:rFonts w:ascii="Times New Roman" w:hAnsi="Times New Roman" w:cs="Times New Roman"/>
          <w:sz w:val="28"/>
          <w:szCs w:val="28"/>
          <w:lang w:val="nl-NL"/>
        </w:rPr>
        <w:t>Ở chiều ngược lại, giá xuất khẩu sắn và sản phẩm từ sắn giảm 21,43%; giá nhiên liệu như dầu thô, than đá đều giảm lần lượt 16,56% và 14,91%; sắt, thép giảm 10,00%; thức ăn gia súc và nguyên liệu giảm 6,23%.</w:t>
      </w:r>
    </w:p>
    <w:p w14:paraId="18E3F815" w14:textId="77777777" w:rsidR="006537BE" w:rsidRPr="006F7A33" w:rsidRDefault="006537BE" w:rsidP="001352FC">
      <w:pPr>
        <w:spacing w:after="120" w:line="269" w:lineRule="auto"/>
        <w:ind w:firstLine="720"/>
        <w:jc w:val="both"/>
        <w:rPr>
          <w:rFonts w:ascii="Times New Roman" w:hAnsi="Times New Roman" w:cs="Times New Roman"/>
          <w:sz w:val="28"/>
          <w:szCs w:val="28"/>
          <w:lang w:val="nl-NL"/>
        </w:rPr>
      </w:pPr>
      <w:r w:rsidRPr="006F7A33">
        <w:rPr>
          <w:rFonts w:ascii="Times New Roman" w:hAnsi="Times New Roman" w:cs="Times New Roman"/>
          <w:i/>
          <w:sz w:val="28"/>
          <w:szCs w:val="28"/>
          <w:lang w:val="nl-NL"/>
        </w:rPr>
        <w:t xml:space="preserve">Chỉ số giá nhập khẩu hàng hóa </w:t>
      </w:r>
      <w:r w:rsidRPr="006F7A33">
        <w:rPr>
          <w:rFonts w:ascii="Times New Roman" w:hAnsi="Times New Roman" w:cs="Times New Roman"/>
          <w:sz w:val="28"/>
          <w:szCs w:val="28"/>
          <w:lang w:val="nl-NL"/>
        </w:rPr>
        <w:t>quý III/2025</w:t>
      </w:r>
      <w:r w:rsidRPr="006F7A33">
        <w:rPr>
          <w:rFonts w:ascii="Times New Roman" w:hAnsi="Times New Roman" w:cs="Times New Roman"/>
          <w:i/>
          <w:sz w:val="28"/>
          <w:szCs w:val="28"/>
          <w:lang w:val="nl-NL"/>
        </w:rPr>
        <w:t xml:space="preserve"> </w:t>
      </w:r>
      <w:r w:rsidRPr="006F7A33">
        <w:rPr>
          <w:rFonts w:ascii="Times New Roman" w:hAnsi="Times New Roman" w:cs="Times New Roman"/>
          <w:sz w:val="28"/>
          <w:szCs w:val="28"/>
          <w:lang w:val="nl-NL"/>
        </w:rPr>
        <w:t xml:space="preserve">ước giảm 0,93% so với quý trước và tăng 0,17% so với cùng kỳ năm trước. Trong đó, chỉ số giá của nhóm nông sản, thực phẩm giảm 1,22% và tăng 5,4%; nhóm nhiên liệu giảm 1,31% và giảm 5,70%; nhóm hàng hóa chế biến, chế tạo khác giảm 0,90% và tăng 0,36%.  </w:t>
      </w:r>
    </w:p>
    <w:p w14:paraId="7CB0EC3B" w14:textId="77777777" w:rsidR="006537BE" w:rsidRPr="006F7A33" w:rsidRDefault="006537BE" w:rsidP="001352FC">
      <w:pPr>
        <w:spacing w:after="120" w:line="269" w:lineRule="auto"/>
        <w:ind w:firstLine="720"/>
        <w:jc w:val="both"/>
        <w:rPr>
          <w:rFonts w:ascii="Times New Roman" w:hAnsi="Times New Roman" w:cs="Times New Roman"/>
          <w:sz w:val="28"/>
          <w:szCs w:val="28"/>
          <w:lang w:val="nl-NL"/>
        </w:rPr>
      </w:pPr>
      <w:r w:rsidRPr="006F7A33">
        <w:rPr>
          <w:rFonts w:ascii="Times New Roman" w:hAnsi="Times New Roman" w:cs="Times New Roman"/>
          <w:i/>
          <w:sz w:val="28"/>
          <w:szCs w:val="28"/>
          <w:lang w:val="nl-NL"/>
        </w:rPr>
        <w:t>Tính chung chín tháng năm 2025,</w:t>
      </w:r>
      <w:r w:rsidRPr="006F7A33">
        <w:rPr>
          <w:rFonts w:ascii="Times New Roman" w:hAnsi="Times New Roman" w:cs="Times New Roman"/>
          <w:sz w:val="28"/>
          <w:szCs w:val="28"/>
          <w:lang w:val="nl-NL"/>
        </w:rPr>
        <w:t xml:space="preserve"> chỉ số giá nhập khẩu hàng hóa tăng 1,02% so với cùng kỳ năm trước. Chỉ số giá nhập khẩu một số mặt hàng chín tháng năm 2025 tăng so với cùng kỳ năm trước: Hàng rau quả tăng 17,05%; dầu mỡ động thực vật tăng 12,98%; cao su nguyên liệu tăng 12,07%; hóa chất tăng 7,81%. Ở chiều ngược lại, giá nhập khẩu than đá giảm 18,37%; thức ăn chăn nuôi và nguyên liệu giảm 11,32%; lúa mỳ giảm 6,21%; sắt, thép giảm 5,80%; dây điện và dây cáp điện giảm 0,99%.</w:t>
      </w:r>
    </w:p>
    <w:p w14:paraId="2A6392E3" w14:textId="77777777" w:rsidR="006537BE" w:rsidRPr="006F7A33" w:rsidRDefault="006537BE" w:rsidP="001352FC">
      <w:pPr>
        <w:pStyle w:val="BodyText2"/>
        <w:spacing w:line="269" w:lineRule="auto"/>
        <w:ind w:firstLine="720"/>
        <w:jc w:val="both"/>
        <w:rPr>
          <w:rFonts w:ascii="Times New Roman" w:hAnsi="Times New Roman" w:cs="Times New Roman"/>
          <w:sz w:val="28"/>
          <w:szCs w:val="28"/>
          <w:lang w:val="nl-NL"/>
        </w:rPr>
      </w:pPr>
      <w:r w:rsidRPr="00D20BB8">
        <w:rPr>
          <w:rFonts w:ascii="Times New Roman" w:hAnsi="Times New Roman" w:cs="Times New Roman"/>
          <w:i/>
          <w:sz w:val="28"/>
          <w:szCs w:val="28"/>
          <w:lang w:val="fr-FR"/>
        </w:rPr>
        <w:t>Tỷ giá thương mại hàng hóa (TOT)</w:t>
      </w:r>
      <w:r w:rsidRPr="00D20BB8">
        <w:rPr>
          <w:rStyle w:val="FootnoteReference"/>
          <w:rFonts w:ascii="Times New Roman" w:hAnsi="Times New Roman"/>
          <w:sz w:val="28"/>
          <w:szCs w:val="28"/>
        </w:rPr>
        <w:footnoteReference w:id="51"/>
      </w:r>
      <w:r w:rsidRPr="00D20BB8">
        <w:rPr>
          <w:rFonts w:ascii="Times New Roman" w:hAnsi="Times New Roman" w:cs="Times New Roman"/>
          <w:sz w:val="28"/>
          <w:szCs w:val="28"/>
          <w:lang w:val="fr-FR"/>
        </w:rPr>
        <w:t xml:space="preserve"> </w:t>
      </w:r>
      <w:r w:rsidRPr="006F7A33">
        <w:rPr>
          <w:rFonts w:ascii="Times New Roman" w:hAnsi="Times New Roman" w:cs="Times New Roman"/>
          <w:sz w:val="28"/>
          <w:szCs w:val="28"/>
          <w:lang w:val="nl-NL"/>
        </w:rPr>
        <w:t xml:space="preserve">quý III/2025 tăng 1,05% so với quý trước và tăng 0,14% so với cùng kỳ năm 2024. Trong đó, hàng thủy sản giảm 1,74% và tăng 2,97%; hàng rau quả giảm 0,67% và tăng 0,36%; xăng dầu các loại giảm 2,8% và giảm 13,55%; cao su giảm 8,04% và giảm 1,08%; gỗ và sản phẩm gỗ tăng 0,14% và giảm 0,93%; sắt, thép tăng 3,69% và giảm 3,56%; máy vi tính, sản phẩm điện tử và linh kiện tăng 2,95% và tăng 1,05%.   </w:t>
      </w:r>
    </w:p>
    <w:p w14:paraId="4906E741" w14:textId="77777777" w:rsidR="006537BE" w:rsidRPr="006F7A33" w:rsidRDefault="006537BE" w:rsidP="001352FC">
      <w:pPr>
        <w:pStyle w:val="BodyText2"/>
        <w:spacing w:line="269" w:lineRule="auto"/>
        <w:ind w:firstLine="720"/>
        <w:jc w:val="both"/>
        <w:rPr>
          <w:rFonts w:ascii="Times New Roman" w:hAnsi="Times New Roman" w:cs="Times New Roman"/>
          <w:sz w:val="28"/>
          <w:szCs w:val="28"/>
          <w:lang w:val="nl-NL"/>
        </w:rPr>
      </w:pPr>
      <w:r w:rsidRPr="006F7A33">
        <w:rPr>
          <w:rFonts w:ascii="Times New Roman" w:hAnsi="Times New Roman" w:cs="Times New Roman"/>
          <w:i/>
          <w:sz w:val="28"/>
          <w:szCs w:val="28"/>
          <w:lang w:val="nl-NL"/>
        </w:rPr>
        <w:t>Tính chung chín tháng năm 2025,</w:t>
      </w:r>
      <w:r w:rsidRPr="006F7A33">
        <w:rPr>
          <w:rFonts w:ascii="Times New Roman" w:hAnsi="Times New Roman" w:cs="Times New Roman"/>
          <w:sz w:val="28"/>
          <w:szCs w:val="28"/>
          <w:lang w:val="nl-NL"/>
        </w:rPr>
        <w:t xml:space="preserve"> TOT tăng 3,40% so với cùng kỳ năm trước. Trong đó, cao su tăng 4,94%; hàng thủy sản tăng 3,88%; hàng rau quả tăng 3,36%; máy vi tính, sản phẩm điện tử và linh kiện tăng 2,76%; gỗ và sản phẩm gỗ giảm 0,19%; sắt, thép giảm 4,46%; xăng dầu các loại giảm 13,4%. </w:t>
      </w:r>
    </w:p>
    <w:p w14:paraId="28E28BD2" w14:textId="7FC55479" w:rsidR="006537BE" w:rsidRPr="00D20BB8" w:rsidRDefault="006537BE" w:rsidP="001352FC">
      <w:pPr>
        <w:pStyle w:val="BodyText2"/>
        <w:tabs>
          <w:tab w:val="left" w:pos="0"/>
          <w:tab w:val="left" w:pos="284"/>
          <w:tab w:val="left" w:pos="360"/>
          <w:tab w:val="left" w:pos="425"/>
          <w:tab w:val="left" w:pos="900"/>
        </w:tabs>
        <w:spacing w:line="269" w:lineRule="auto"/>
        <w:ind w:firstLine="720"/>
        <w:jc w:val="both"/>
        <w:rPr>
          <w:rFonts w:ascii="Times New Roman" w:hAnsi="Times New Roman" w:cs="Times New Roman"/>
          <w:sz w:val="28"/>
          <w:szCs w:val="28"/>
          <w:lang w:val="vi-VN"/>
        </w:rPr>
      </w:pPr>
      <w:r w:rsidRPr="006F7A33">
        <w:rPr>
          <w:rFonts w:ascii="Times New Roman" w:hAnsi="Times New Roman" w:cs="Times New Roman"/>
          <w:sz w:val="28"/>
          <w:szCs w:val="28"/>
          <w:lang w:val="nl-NL"/>
        </w:rPr>
        <w:t>TOT chín tháng năm 2025 tăng so với cùng kỳ năm trước do chỉ số giá xuất khẩu hàng hóa có mức tăng cao hơn mức tăng của chỉ số giá nhập khẩu hàng hóa, phản ánh Việt Nam đang ở vị trí thuận lợi khi giá hàng xuất khẩu có lợi thế hơn so với giá hàng nhập khẩu.</w:t>
      </w:r>
      <w:r w:rsidRPr="006F7A33">
        <w:rPr>
          <w:rFonts w:ascii="Times New Roman" w:eastAsiaTheme="minorHAnsi" w:hAnsi="Times New Roman" w:cs="Times New Roman"/>
          <w:lang w:val="nl-NL"/>
        </w:rPr>
        <w:t xml:space="preserve"> </w:t>
      </w:r>
    </w:p>
    <w:p w14:paraId="0CD62517" w14:textId="3D428AFB" w:rsidR="002B4590" w:rsidRPr="00D20BB8" w:rsidRDefault="002B4590" w:rsidP="001352FC">
      <w:pPr>
        <w:spacing w:after="120" w:line="269" w:lineRule="auto"/>
        <w:ind w:firstLine="720"/>
        <w:jc w:val="both"/>
        <w:rPr>
          <w:rFonts w:ascii="Times New Roman" w:hAnsi="Times New Roman" w:cs="Times New Roman"/>
          <w:b/>
          <w:sz w:val="28"/>
          <w:szCs w:val="28"/>
          <w:lang w:val="fr-FR"/>
        </w:rPr>
      </w:pPr>
      <w:r w:rsidRPr="00D20BB8">
        <w:rPr>
          <w:rFonts w:ascii="Times New Roman" w:hAnsi="Times New Roman" w:cs="Times New Roman"/>
          <w:b/>
          <w:sz w:val="28"/>
          <w:szCs w:val="28"/>
          <w:lang w:val="fr-FR"/>
        </w:rPr>
        <w:t>III. MỘT SỐ VẤN ĐỀ XÃ HỘI</w:t>
      </w:r>
    </w:p>
    <w:p w14:paraId="3144458F" w14:textId="77777777" w:rsidR="00482E0D" w:rsidRPr="00D20BB8" w:rsidRDefault="00482E0D" w:rsidP="001352FC">
      <w:pPr>
        <w:spacing w:after="120" w:line="269" w:lineRule="auto"/>
        <w:ind w:firstLine="720"/>
        <w:jc w:val="both"/>
        <w:rPr>
          <w:rFonts w:ascii="Times New Roman" w:hAnsi="Times New Roman" w:cs="Times New Roman"/>
          <w:b/>
          <w:sz w:val="28"/>
          <w:szCs w:val="28"/>
          <w:lang w:val="vi-VN"/>
        </w:rPr>
      </w:pPr>
      <w:r w:rsidRPr="00D20BB8">
        <w:rPr>
          <w:rFonts w:ascii="Times New Roman" w:hAnsi="Times New Roman" w:cs="Times New Roman"/>
          <w:b/>
          <w:sz w:val="28"/>
          <w:szCs w:val="28"/>
          <w:lang w:val="fr-FR"/>
        </w:rPr>
        <w:t>1. L</w:t>
      </w:r>
      <w:r w:rsidRPr="00D20BB8">
        <w:rPr>
          <w:rFonts w:ascii="Times New Roman" w:hAnsi="Times New Roman" w:cs="Times New Roman"/>
          <w:b/>
          <w:sz w:val="28"/>
          <w:szCs w:val="28"/>
          <w:lang w:val="vi-VN"/>
        </w:rPr>
        <w:t>ao động, việc làm</w:t>
      </w:r>
    </w:p>
    <w:p w14:paraId="232D5797" w14:textId="77777777" w:rsidR="00482E0D" w:rsidRPr="006F7A33" w:rsidRDefault="00482E0D" w:rsidP="00482E0D">
      <w:pPr>
        <w:spacing w:after="120" w:line="264" w:lineRule="auto"/>
        <w:ind w:firstLine="720"/>
        <w:jc w:val="both"/>
        <w:rPr>
          <w:rFonts w:ascii="Times New Roman" w:hAnsi="Times New Roman" w:cs="Times New Roman"/>
          <w:b/>
          <w:i/>
          <w:spacing w:val="-2"/>
          <w:sz w:val="28"/>
          <w:szCs w:val="28"/>
          <w:lang w:val="fr-FR"/>
        </w:rPr>
      </w:pPr>
      <w:r w:rsidRPr="006F7A33">
        <w:rPr>
          <w:rFonts w:ascii="Times New Roman" w:hAnsi="Times New Roman" w:cs="Times New Roman"/>
          <w:i/>
          <w:spacing w:val="-2"/>
          <w:sz w:val="28"/>
          <w:szCs w:val="28"/>
          <w:lang w:val="fr-FR"/>
        </w:rPr>
        <w:lastRenderedPageBreak/>
        <w:t xml:space="preserve">Lực lượng lao động, số người có việc làm và thu nhập bình quân tháng của người lao động trong quý III/2025 đều tăng so với quý trước và tăng so với cùng kỳ năm trước. Tỷ lệ thất nghiệp và tỷ lệ thiếu việc làm giảm so với quý trước và giảm so với cùng kỳ năm trước. Tính chung chín tháng năm 2025, lực lượng lao động từ 15 tuổi trở lên là 53,1 triệu người, tăng 556,3 nghìn người so với cùng kỳ năm trước; lao động có việc làm là 52,0 triệu người, tăng </w:t>
      </w:r>
      <w:r w:rsidRPr="006F7A33">
        <w:rPr>
          <w:rFonts w:ascii="Times New Roman" w:hAnsi="Times New Roman" w:cs="Times New Roman"/>
          <w:i/>
          <w:iCs/>
          <w:spacing w:val="-2"/>
          <w:sz w:val="28"/>
          <w:szCs w:val="28"/>
          <w:lang w:val="fr-FR"/>
        </w:rPr>
        <w:t xml:space="preserve">552,3 nghìn người; tỷ lệ thất nghiệp trong độ tuổi lao động là 2,22% và tỷ lệ thiếu việc làm trong độ tuổi lao động là 1,65%. </w:t>
      </w:r>
    </w:p>
    <w:p w14:paraId="1D861120" w14:textId="77777777" w:rsidR="00482E0D" w:rsidRPr="006F7A33" w:rsidRDefault="00482E0D" w:rsidP="00482E0D">
      <w:pPr>
        <w:spacing w:after="120" w:line="264" w:lineRule="auto"/>
        <w:ind w:firstLine="720"/>
        <w:jc w:val="both"/>
        <w:rPr>
          <w:rFonts w:ascii="Times New Roman" w:hAnsi="Times New Roman" w:cs="Times New Roman"/>
          <w:b/>
          <w:i/>
          <w:sz w:val="28"/>
          <w:szCs w:val="28"/>
          <w:lang w:val="fr-FR"/>
        </w:rPr>
      </w:pPr>
      <w:r w:rsidRPr="006F7A33">
        <w:rPr>
          <w:rFonts w:ascii="Times New Roman" w:hAnsi="Times New Roman" w:cs="Times New Roman"/>
          <w:b/>
          <w:i/>
          <w:sz w:val="28"/>
          <w:szCs w:val="28"/>
          <w:lang w:val="fr-FR"/>
        </w:rPr>
        <w:t xml:space="preserve">a) Lực lượng lao động </w:t>
      </w:r>
    </w:p>
    <w:p w14:paraId="3B4BC73A" w14:textId="77777777" w:rsidR="00482E0D" w:rsidRPr="006F7A33" w:rsidRDefault="00482E0D" w:rsidP="00482E0D">
      <w:pPr>
        <w:spacing w:after="120" w:line="264" w:lineRule="auto"/>
        <w:ind w:firstLine="720"/>
        <w:jc w:val="both"/>
        <w:rPr>
          <w:rFonts w:ascii="Times New Roman" w:hAnsi="Times New Roman" w:cs="Times New Roman"/>
          <w:sz w:val="28"/>
          <w:szCs w:val="28"/>
          <w:lang w:val="fr-FR"/>
        </w:rPr>
      </w:pPr>
      <w:r w:rsidRPr="00D20BB8">
        <w:rPr>
          <w:rFonts w:ascii="Times New Roman" w:hAnsi="Times New Roman" w:cs="Times New Roman"/>
          <w:i/>
          <w:sz w:val="28"/>
          <w:szCs w:val="28"/>
          <w:lang w:val="vi-VN"/>
        </w:rPr>
        <w:t>Lực lượng lao động từ 15 tuổi trở lên</w:t>
      </w:r>
      <w:r w:rsidRPr="00D20BB8">
        <w:rPr>
          <w:rFonts w:ascii="Times New Roman" w:hAnsi="Times New Roman" w:cs="Times New Roman"/>
          <w:sz w:val="28"/>
          <w:szCs w:val="28"/>
          <w:lang w:val="vi-VN"/>
        </w:rPr>
        <w:t xml:space="preserve"> </w:t>
      </w:r>
      <w:r w:rsidRPr="00D20BB8">
        <w:rPr>
          <w:rFonts w:ascii="Times New Roman" w:hAnsi="Times New Roman" w:cs="Times New Roman"/>
          <w:i/>
          <w:sz w:val="28"/>
          <w:szCs w:val="28"/>
          <w:lang w:val="vi-VN"/>
        </w:rPr>
        <w:t>của cả nước quý II</w:t>
      </w:r>
      <w:r w:rsidRPr="006F7A33">
        <w:rPr>
          <w:rFonts w:ascii="Times New Roman" w:hAnsi="Times New Roman" w:cs="Times New Roman"/>
          <w:i/>
          <w:sz w:val="28"/>
          <w:szCs w:val="28"/>
          <w:lang w:val="fr-FR"/>
        </w:rPr>
        <w:t>I</w:t>
      </w:r>
      <w:r w:rsidRPr="00D20BB8">
        <w:rPr>
          <w:rFonts w:ascii="Times New Roman" w:hAnsi="Times New Roman" w:cs="Times New Roman"/>
          <w:i/>
          <w:sz w:val="28"/>
          <w:szCs w:val="28"/>
          <w:lang w:val="vi-VN"/>
        </w:rPr>
        <w:t>/202</w:t>
      </w:r>
      <w:r w:rsidRPr="006F7A33">
        <w:rPr>
          <w:rFonts w:ascii="Times New Roman" w:hAnsi="Times New Roman" w:cs="Times New Roman"/>
          <w:i/>
          <w:sz w:val="28"/>
          <w:szCs w:val="28"/>
          <w:lang w:val="fr-FR"/>
        </w:rPr>
        <w:t>5</w:t>
      </w:r>
      <w:r w:rsidRPr="00D20BB8">
        <w:rPr>
          <w:rFonts w:ascii="Times New Roman" w:hAnsi="Times New Roman" w:cs="Times New Roman"/>
          <w:sz w:val="28"/>
          <w:szCs w:val="28"/>
          <w:lang w:val="vi-VN"/>
        </w:rPr>
        <w:t xml:space="preserve"> ước tính là </w:t>
      </w:r>
      <w:r w:rsidRPr="006F7A33">
        <w:rPr>
          <w:rFonts w:ascii="Times New Roman" w:hAnsi="Times New Roman" w:cs="Times New Roman"/>
          <w:sz w:val="28"/>
          <w:szCs w:val="28"/>
          <w:lang w:val="fr-FR"/>
        </w:rPr>
        <w:t>53,3</w:t>
      </w:r>
      <w:r w:rsidRPr="00D20BB8">
        <w:rPr>
          <w:rFonts w:ascii="Times New Roman" w:hAnsi="Times New Roman" w:cs="Times New Roman"/>
          <w:sz w:val="28"/>
          <w:szCs w:val="28"/>
          <w:lang w:val="vi-VN"/>
        </w:rPr>
        <w:t xml:space="preserve"> triệu người, tăng </w:t>
      </w:r>
      <w:r w:rsidRPr="006F7A33">
        <w:rPr>
          <w:rFonts w:ascii="Times New Roman" w:hAnsi="Times New Roman" w:cs="Times New Roman"/>
          <w:sz w:val="28"/>
          <w:szCs w:val="28"/>
          <w:lang w:val="fr-FR"/>
        </w:rPr>
        <w:t>254,5</w:t>
      </w:r>
      <w:r w:rsidRPr="00D20BB8">
        <w:rPr>
          <w:rFonts w:ascii="Times New Roman" w:hAnsi="Times New Roman" w:cs="Times New Roman"/>
          <w:sz w:val="28"/>
          <w:szCs w:val="28"/>
          <w:lang w:val="vi-VN"/>
        </w:rPr>
        <w:t xml:space="preserve"> nghìn người so với quý trước và tăng </w:t>
      </w:r>
      <w:r w:rsidRPr="006F7A33">
        <w:rPr>
          <w:rFonts w:ascii="Times New Roman" w:hAnsi="Times New Roman" w:cs="Times New Roman"/>
          <w:sz w:val="28"/>
          <w:szCs w:val="28"/>
          <w:lang w:val="fr-FR"/>
        </w:rPr>
        <w:t>583,6</w:t>
      </w:r>
      <w:r w:rsidRPr="00D20BB8">
        <w:rPr>
          <w:rFonts w:ascii="Times New Roman" w:hAnsi="Times New Roman" w:cs="Times New Roman"/>
          <w:sz w:val="28"/>
          <w:szCs w:val="28"/>
          <w:lang w:val="vi-VN"/>
        </w:rPr>
        <w:t xml:space="preserve"> nghìn người so với cùng kỳ năm trước</w:t>
      </w:r>
      <w:r w:rsidRPr="006F7A33">
        <w:rPr>
          <w:rFonts w:ascii="Times New Roman" w:hAnsi="Times New Roman" w:cs="Times New Roman"/>
          <w:sz w:val="28"/>
          <w:szCs w:val="28"/>
          <w:lang w:val="fr-FR"/>
        </w:rPr>
        <w:t>;</w:t>
      </w:r>
      <w:r w:rsidRPr="00D20BB8">
        <w:rPr>
          <w:rFonts w:ascii="Times New Roman" w:hAnsi="Times New Roman" w:cs="Times New Roman"/>
          <w:sz w:val="28"/>
          <w:szCs w:val="28"/>
          <w:lang w:val="vi-VN"/>
        </w:rPr>
        <w:t xml:space="preserve"> </w:t>
      </w:r>
      <w:r w:rsidRPr="006F7A33">
        <w:rPr>
          <w:rFonts w:ascii="Times New Roman" w:hAnsi="Times New Roman" w:cs="Times New Roman"/>
          <w:sz w:val="28"/>
          <w:szCs w:val="28"/>
          <w:lang w:val="fr-FR"/>
        </w:rPr>
        <w:t>t</w:t>
      </w:r>
      <w:r w:rsidRPr="00D20BB8">
        <w:rPr>
          <w:rFonts w:ascii="Times New Roman" w:hAnsi="Times New Roman" w:cs="Times New Roman"/>
          <w:sz w:val="28"/>
          <w:szCs w:val="28"/>
          <w:lang w:val="vi-VN"/>
        </w:rPr>
        <w:t>ỷ lệ tham gia lực lượng lao động quý II</w:t>
      </w:r>
      <w:r w:rsidRPr="006F7A33">
        <w:rPr>
          <w:rFonts w:ascii="Times New Roman" w:hAnsi="Times New Roman" w:cs="Times New Roman"/>
          <w:sz w:val="28"/>
          <w:szCs w:val="28"/>
          <w:lang w:val="fr-FR"/>
        </w:rPr>
        <w:t>I</w:t>
      </w:r>
      <w:r w:rsidRPr="00D20BB8">
        <w:rPr>
          <w:rFonts w:ascii="Times New Roman" w:hAnsi="Times New Roman" w:cs="Times New Roman"/>
          <w:sz w:val="28"/>
          <w:szCs w:val="28"/>
          <w:lang w:val="vi-VN"/>
        </w:rPr>
        <w:t>/202</w:t>
      </w:r>
      <w:r w:rsidRPr="006F7A33">
        <w:rPr>
          <w:rFonts w:ascii="Times New Roman" w:hAnsi="Times New Roman" w:cs="Times New Roman"/>
          <w:sz w:val="28"/>
          <w:szCs w:val="28"/>
          <w:lang w:val="fr-FR"/>
        </w:rPr>
        <w:t>5</w:t>
      </w:r>
      <w:r w:rsidRPr="00D20BB8">
        <w:rPr>
          <w:rFonts w:ascii="Times New Roman" w:hAnsi="Times New Roman" w:cs="Times New Roman"/>
          <w:sz w:val="28"/>
          <w:szCs w:val="28"/>
          <w:lang w:val="vi-VN"/>
        </w:rPr>
        <w:t xml:space="preserve"> là 68,</w:t>
      </w:r>
      <w:r w:rsidRPr="006F7A33">
        <w:rPr>
          <w:rFonts w:ascii="Times New Roman" w:hAnsi="Times New Roman" w:cs="Times New Roman"/>
          <w:sz w:val="28"/>
          <w:szCs w:val="28"/>
          <w:lang w:val="fr-FR"/>
        </w:rPr>
        <w:t>6</w:t>
      </w:r>
      <w:r w:rsidRPr="00D20BB8">
        <w:rPr>
          <w:rFonts w:ascii="Times New Roman" w:hAnsi="Times New Roman" w:cs="Times New Roman"/>
          <w:sz w:val="28"/>
          <w:szCs w:val="28"/>
          <w:lang w:val="vi-VN"/>
        </w:rPr>
        <w:t xml:space="preserve">%, </w:t>
      </w:r>
      <w:r w:rsidRPr="006F7A33">
        <w:rPr>
          <w:rFonts w:ascii="Times New Roman" w:hAnsi="Times New Roman" w:cs="Times New Roman"/>
          <w:sz w:val="28"/>
          <w:szCs w:val="28"/>
          <w:lang w:val="fr-FR"/>
        </w:rPr>
        <w:t>tăng 0,1 điểm phần trăm</w:t>
      </w:r>
      <w:r w:rsidRPr="00D20BB8">
        <w:rPr>
          <w:rFonts w:ascii="Times New Roman" w:hAnsi="Times New Roman" w:cs="Times New Roman"/>
          <w:sz w:val="28"/>
          <w:szCs w:val="28"/>
          <w:lang w:val="vi-VN"/>
        </w:rPr>
        <w:t xml:space="preserve"> so với quý trước và </w:t>
      </w:r>
      <w:r w:rsidRPr="006F7A33">
        <w:rPr>
          <w:rFonts w:ascii="Times New Roman" w:hAnsi="Times New Roman" w:cs="Times New Roman"/>
          <w:sz w:val="28"/>
          <w:szCs w:val="28"/>
          <w:lang w:val="fr-FR"/>
        </w:rPr>
        <w:t>không đổi so với cùng kỳ năm trước</w:t>
      </w:r>
      <w:r w:rsidRPr="00D20BB8">
        <w:rPr>
          <w:rFonts w:ascii="Times New Roman" w:hAnsi="Times New Roman" w:cs="Times New Roman"/>
          <w:sz w:val="28"/>
          <w:szCs w:val="28"/>
          <w:lang w:val="vi-VN"/>
        </w:rPr>
        <w:t>.</w:t>
      </w:r>
      <w:r w:rsidRPr="006F7A33">
        <w:rPr>
          <w:rFonts w:ascii="Times New Roman" w:hAnsi="Times New Roman" w:cs="Times New Roman"/>
          <w:sz w:val="28"/>
          <w:szCs w:val="28"/>
          <w:lang w:val="fr-FR"/>
        </w:rPr>
        <w:t xml:space="preserve"> </w:t>
      </w:r>
      <w:r w:rsidRPr="00D20BB8">
        <w:rPr>
          <w:rFonts w:ascii="Times New Roman" w:hAnsi="Times New Roman" w:cs="Times New Roman"/>
          <w:iCs/>
          <w:sz w:val="28"/>
          <w:szCs w:val="28"/>
          <w:lang w:val="vi-VN"/>
        </w:rPr>
        <w:t xml:space="preserve">Tính chung </w:t>
      </w:r>
      <w:r w:rsidRPr="006F7A33">
        <w:rPr>
          <w:rFonts w:ascii="Times New Roman" w:hAnsi="Times New Roman" w:cs="Times New Roman"/>
          <w:iCs/>
          <w:sz w:val="28"/>
          <w:szCs w:val="28"/>
          <w:lang w:val="fr-FR"/>
        </w:rPr>
        <w:t xml:space="preserve">chín tháng </w:t>
      </w:r>
      <w:r w:rsidRPr="00D20BB8">
        <w:rPr>
          <w:rFonts w:ascii="Times New Roman" w:hAnsi="Times New Roman" w:cs="Times New Roman"/>
          <w:iCs/>
          <w:sz w:val="28"/>
          <w:szCs w:val="28"/>
          <w:lang w:val="vi-VN"/>
        </w:rPr>
        <w:t>năm 202</w:t>
      </w:r>
      <w:r w:rsidRPr="006F7A33">
        <w:rPr>
          <w:rFonts w:ascii="Times New Roman" w:hAnsi="Times New Roman" w:cs="Times New Roman"/>
          <w:iCs/>
          <w:sz w:val="28"/>
          <w:szCs w:val="28"/>
          <w:lang w:val="fr-FR"/>
        </w:rPr>
        <w:t>5</w:t>
      </w:r>
      <w:r w:rsidRPr="00D20BB8">
        <w:rPr>
          <w:rFonts w:ascii="Times New Roman" w:hAnsi="Times New Roman" w:cs="Times New Roman"/>
          <w:iCs/>
          <w:sz w:val="28"/>
          <w:szCs w:val="28"/>
          <w:lang w:val="vi-VN"/>
        </w:rPr>
        <w:t>, lực lượng lao động từ 15 tuổi trở lên</w:t>
      </w:r>
      <w:r w:rsidRPr="00D20BB8">
        <w:rPr>
          <w:rFonts w:ascii="Times New Roman" w:hAnsi="Times New Roman" w:cs="Times New Roman"/>
          <w:sz w:val="28"/>
          <w:szCs w:val="28"/>
          <w:lang w:val="vi-VN"/>
        </w:rPr>
        <w:t xml:space="preserve"> là </w:t>
      </w:r>
      <w:r w:rsidRPr="006F7A33">
        <w:rPr>
          <w:rFonts w:ascii="Times New Roman" w:hAnsi="Times New Roman" w:cs="Times New Roman"/>
          <w:sz w:val="28"/>
          <w:szCs w:val="28"/>
          <w:lang w:val="fr-FR"/>
        </w:rPr>
        <w:t>53,1</w:t>
      </w:r>
      <w:r w:rsidRPr="00D20BB8">
        <w:rPr>
          <w:rFonts w:ascii="Times New Roman" w:hAnsi="Times New Roman" w:cs="Times New Roman"/>
          <w:sz w:val="28"/>
          <w:szCs w:val="28"/>
          <w:lang w:val="vi-VN"/>
        </w:rPr>
        <w:t xml:space="preserve"> triệu người, tăng </w:t>
      </w:r>
      <w:r w:rsidRPr="006F7A33">
        <w:rPr>
          <w:rFonts w:ascii="Times New Roman" w:hAnsi="Times New Roman" w:cs="Times New Roman"/>
          <w:sz w:val="28"/>
          <w:szCs w:val="28"/>
          <w:lang w:val="fr-FR"/>
        </w:rPr>
        <w:t>556,3 nghìn</w:t>
      </w:r>
      <w:r w:rsidRPr="00D20BB8">
        <w:rPr>
          <w:rFonts w:ascii="Times New Roman" w:hAnsi="Times New Roman" w:cs="Times New Roman"/>
          <w:sz w:val="28"/>
          <w:szCs w:val="28"/>
          <w:lang w:val="vi-VN"/>
        </w:rPr>
        <w:t xml:space="preserve"> người so với </w:t>
      </w:r>
      <w:r w:rsidRPr="006F7A33">
        <w:rPr>
          <w:rFonts w:ascii="Times New Roman" w:hAnsi="Times New Roman" w:cs="Times New Roman"/>
          <w:sz w:val="28"/>
          <w:szCs w:val="28"/>
          <w:lang w:val="fr-FR"/>
        </w:rPr>
        <w:t xml:space="preserve">cùng kỳ </w:t>
      </w:r>
      <w:r w:rsidRPr="00D20BB8">
        <w:rPr>
          <w:rFonts w:ascii="Times New Roman" w:hAnsi="Times New Roman" w:cs="Times New Roman"/>
          <w:sz w:val="28"/>
          <w:szCs w:val="28"/>
          <w:lang w:val="vi-VN"/>
        </w:rPr>
        <w:t>năm trước</w:t>
      </w:r>
      <w:r w:rsidRPr="006F7A33">
        <w:rPr>
          <w:rFonts w:ascii="Times New Roman" w:hAnsi="Times New Roman" w:cs="Times New Roman"/>
          <w:sz w:val="28"/>
          <w:szCs w:val="28"/>
          <w:lang w:val="fr-FR"/>
        </w:rPr>
        <w:t>; t</w:t>
      </w:r>
      <w:r w:rsidRPr="00D20BB8">
        <w:rPr>
          <w:rFonts w:ascii="Times New Roman" w:hAnsi="Times New Roman" w:cs="Times New Roman"/>
          <w:sz w:val="28"/>
          <w:szCs w:val="28"/>
          <w:lang w:val="vi-VN"/>
        </w:rPr>
        <w:t xml:space="preserve">ỷ lệ tham gia lực lượng lao động </w:t>
      </w:r>
      <w:r w:rsidRPr="006F7A33">
        <w:rPr>
          <w:rFonts w:ascii="Times New Roman" w:hAnsi="Times New Roman" w:cs="Times New Roman"/>
          <w:sz w:val="28"/>
          <w:szCs w:val="28"/>
          <w:lang w:val="fr-FR"/>
        </w:rPr>
        <w:t>là</w:t>
      </w:r>
      <w:r w:rsidRPr="00D20BB8">
        <w:rPr>
          <w:rFonts w:ascii="Times New Roman" w:hAnsi="Times New Roman" w:cs="Times New Roman"/>
          <w:sz w:val="28"/>
          <w:szCs w:val="28"/>
          <w:lang w:val="vi-VN"/>
        </w:rPr>
        <w:t xml:space="preserve"> 68,</w:t>
      </w:r>
      <w:r w:rsidRPr="006F7A33">
        <w:rPr>
          <w:rFonts w:ascii="Times New Roman" w:hAnsi="Times New Roman" w:cs="Times New Roman"/>
          <w:sz w:val="28"/>
          <w:szCs w:val="28"/>
          <w:lang w:val="fr-FR"/>
        </w:rPr>
        <w:t>4</w:t>
      </w:r>
      <w:r w:rsidRPr="00D20BB8">
        <w:rPr>
          <w:rFonts w:ascii="Times New Roman" w:hAnsi="Times New Roman" w:cs="Times New Roman"/>
          <w:sz w:val="28"/>
          <w:szCs w:val="28"/>
          <w:lang w:val="vi-VN"/>
        </w:rPr>
        <w:t xml:space="preserve">%, </w:t>
      </w:r>
      <w:r w:rsidRPr="006F7A33">
        <w:rPr>
          <w:rFonts w:ascii="Times New Roman" w:hAnsi="Times New Roman" w:cs="Times New Roman"/>
          <w:sz w:val="28"/>
          <w:szCs w:val="28"/>
          <w:lang w:val="fr-FR"/>
        </w:rPr>
        <w:t>giảm 0,2</w:t>
      </w:r>
      <w:r w:rsidRPr="00D20BB8">
        <w:rPr>
          <w:rFonts w:ascii="Times New Roman" w:hAnsi="Times New Roman" w:cs="Times New Roman"/>
          <w:sz w:val="28"/>
          <w:szCs w:val="28"/>
          <w:lang w:val="vi-VN"/>
        </w:rPr>
        <w:t xml:space="preserve"> điểm phần trăm.</w:t>
      </w:r>
      <w:r w:rsidRPr="006F7A33">
        <w:rPr>
          <w:rFonts w:ascii="Times New Roman" w:hAnsi="Times New Roman" w:cs="Times New Roman"/>
          <w:sz w:val="28"/>
          <w:szCs w:val="28"/>
          <w:lang w:val="fr-FR"/>
        </w:rPr>
        <w:t xml:space="preserve"> </w:t>
      </w:r>
    </w:p>
    <w:p w14:paraId="6526C44D" w14:textId="77777777" w:rsidR="00482E0D" w:rsidRPr="006F7A33" w:rsidRDefault="00482E0D" w:rsidP="00482E0D">
      <w:pPr>
        <w:spacing w:after="120" w:line="264" w:lineRule="auto"/>
        <w:ind w:firstLine="720"/>
        <w:jc w:val="both"/>
        <w:rPr>
          <w:rFonts w:ascii="Times New Roman" w:hAnsi="Times New Roman" w:cs="Times New Roman"/>
          <w:sz w:val="28"/>
          <w:szCs w:val="28"/>
          <w:lang w:val="fr-FR"/>
        </w:rPr>
      </w:pPr>
      <w:r w:rsidRPr="006F7A33">
        <w:rPr>
          <w:rFonts w:ascii="Times New Roman" w:eastAsia="Calibri" w:hAnsi="Times New Roman" w:cs="Times New Roman"/>
          <w:bCs/>
          <w:i/>
          <w:iCs/>
          <w:sz w:val="28"/>
          <w:szCs w:val="28"/>
          <w:lang w:val="fr-FR"/>
        </w:rPr>
        <w:t>T</w:t>
      </w:r>
      <w:r w:rsidRPr="00D20BB8">
        <w:rPr>
          <w:rFonts w:ascii="Times New Roman" w:eastAsia="Calibri" w:hAnsi="Times New Roman" w:cs="Times New Roman"/>
          <w:bCs/>
          <w:i/>
          <w:iCs/>
          <w:sz w:val="28"/>
          <w:szCs w:val="28"/>
          <w:lang w:val="vi-VN"/>
        </w:rPr>
        <w:t>ỷ lệ lao động qua đào tạo có bằng, chứng chỉ</w:t>
      </w:r>
      <w:r w:rsidRPr="00D20BB8">
        <w:rPr>
          <w:rFonts w:ascii="Times New Roman" w:eastAsia="Calibri" w:hAnsi="Times New Roman" w:cs="Times New Roman"/>
          <w:bCs/>
          <w:iCs/>
          <w:sz w:val="28"/>
          <w:szCs w:val="28"/>
          <w:lang w:val="vi-VN"/>
        </w:rPr>
        <w:t xml:space="preserve"> </w:t>
      </w:r>
      <w:r w:rsidRPr="006F7A33">
        <w:rPr>
          <w:rFonts w:ascii="Times New Roman" w:eastAsia="Calibri" w:hAnsi="Times New Roman" w:cs="Times New Roman"/>
          <w:bCs/>
          <w:i/>
          <w:iCs/>
          <w:sz w:val="28"/>
          <w:szCs w:val="28"/>
          <w:lang w:val="fr-FR"/>
        </w:rPr>
        <w:t>quý III/2025</w:t>
      </w:r>
      <w:r w:rsidRPr="006F7A33">
        <w:rPr>
          <w:rFonts w:ascii="Times New Roman" w:eastAsia="Calibri" w:hAnsi="Times New Roman" w:cs="Times New Roman"/>
          <w:bCs/>
          <w:iCs/>
          <w:sz w:val="28"/>
          <w:szCs w:val="28"/>
          <w:lang w:val="fr-FR"/>
        </w:rPr>
        <w:t xml:space="preserve"> </w:t>
      </w:r>
      <w:r w:rsidRPr="00D20BB8">
        <w:rPr>
          <w:rFonts w:ascii="Times New Roman" w:eastAsia="Calibri" w:hAnsi="Times New Roman" w:cs="Times New Roman"/>
          <w:bCs/>
          <w:iCs/>
          <w:sz w:val="28"/>
          <w:szCs w:val="28"/>
          <w:lang w:val="vi-VN"/>
        </w:rPr>
        <w:t>là 2</w:t>
      </w:r>
      <w:r w:rsidRPr="006F7A33">
        <w:rPr>
          <w:rFonts w:ascii="Times New Roman" w:eastAsia="Calibri" w:hAnsi="Times New Roman" w:cs="Times New Roman"/>
          <w:bCs/>
          <w:iCs/>
          <w:sz w:val="28"/>
          <w:szCs w:val="28"/>
          <w:lang w:val="fr-FR"/>
        </w:rPr>
        <w:t>9,5</w:t>
      </w:r>
      <w:r w:rsidRPr="00D20BB8">
        <w:rPr>
          <w:rFonts w:ascii="Times New Roman" w:eastAsia="Calibri" w:hAnsi="Times New Roman" w:cs="Times New Roman"/>
          <w:bCs/>
          <w:iCs/>
          <w:sz w:val="28"/>
          <w:szCs w:val="28"/>
          <w:lang w:val="vi-VN"/>
        </w:rPr>
        <w:t xml:space="preserve">%, tăng </w:t>
      </w:r>
      <w:r w:rsidRPr="006F7A33">
        <w:rPr>
          <w:rFonts w:ascii="Times New Roman" w:eastAsia="Calibri" w:hAnsi="Times New Roman" w:cs="Times New Roman"/>
          <w:bCs/>
          <w:iCs/>
          <w:sz w:val="28"/>
          <w:szCs w:val="28"/>
          <w:lang w:val="fr-FR"/>
        </w:rPr>
        <w:t xml:space="preserve">0,4 điểm phần trăm so với quý trước và tăng 1,0 điểm phần trăm so với cùng kỳ năm trước. </w:t>
      </w:r>
      <w:r w:rsidRPr="006F7A33">
        <w:rPr>
          <w:rFonts w:ascii="Times New Roman" w:eastAsia="Calibri" w:hAnsi="Times New Roman" w:cs="Times New Roman"/>
          <w:bCs/>
          <w:sz w:val="28"/>
          <w:szCs w:val="28"/>
          <w:lang w:val="fr-FR"/>
        </w:rPr>
        <w:t>Tính chung chín tháng năm 2025</w:t>
      </w:r>
      <w:r w:rsidRPr="006F7A33">
        <w:rPr>
          <w:rFonts w:ascii="Times New Roman" w:eastAsia="Calibri" w:hAnsi="Times New Roman" w:cs="Times New Roman"/>
          <w:bCs/>
          <w:iCs/>
          <w:sz w:val="28"/>
          <w:szCs w:val="28"/>
          <w:lang w:val="fr-FR"/>
        </w:rPr>
        <w:t>, tỷ lệ lao động qua đào tạo có bằng, chứng chỉ là 29,1%, tăng 1,0 điểm phần trăm so cùng kỳ năm trước, điều này cho thấy chất lượng nguồn lao động đang dần được nâng cao.</w:t>
      </w:r>
    </w:p>
    <w:p w14:paraId="1B459BB6" w14:textId="77777777" w:rsidR="00482E0D" w:rsidRPr="006F7A33" w:rsidRDefault="00482E0D" w:rsidP="00482E0D">
      <w:pPr>
        <w:spacing w:before="120" w:after="120"/>
        <w:jc w:val="center"/>
        <w:rPr>
          <w:rFonts w:ascii="Arial" w:hAnsi="Arial" w:cs="Arial"/>
          <w:b/>
          <w:sz w:val="24"/>
          <w:szCs w:val="20"/>
          <w:lang w:val="fr-FR"/>
        </w:rPr>
      </w:pPr>
      <w:r w:rsidRPr="006F7A33">
        <w:rPr>
          <w:rFonts w:ascii="Arial" w:hAnsi="Arial" w:cs="Arial"/>
          <w:b/>
          <w:sz w:val="24"/>
          <w:szCs w:val="20"/>
          <w:lang w:val="fr-FR"/>
        </w:rPr>
        <w:t xml:space="preserve">Biểu 9. </w:t>
      </w:r>
      <w:r w:rsidRPr="00D20BB8">
        <w:rPr>
          <w:rFonts w:ascii="Arial" w:hAnsi="Arial" w:cs="Arial"/>
          <w:b/>
          <w:sz w:val="24"/>
          <w:szCs w:val="20"/>
          <w:lang w:val="vi-VN"/>
        </w:rPr>
        <w:t>Lực lượng lao động quý I</w:t>
      </w:r>
      <w:r w:rsidRPr="006F7A33">
        <w:rPr>
          <w:rFonts w:ascii="Arial" w:hAnsi="Arial" w:cs="Arial"/>
          <w:b/>
          <w:sz w:val="24"/>
          <w:szCs w:val="20"/>
          <w:lang w:val="fr-FR"/>
        </w:rPr>
        <w:t xml:space="preserve">II và 9 tháng </w:t>
      </w:r>
      <w:r w:rsidRPr="00D20BB8">
        <w:rPr>
          <w:rFonts w:ascii="Arial" w:hAnsi="Arial" w:cs="Arial"/>
          <w:b/>
          <w:sz w:val="24"/>
          <w:szCs w:val="20"/>
          <w:lang w:val="vi-VN"/>
        </w:rPr>
        <w:t>năm 202</w:t>
      </w:r>
      <w:r w:rsidRPr="006F7A33">
        <w:rPr>
          <w:rFonts w:ascii="Arial" w:hAnsi="Arial" w:cs="Arial"/>
          <w:b/>
          <w:sz w:val="24"/>
          <w:szCs w:val="20"/>
          <w:lang w:val="fr-FR"/>
        </w:rPr>
        <w:t>5</w:t>
      </w:r>
    </w:p>
    <w:p w14:paraId="58735182" w14:textId="77777777" w:rsidR="00482E0D" w:rsidRPr="00D20BB8" w:rsidRDefault="00482E0D" w:rsidP="00482E0D">
      <w:pPr>
        <w:spacing w:before="120" w:after="120"/>
        <w:jc w:val="right"/>
        <w:rPr>
          <w:rFonts w:ascii="Arial" w:hAnsi="Arial" w:cs="Arial"/>
          <w:b/>
          <w:i/>
          <w:sz w:val="20"/>
          <w:szCs w:val="20"/>
          <w:lang w:val="en-US"/>
        </w:rPr>
      </w:pPr>
      <w:r w:rsidRPr="00D20BB8">
        <w:rPr>
          <w:rFonts w:ascii="Arial" w:hAnsi="Arial" w:cs="Arial"/>
          <w:b/>
          <w:i/>
          <w:sz w:val="20"/>
          <w:szCs w:val="20"/>
          <w:lang w:val="en-US"/>
        </w:rPr>
        <w:t>Nghìn người</w:t>
      </w:r>
    </w:p>
    <w:tbl>
      <w:tblPr>
        <w:tblW w:w="5039" w:type="pct"/>
        <w:jc w:val="center"/>
        <w:tblLook w:val="04A0" w:firstRow="1" w:lastRow="0" w:firstColumn="1" w:lastColumn="0" w:noHBand="0" w:noVBand="1"/>
      </w:tblPr>
      <w:tblGrid>
        <w:gridCol w:w="3942"/>
        <w:gridCol w:w="995"/>
        <w:gridCol w:w="995"/>
        <w:gridCol w:w="1132"/>
        <w:gridCol w:w="1152"/>
        <w:gridCol w:w="1143"/>
      </w:tblGrid>
      <w:tr w:rsidR="00D20BB8" w:rsidRPr="00D20BB8" w14:paraId="07ADF18C" w14:textId="77777777" w:rsidTr="001352FC">
        <w:trPr>
          <w:trHeight w:val="287"/>
          <w:tblHeader/>
          <w:jc w:val="center"/>
        </w:trPr>
        <w:tc>
          <w:tcPr>
            <w:tcW w:w="2108" w:type="pct"/>
            <w:vMerge w:val="restart"/>
            <w:tcBorders>
              <w:top w:val="single" w:sz="8" w:space="0" w:color="auto"/>
              <w:left w:val="nil"/>
              <w:bottom w:val="nil"/>
              <w:right w:val="nil"/>
            </w:tcBorders>
            <w:vAlign w:val="center"/>
            <w:hideMark/>
          </w:tcPr>
          <w:p w14:paraId="5B0AD180" w14:textId="77777777" w:rsidR="00482E0D" w:rsidRPr="00D20BB8" w:rsidRDefault="00482E0D" w:rsidP="00990062">
            <w:pPr>
              <w:spacing w:after="0" w:line="240" w:lineRule="auto"/>
              <w:rPr>
                <w:rFonts w:ascii="Arial" w:hAnsi="Arial" w:cs="Arial"/>
                <w:b/>
                <w:bCs/>
                <w:sz w:val="20"/>
                <w:szCs w:val="20"/>
                <w:lang w:val="en-US"/>
              </w:rPr>
            </w:pPr>
            <w:r w:rsidRPr="00D20BB8">
              <w:rPr>
                <w:rFonts w:ascii="Arial" w:hAnsi="Arial" w:cs="Arial"/>
                <w:b/>
                <w:bCs/>
                <w:sz w:val="20"/>
                <w:szCs w:val="20"/>
                <w:lang w:val="en-US"/>
              </w:rPr>
              <w:t> </w:t>
            </w:r>
          </w:p>
        </w:tc>
        <w:tc>
          <w:tcPr>
            <w:tcW w:w="528" w:type="pct"/>
            <w:vMerge w:val="restart"/>
            <w:tcBorders>
              <w:top w:val="single" w:sz="8" w:space="0" w:color="auto"/>
              <w:left w:val="nil"/>
              <w:bottom w:val="single" w:sz="8" w:space="0" w:color="000000"/>
              <w:right w:val="nil"/>
            </w:tcBorders>
            <w:vAlign w:val="center"/>
            <w:hideMark/>
          </w:tcPr>
          <w:p w14:paraId="4913FD35" w14:textId="77777777" w:rsidR="00482E0D" w:rsidRPr="00D20BB8" w:rsidRDefault="00482E0D" w:rsidP="00990062">
            <w:pPr>
              <w:spacing w:after="0" w:line="240" w:lineRule="auto"/>
              <w:jc w:val="center"/>
              <w:rPr>
                <w:rFonts w:ascii="Arial" w:hAnsi="Arial" w:cs="Arial"/>
                <w:sz w:val="20"/>
                <w:szCs w:val="20"/>
                <w:lang w:val="en-US"/>
              </w:rPr>
            </w:pPr>
            <w:r w:rsidRPr="00D20BB8">
              <w:rPr>
                <w:rFonts w:ascii="Arial" w:hAnsi="Arial" w:cs="Arial"/>
                <w:sz w:val="20"/>
                <w:szCs w:val="20"/>
                <w:lang w:val="en-US"/>
              </w:rPr>
              <w:t xml:space="preserve">Quý II </w:t>
            </w:r>
            <w:r w:rsidRPr="00D20BB8">
              <w:rPr>
                <w:rFonts w:ascii="Arial" w:hAnsi="Arial" w:cs="Arial"/>
                <w:sz w:val="20"/>
                <w:szCs w:val="20"/>
                <w:lang w:val="en-US"/>
              </w:rPr>
              <w:br/>
              <w:t>năm 2025</w:t>
            </w:r>
          </w:p>
        </w:tc>
        <w:tc>
          <w:tcPr>
            <w:tcW w:w="528" w:type="pct"/>
            <w:vMerge w:val="restart"/>
            <w:tcBorders>
              <w:top w:val="single" w:sz="8" w:space="0" w:color="auto"/>
              <w:left w:val="nil"/>
              <w:bottom w:val="single" w:sz="8" w:space="0" w:color="000000"/>
              <w:right w:val="nil"/>
            </w:tcBorders>
            <w:vAlign w:val="center"/>
            <w:hideMark/>
          </w:tcPr>
          <w:p w14:paraId="1EE5AEB3" w14:textId="77777777" w:rsidR="00482E0D" w:rsidRPr="00D20BB8" w:rsidRDefault="00482E0D" w:rsidP="00990062">
            <w:pPr>
              <w:spacing w:after="0" w:line="240" w:lineRule="auto"/>
              <w:jc w:val="center"/>
              <w:rPr>
                <w:rFonts w:ascii="Arial" w:hAnsi="Arial" w:cs="Arial"/>
                <w:sz w:val="20"/>
                <w:szCs w:val="20"/>
                <w:lang w:val="en-US"/>
              </w:rPr>
            </w:pPr>
            <w:r w:rsidRPr="00D20BB8">
              <w:rPr>
                <w:rFonts w:ascii="Arial" w:hAnsi="Arial" w:cs="Arial"/>
                <w:sz w:val="20"/>
                <w:szCs w:val="20"/>
                <w:lang w:val="en-US"/>
              </w:rPr>
              <w:t xml:space="preserve">Quý III </w:t>
            </w:r>
            <w:r w:rsidRPr="00D20BB8">
              <w:rPr>
                <w:rFonts w:ascii="Arial" w:hAnsi="Arial" w:cs="Arial"/>
                <w:sz w:val="20"/>
                <w:szCs w:val="20"/>
                <w:lang w:val="en-US"/>
              </w:rPr>
              <w:br/>
              <w:t>năm 2025</w:t>
            </w:r>
          </w:p>
        </w:tc>
        <w:tc>
          <w:tcPr>
            <w:tcW w:w="607" w:type="pct"/>
            <w:vMerge w:val="restart"/>
            <w:tcBorders>
              <w:top w:val="single" w:sz="8" w:space="0" w:color="auto"/>
              <w:left w:val="nil"/>
              <w:bottom w:val="single" w:sz="8" w:space="0" w:color="000000"/>
              <w:right w:val="nil"/>
            </w:tcBorders>
            <w:vAlign w:val="center"/>
            <w:hideMark/>
          </w:tcPr>
          <w:p w14:paraId="6C6BD7B3" w14:textId="77777777" w:rsidR="00482E0D" w:rsidRPr="00D20BB8" w:rsidRDefault="00482E0D" w:rsidP="00990062">
            <w:pPr>
              <w:spacing w:after="0" w:line="240" w:lineRule="auto"/>
              <w:jc w:val="center"/>
              <w:rPr>
                <w:rFonts w:ascii="Arial" w:hAnsi="Arial" w:cs="Arial"/>
                <w:sz w:val="20"/>
                <w:szCs w:val="20"/>
                <w:lang w:val="en-US"/>
              </w:rPr>
            </w:pPr>
            <w:r w:rsidRPr="00D20BB8">
              <w:rPr>
                <w:rFonts w:ascii="Arial" w:hAnsi="Arial" w:cs="Arial"/>
                <w:sz w:val="20"/>
                <w:szCs w:val="20"/>
                <w:lang w:val="en-US"/>
              </w:rPr>
              <w:t xml:space="preserve">Ước tính </w:t>
            </w:r>
            <w:r w:rsidRPr="00D20BB8">
              <w:rPr>
                <w:rFonts w:ascii="Arial" w:hAnsi="Arial" w:cs="Arial"/>
                <w:sz w:val="20"/>
                <w:szCs w:val="20"/>
                <w:lang w:val="en-US"/>
              </w:rPr>
              <w:br/>
              <w:t xml:space="preserve">9 tháng </w:t>
            </w:r>
            <w:r w:rsidRPr="00D20BB8">
              <w:rPr>
                <w:rFonts w:ascii="Arial" w:hAnsi="Arial" w:cs="Arial"/>
                <w:sz w:val="20"/>
                <w:szCs w:val="20"/>
                <w:lang w:val="en-US"/>
              </w:rPr>
              <w:br/>
              <w:t>năm 2025</w:t>
            </w:r>
          </w:p>
        </w:tc>
        <w:tc>
          <w:tcPr>
            <w:tcW w:w="1229" w:type="pct"/>
            <w:gridSpan w:val="2"/>
            <w:tcBorders>
              <w:top w:val="single" w:sz="8" w:space="0" w:color="auto"/>
              <w:left w:val="nil"/>
              <w:bottom w:val="single" w:sz="4" w:space="0" w:color="auto"/>
              <w:right w:val="nil"/>
            </w:tcBorders>
            <w:vAlign w:val="center"/>
            <w:hideMark/>
          </w:tcPr>
          <w:p w14:paraId="003EE398" w14:textId="77777777" w:rsidR="00482E0D" w:rsidRPr="00D20BB8" w:rsidRDefault="00482E0D" w:rsidP="00990062">
            <w:pPr>
              <w:spacing w:after="0" w:line="240" w:lineRule="auto"/>
              <w:jc w:val="center"/>
              <w:rPr>
                <w:rFonts w:ascii="Arial" w:hAnsi="Arial" w:cs="Arial"/>
                <w:sz w:val="20"/>
                <w:szCs w:val="20"/>
                <w:lang w:val="en-US"/>
              </w:rPr>
            </w:pPr>
            <w:r w:rsidRPr="00D20BB8">
              <w:rPr>
                <w:rFonts w:ascii="Arial" w:hAnsi="Arial" w:cs="Arial"/>
                <w:sz w:val="20"/>
                <w:szCs w:val="20"/>
                <w:lang w:val="en-US"/>
              </w:rPr>
              <w:t xml:space="preserve">Tăng/giảm so với </w:t>
            </w:r>
            <w:r w:rsidRPr="00D20BB8">
              <w:rPr>
                <w:rFonts w:ascii="Arial" w:hAnsi="Arial" w:cs="Arial"/>
                <w:sz w:val="20"/>
                <w:szCs w:val="20"/>
                <w:lang w:val="en-US"/>
              </w:rPr>
              <w:br/>
              <w:t>cùng kỳ năm trước</w:t>
            </w:r>
          </w:p>
        </w:tc>
      </w:tr>
      <w:tr w:rsidR="00D20BB8" w:rsidRPr="00D20BB8" w14:paraId="6ED4AA12" w14:textId="77777777" w:rsidTr="001352FC">
        <w:trPr>
          <w:trHeight w:val="287"/>
          <w:tblHeader/>
          <w:jc w:val="center"/>
        </w:trPr>
        <w:tc>
          <w:tcPr>
            <w:tcW w:w="2108" w:type="pct"/>
            <w:vMerge/>
            <w:tcBorders>
              <w:top w:val="single" w:sz="8" w:space="0" w:color="auto"/>
              <w:left w:val="nil"/>
              <w:bottom w:val="nil"/>
              <w:right w:val="nil"/>
            </w:tcBorders>
            <w:vAlign w:val="center"/>
            <w:hideMark/>
          </w:tcPr>
          <w:p w14:paraId="37184B99" w14:textId="77777777" w:rsidR="00482E0D" w:rsidRPr="00D20BB8" w:rsidRDefault="00482E0D" w:rsidP="00990062">
            <w:pPr>
              <w:spacing w:after="0" w:line="240" w:lineRule="auto"/>
              <w:rPr>
                <w:rFonts w:ascii="Arial" w:hAnsi="Arial" w:cs="Arial"/>
                <w:b/>
                <w:bCs/>
                <w:sz w:val="20"/>
                <w:szCs w:val="20"/>
                <w:lang w:val="en-US"/>
              </w:rPr>
            </w:pPr>
          </w:p>
        </w:tc>
        <w:tc>
          <w:tcPr>
            <w:tcW w:w="528" w:type="pct"/>
            <w:vMerge/>
            <w:tcBorders>
              <w:top w:val="single" w:sz="8" w:space="0" w:color="auto"/>
              <w:left w:val="nil"/>
              <w:bottom w:val="single" w:sz="8" w:space="0" w:color="000000"/>
              <w:right w:val="nil"/>
            </w:tcBorders>
            <w:vAlign w:val="center"/>
            <w:hideMark/>
          </w:tcPr>
          <w:p w14:paraId="3A18F63A" w14:textId="77777777" w:rsidR="00482E0D" w:rsidRPr="00D20BB8" w:rsidRDefault="00482E0D" w:rsidP="00990062">
            <w:pPr>
              <w:spacing w:after="0" w:line="240" w:lineRule="auto"/>
              <w:rPr>
                <w:rFonts w:ascii="Arial" w:hAnsi="Arial" w:cs="Arial"/>
                <w:sz w:val="20"/>
                <w:szCs w:val="20"/>
                <w:lang w:val="en-US"/>
              </w:rPr>
            </w:pPr>
          </w:p>
        </w:tc>
        <w:tc>
          <w:tcPr>
            <w:tcW w:w="528" w:type="pct"/>
            <w:vMerge/>
            <w:tcBorders>
              <w:top w:val="single" w:sz="8" w:space="0" w:color="auto"/>
              <w:left w:val="nil"/>
              <w:bottom w:val="single" w:sz="8" w:space="0" w:color="000000"/>
              <w:right w:val="nil"/>
            </w:tcBorders>
            <w:vAlign w:val="center"/>
            <w:hideMark/>
          </w:tcPr>
          <w:p w14:paraId="6AAAEED4" w14:textId="77777777" w:rsidR="00482E0D" w:rsidRPr="00D20BB8" w:rsidRDefault="00482E0D" w:rsidP="00990062">
            <w:pPr>
              <w:spacing w:after="0" w:line="240" w:lineRule="auto"/>
              <w:rPr>
                <w:rFonts w:ascii="Arial" w:hAnsi="Arial" w:cs="Arial"/>
                <w:sz w:val="20"/>
                <w:szCs w:val="20"/>
                <w:lang w:val="en-US"/>
              </w:rPr>
            </w:pPr>
          </w:p>
        </w:tc>
        <w:tc>
          <w:tcPr>
            <w:tcW w:w="607" w:type="pct"/>
            <w:vMerge/>
            <w:tcBorders>
              <w:top w:val="single" w:sz="8" w:space="0" w:color="auto"/>
              <w:left w:val="nil"/>
              <w:bottom w:val="single" w:sz="8" w:space="0" w:color="000000"/>
              <w:right w:val="nil"/>
            </w:tcBorders>
            <w:vAlign w:val="center"/>
            <w:hideMark/>
          </w:tcPr>
          <w:p w14:paraId="3A991A1A" w14:textId="77777777" w:rsidR="00482E0D" w:rsidRPr="00D20BB8" w:rsidRDefault="00482E0D" w:rsidP="00990062">
            <w:pPr>
              <w:spacing w:after="0" w:line="240" w:lineRule="auto"/>
              <w:rPr>
                <w:rFonts w:ascii="Arial" w:hAnsi="Arial" w:cs="Arial"/>
                <w:sz w:val="20"/>
                <w:szCs w:val="20"/>
                <w:lang w:val="en-US"/>
              </w:rPr>
            </w:pPr>
          </w:p>
        </w:tc>
        <w:tc>
          <w:tcPr>
            <w:tcW w:w="617" w:type="pct"/>
            <w:tcBorders>
              <w:top w:val="nil"/>
              <w:left w:val="nil"/>
              <w:bottom w:val="single" w:sz="8" w:space="0" w:color="auto"/>
              <w:right w:val="nil"/>
            </w:tcBorders>
            <w:vAlign w:val="center"/>
            <w:hideMark/>
          </w:tcPr>
          <w:p w14:paraId="1E8B1E2E" w14:textId="77777777" w:rsidR="00482E0D" w:rsidRPr="00D20BB8" w:rsidRDefault="00482E0D" w:rsidP="00990062">
            <w:pPr>
              <w:spacing w:after="0" w:line="240" w:lineRule="auto"/>
              <w:jc w:val="center"/>
              <w:rPr>
                <w:rFonts w:ascii="Arial" w:hAnsi="Arial" w:cs="Arial"/>
                <w:sz w:val="20"/>
                <w:szCs w:val="20"/>
                <w:lang w:val="en-US"/>
              </w:rPr>
            </w:pPr>
            <w:r w:rsidRPr="00D20BB8">
              <w:rPr>
                <w:rFonts w:ascii="Arial" w:hAnsi="Arial" w:cs="Arial"/>
                <w:sz w:val="20"/>
                <w:szCs w:val="20"/>
                <w:lang w:val="en-US"/>
              </w:rPr>
              <w:t>Quý III</w:t>
            </w:r>
            <w:r w:rsidRPr="00D20BB8">
              <w:rPr>
                <w:rFonts w:ascii="Arial" w:hAnsi="Arial" w:cs="Arial"/>
                <w:sz w:val="20"/>
                <w:szCs w:val="20"/>
                <w:lang w:val="en-US"/>
              </w:rPr>
              <w:br/>
              <w:t xml:space="preserve"> năm 2025</w:t>
            </w:r>
          </w:p>
        </w:tc>
        <w:tc>
          <w:tcPr>
            <w:tcW w:w="612" w:type="pct"/>
            <w:tcBorders>
              <w:top w:val="nil"/>
              <w:left w:val="nil"/>
              <w:bottom w:val="single" w:sz="8" w:space="0" w:color="auto"/>
              <w:right w:val="nil"/>
            </w:tcBorders>
            <w:vAlign w:val="center"/>
            <w:hideMark/>
          </w:tcPr>
          <w:p w14:paraId="5A11902B" w14:textId="77777777" w:rsidR="00482E0D" w:rsidRPr="00D20BB8" w:rsidRDefault="00482E0D" w:rsidP="00990062">
            <w:pPr>
              <w:spacing w:after="0" w:line="240" w:lineRule="auto"/>
              <w:jc w:val="center"/>
              <w:rPr>
                <w:rFonts w:ascii="Arial" w:hAnsi="Arial" w:cs="Arial"/>
                <w:sz w:val="20"/>
                <w:szCs w:val="20"/>
                <w:lang w:val="en-US"/>
              </w:rPr>
            </w:pPr>
            <w:r w:rsidRPr="00D20BB8">
              <w:rPr>
                <w:rFonts w:ascii="Arial" w:hAnsi="Arial" w:cs="Arial"/>
                <w:sz w:val="20"/>
                <w:szCs w:val="20"/>
                <w:lang w:val="en-US"/>
              </w:rPr>
              <w:t xml:space="preserve">9 tháng </w:t>
            </w:r>
            <w:r w:rsidRPr="00D20BB8">
              <w:rPr>
                <w:rFonts w:ascii="Arial" w:hAnsi="Arial" w:cs="Arial"/>
                <w:sz w:val="20"/>
                <w:szCs w:val="20"/>
                <w:lang w:val="en-US"/>
              </w:rPr>
              <w:br/>
              <w:t>năm 2025</w:t>
            </w:r>
          </w:p>
        </w:tc>
      </w:tr>
      <w:tr w:rsidR="00D20BB8" w:rsidRPr="00D20BB8" w14:paraId="2A522A5E" w14:textId="77777777" w:rsidTr="00D20BB8">
        <w:trPr>
          <w:cantSplit/>
          <w:trHeight w:val="333"/>
          <w:jc w:val="center"/>
        </w:trPr>
        <w:tc>
          <w:tcPr>
            <w:tcW w:w="2108" w:type="pct"/>
            <w:tcBorders>
              <w:top w:val="nil"/>
              <w:left w:val="nil"/>
              <w:bottom w:val="nil"/>
              <w:right w:val="nil"/>
            </w:tcBorders>
            <w:vAlign w:val="center"/>
            <w:hideMark/>
          </w:tcPr>
          <w:p w14:paraId="6F8D5651" w14:textId="77777777" w:rsidR="00482E0D" w:rsidRPr="00D20BB8" w:rsidRDefault="00482E0D" w:rsidP="00990062">
            <w:pPr>
              <w:spacing w:after="0" w:line="240" w:lineRule="auto"/>
              <w:rPr>
                <w:rFonts w:ascii="Arial" w:hAnsi="Arial" w:cs="Arial"/>
                <w:b/>
                <w:bCs/>
                <w:sz w:val="20"/>
                <w:szCs w:val="20"/>
                <w:lang w:val="en-US"/>
              </w:rPr>
            </w:pPr>
            <w:r w:rsidRPr="00D20BB8">
              <w:rPr>
                <w:rFonts w:ascii="Arial" w:hAnsi="Arial" w:cs="Arial"/>
                <w:b/>
                <w:bCs/>
                <w:sz w:val="20"/>
                <w:szCs w:val="20"/>
                <w:lang w:val="en-US"/>
              </w:rPr>
              <w:t xml:space="preserve">Lực lượng lao động từ 15 tuổi trở lên </w:t>
            </w:r>
          </w:p>
        </w:tc>
        <w:tc>
          <w:tcPr>
            <w:tcW w:w="528" w:type="pct"/>
            <w:tcBorders>
              <w:top w:val="nil"/>
              <w:left w:val="nil"/>
              <w:bottom w:val="nil"/>
              <w:right w:val="nil"/>
            </w:tcBorders>
            <w:noWrap/>
            <w:vAlign w:val="center"/>
            <w:hideMark/>
          </w:tcPr>
          <w:p w14:paraId="1C356347" w14:textId="77777777" w:rsidR="00482E0D" w:rsidRPr="00D20BB8" w:rsidRDefault="00482E0D" w:rsidP="00990062">
            <w:pPr>
              <w:spacing w:after="0" w:line="240" w:lineRule="auto"/>
              <w:jc w:val="center"/>
              <w:rPr>
                <w:rFonts w:ascii="Arial" w:hAnsi="Arial" w:cs="Arial"/>
                <w:b/>
                <w:bCs/>
                <w:sz w:val="20"/>
                <w:szCs w:val="20"/>
                <w:lang w:val="en-US"/>
              </w:rPr>
            </w:pPr>
            <w:r w:rsidRPr="00D20BB8">
              <w:rPr>
                <w:rFonts w:ascii="Arial" w:hAnsi="Arial" w:cs="Arial"/>
                <w:b/>
                <w:bCs/>
                <w:sz w:val="20"/>
                <w:szCs w:val="20"/>
              </w:rPr>
              <w:t>53.094,0</w:t>
            </w:r>
          </w:p>
        </w:tc>
        <w:tc>
          <w:tcPr>
            <w:tcW w:w="528" w:type="pct"/>
            <w:tcBorders>
              <w:top w:val="nil"/>
              <w:left w:val="nil"/>
              <w:bottom w:val="nil"/>
              <w:right w:val="nil"/>
            </w:tcBorders>
            <w:noWrap/>
            <w:vAlign w:val="center"/>
            <w:hideMark/>
          </w:tcPr>
          <w:p w14:paraId="472E6C64" w14:textId="77777777" w:rsidR="00482E0D" w:rsidRPr="00D20BB8" w:rsidRDefault="00482E0D" w:rsidP="00990062">
            <w:pPr>
              <w:spacing w:after="0" w:line="240" w:lineRule="auto"/>
              <w:jc w:val="center"/>
              <w:rPr>
                <w:rFonts w:ascii="Arial" w:hAnsi="Arial" w:cs="Arial"/>
                <w:b/>
                <w:bCs/>
                <w:sz w:val="20"/>
                <w:szCs w:val="20"/>
                <w:lang w:val="en-US"/>
              </w:rPr>
            </w:pPr>
            <w:r w:rsidRPr="00D20BB8">
              <w:rPr>
                <w:rFonts w:ascii="Arial" w:hAnsi="Arial" w:cs="Arial"/>
                <w:b/>
                <w:bCs/>
                <w:sz w:val="20"/>
                <w:szCs w:val="20"/>
              </w:rPr>
              <w:t>53.348,5</w:t>
            </w:r>
          </w:p>
        </w:tc>
        <w:tc>
          <w:tcPr>
            <w:tcW w:w="607" w:type="pct"/>
            <w:tcBorders>
              <w:top w:val="nil"/>
              <w:left w:val="nil"/>
              <w:bottom w:val="nil"/>
              <w:right w:val="nil"/>
            </w:tcBorders>
            <w:noWrap/>
            <w:vAlign w:val="center"/>
            <w:hideMark/>
          </w:tcPr>
          <w:p w14:paraId="5B010ABF" w14:textId="77777777" w:rsidR="00482E0D" w:rsidRPr="00D20BB8" w:rsidRDefault="00482E0D" w:rsidP="00990062">
            <w:pPr>
              <w:spacing w:after="0" w:line="240" w:lineRule="auto"/>
              <w:jc w:val="center"/>
              <w:rPr>
                <w:rFonts w:ascii="Arial" w:hAnsi="Arial" w:cs="Arial"/>
                <w:b/>
                <w:bCs/>
                <w:sz w:val="20"/>
                <w:szCs w:val="20"/>
                <w:lang w:val="en-US"/>
              </w:rPr>
            </w:pPr>
            <w:r w:rsidRPr="00D20BB8">
              <w:rPr>
                <w:rFonts w:ascii="Arial" w:hAnsi="Arial" w:cs="Arial"/>
                <w:b/>
                <w:bCs/>
                <w:sz w:val="20"/>
                <w:szCs w:val="20"/>
              </w:rPr>
              <w:t>53.122,2</w:t>
            </w:r>
          </w:p>
        </w:tc>
        <w:tc>
          <w:tcPr>
            <w:tcW w:w="617" w:type="pct"/>
            <w:tcBorders>
              <w:top w:val="nil"/>
              <w:left w:val="nil"/>
              <w:bottom w:val="nil"/>
              <w:right w:val="nil"/>
            </w:tcBorders>
            <w:noWrap/>
            <w:vAlign w:val="center"/>
            <w:hideMark/>
          </w:tcPr>
          <w:p w14:paraId="52063A18" w14:textId="77777777" w:rsidR="00482E0D" w:rsidRPr="00D20BB8" w:rsidRDefault="00482E0D" w:rsidP="00990062">
            <w:pPr>
              <w:spacing w:after="0" w:line="240" w:lineRule="auto"/>
              <w:jc w:val="center"/>
              <w:rPr>
                <w:rFonts w:ascii="Arial" w:hAnsi="Arial" w:cs="Arial"/>
                <w:b/>
                <w:bCs/>
                <w:sz w:val="20"/>
                <w:szCs w:val="20"/>
                <w:lang w:val="en-US"/>
              </w:rPr>
            </w:pPr>
            <w:r w:rsidRPr="00D20BB8">
              <w:rPr>
                <w:rFonts w:ascii="Arial" w:hAnsi="Arial" w:cs="Arial"/>
                <w:b/>
                <w:bCs/>
                <w:sz w:val="20"/>
                <w:szCs w:val="20"/>
              </w:rPr>
              <w:t>583,6</w:t>
            </w:r>
          </w:p>
        </w:tc>
        <w:tc>
          <w:tcPr>
            <w:tcW w:w="612" w:type="pct"/>
            <w:tcBorders>
              <w:top w:val="nil"/>
              <w:left w:val="nil"/>
              <w:bottom w:val="nil"/>
              <w:right w:val="nil"/>
            </w:tcBorders>
            <w:noWrap/>
            <w:vAlign w:val="center"/>
            <w:hideMark/>
          </w:tcPr>
          <w:p w14:paraId="53EF9C76" w14:textId="77777777" w:rsidR="00482E0D" w:rsidRPr="00D20BB8" w:rsidRDefault="00482E0D" w:rsidP="00990062">
            <w:pPr>
              <w:spacing w:after="0" w:line="240" w:lineRule="auto"/>
              <w:jc w:val="center"/>
              <w:rPr>
                <w:rFonts w:ascii="Arial" w:hAnsi="Arial" w:cs="Arial"/>
                <w:b/>
                <w:bCs/>
                <w:sz w:val="20"/>
                <w:szCs w:val="20"/>
                <w:lang w:val="en-US"/>
              </w:rPr>
            </w:pPr>
            <w:r w:rsidRPr="00D20BB8">
              <w:rPr>
                <w:rFonts w:ascii="Arial" w:hAnsi="Arial" w:cs="Arial"/>
                <w:b/>
                <w:bCs/>
                <w:sz w:val="20"/>
                <w:szCs w:val="20"/>
              </w:rPr>
              <w:t>556,3</w:t>
            </w:r>
          </w:p>
        </w:tc>
      </w:tr>
      <w:tr w:rsidR="00D20BB8" w:rsidRPr="00D20BB8" w14:paraId="11FF23DE" w14:textId="77777777" w:rsidTr="00D20BB8">
        <w:trPr>
          <w:cantSplit/>
          <w:trHeight w:val="333"/>
          <w:jc w:val="center"/>
        </w:trPr>
        <w:tc>
          <w:tcPr>
            <w:tcW w:w="2108" w:type="pct"/>
            <w:tcBorders>
              <w:top w:val="nil"/>
              <w:left w:val="nil"/>
              <w:bottom w:val="nil"/>
              <w:right w:val="nil"/>
            </w:tcBorders>
            <w:noWrap/>
            <w:vAlign w:val="center"/>
            <w:hideMark/>
          </w:tcPr>
          <w:p w14:paraId="2D302746" w14:textId="77777777" w:rsidR="00482E0D" w:rsidRPr="00D20BB8" w:rsidRDefault="00482E0D" w:rsidP="00990062">
            <w:pPr>
              <w:spacing w:after="0" w:line="240" w:lineRule="auto"/>
              <w:rPr>
                <w:rFonts w:ascii="Arial" w:hAnsi="Arial" w:cs="Arial"/>
                <w:i/>
                <w:iCs/>
                <w:sz w:val="20"/>
                <w:szCs w:val="20"/>
                <w:lang w:val="en-US"/>
              </w:rPr>
            </w:pPr>
            <w:r w:rsidRPr="00D20BB8">
              <w:rPr>
                <w:rFonts w:ascii="Arial" w:hAnsi="Arial" w:cs="Arial"/>
                <w:i/>
                <w:iCs/>
                <w:sz w:val="20"/>
                <w:szCs w:val="20"/>
                <w:lang w:val="en-US"/>
              </w:rPr>
              <w:t>Phân theo giới tính</w:t>
            </w:r>
          </w:p>
        </w:tc>
        <w:tc>
          <w:tcPr>
            <w:tcW w:w="528" w:type="pct"/>
            <w:tcBorders>
              <w:top w:val="nil"/>
              <w:left w:val="nil"/>
              <w:bottom w:val="nil"/>
              <w:right w:val="nil"/>
            </w:tcBorders>
            <w:noWrap/>
            <w:vAlign w:val="center"/>
            <w:hideMark/>
          </w:tcPr>
          <w:p w14:paraId="2B5F7B14" w14:textId="77777777" w:rsidR="00482E0D" w:rsidRPr="00D20BB8" w:rsidRDefault="00482E0D" w:rsidP="00990062">
            <w:pPr>
              <w:spacing w:after="0" w:line="240" w:lineRule="auto"/>
              <w:jc w:val="center"/>
              <w:rPr>
                <w:rFonts w:ascii="Arial" w:hAnsi="Arial" w:cs="Arial"/>
                <w:i/>
                <w:iCs/>
                <w:sz w:val="20"/>
                <w:szCs w:val="20"/>
                <w:lang w:val="en-US"/>
              </w:rPr>
            </w:pPr>
          </w:p>
        </w:tc>
        <w:tc>
          <w:tcPr>
            <w:tcW w:w="528" w:type="pct"/>
            <w:tcBorders>
              <w:top w:val="nil"/>
              <w:left w:val="nil"/>
              <w:bottom w:val="nil"/>
              <w:right w:val="nil"/>
            </w:tcBorders>
            <w:noWrap/>
            <w:vAlign w:val="center"/>
            <w:hideMark/>
          </w:tcPr>
          <w:p w14:paraId="09016F28" w14:textId="77777777" w:rsidR="00482E0D" w:rsidRPr="00D20BB8" w:rsidRDefault="00482E0D" w:rsidP="00990062">
            <w:pPr>
              <w:spacing w:after="0" w:line="240" w:lineRule="auto"/>
              <w:jc w:val="center"/>
              <w:rPr>
                <w:rFonts w:ascii="Arial" w:hAnsi="Arial" w:cs="Arial"/>
                <w:sz w:val="20"/>
                <w:szCs w:val="20"/>
                <w:lang w:val="en-US"/>
              </w:rPr>
            </w:pPr>
          </w:p>
        </w:tc>
        <w:tc>
          <w:tcPr>
            <w:tcW w:w="607" w:type="pct"/>
            <w:tcBorders>
              <w:top w:val="nil"/>
              <w:left w:val="nil"/>
              <w:bottom w:val="nil"/>
              <w:right w:val="nil"/>
            </w:tcBorders>
            <w:noWrap/>
            <w:vAlign w:val="center"/>
            <w:hideMark/>
          </w:tcPr>
          <w:p w14:paraId="1712108C" w14:textId="77777777" w:rsidR="00482E0D" w:rsidRPr="00D20BB8" w:rsidRDefault="00482E0D" w:rsidP="00990062">
            <w:pPr>
              <w:spacing w:after="0" w:line="240" w:lineRule="auto"/>
              <w:jc w:val="center"/>
              <w:rPr>
                <w:rFonts w:ascii="Arial" w:hAnsi="Arial" w:cs="Arial"/>
                <w:sz w:val="20"/>
                <w:szCs w:val="20"/>
                <w:lang w:val="en-US"/>
              </w:rPr>
            </w:pPr>
          </w:p>
        </w:tc>
        <w:tc>
          <w:tcPr>
            <w:tcW w:w="617" w:type="pct"/>
            <w:tcBorders>
              <w:top w:val="nil"/>
              <w:left w:val="nil"/>
              <w:bottom w:val="nil"/>
              <w:right w:val="nil"/>
            </w:tcBorders>
            <w:noWrap/>
            <w:vAlign w:val="center"/>
            <w:hideMark/>
          </w:tcPr>
          <w:p w14:paraId="2B119B7C" w14:textId="77777777" w:rsidR="00482E0D" w:rsidRPr="00D20BB8" w:rsidRDefault="00482E0D" w:rsidP="00990062">
            <w:pPr>
              <w:spacing w:after="0" w:line="240" w:lineRule="auto"/>
              <w:jc w:val="center"/>
              <w:rPr>
                <w:rFonts w:ascii="Arial" w:hAnsi="Arial" w:cs="Arial"/>
                <w:sz w:val="20"/>
                <w:szCs w:val="20"/>
                <w:lang w:val="en-US"/>
              </w:rPr>
            </w:pPr>
          </w:p>
        </w:tc>
        <w:tc>
          <w:tcPr>
            <w:tcW w:w="612" w:type="pct"/>
            <w:tcBorders>
              <w:top w:val="nil"/>
              <w:left w:val="nil"/>
              <w:bottom w:val="nil"/>
              <w:right w:val="nil"/>
            </w:tcBorders>
            <w:noWrap/>
            <w:vAlign w:val="center"/>
            <w:hideMark/>
          </w:tcPr>
          <w:p w14:paraId="5D86A89B" w14:textId="77777777" w:rsidR="00482E0D" w:rsidRPr="00D20BB8" w:rsidRDefault="00482E0D" w:rsidP="00990062">
            <w:pPr>
              <w:spacing w:after="0" w:line="240" w:lineRule="auto"/>
              <w:jc w:val="center"/>
              <w:rPr>
                <w:rFonts w:ascii="Arial" w:hAnsi="Arial" w:cs="Arial"/>
                <w:sz w:val="20"/>
                <w:szCs w:val="20"/>
                <w:lang w:val="en-US"/>
              </w:rPr>
            </w:pPr>
          </w:p>
        </w:tc>
      </w:tr>
      <w:tr w:rsidR="00D20BB8" w:rsidRPr="00D20BB8" w14:paraId="6D2819CE" w14:textId="77777777" w:rsidTr="00D20BB8">
        <w:trPr>
          <w:cantSplit/>
          <w:trHeight w:val="333"/>
          <w:jc w:val="center"/>
        </w:trPr>
        <w:tc>
          <w:tcPr>
            <w:tcW w:w="2108" w:type="pct"/>
            <w:tcBorders>
              <w:top w:val="nil"/>
              <w:left w:val="nil"/>
              <w:bottom w:val="nil"/>
              <w:right w:val="nil"/>
            </w:tcBorders>
            <w:noWrap/>
            <w:vAlign w:val="center"/>
            <w:hideMark/>
          </w:tcPr>
          <w:p w14:paraId="040FC229" w14:textId="77777777" w:rsidR="00482E0D" w:rsidRPr="00D20BB8" w:rsidRDefault="00482E0D" w:rsidP="00990062">
            <w:pPr>
              <w:spacing w:after="0" w:line="240" w:lineRule="auto"/>
              <w:ind w:firstLineChars="100" w:firstLine="200"/>
              <w:rPr>
                <w:rFonts w:ascii="Arial" w:hAnsi="Arial" w:cs="Arial"/>
                <w:sz w:val="20"/>
                <w:szCs w:val="20"/>
                <w:lang w:val="en-US"/>
              </w:rPr>
            </w:pPr>
            <w:r w:rsidRPr="00D20BB8">
              <w:rPr>
                <w:rFonts w:ascii="Arial" w:hAnsi="Arial" w:cs="Arial"/>
                <w:sz w:val="20"/>
                <w:szCs w:val="20"/>
                <w:lang w:val="en-US"/>
              </w:rPr>
              <w:t xml:space="preserve">Nam </w:t>
            </w:r>
          </w:p>
        </w:tc>
        <w:tc>
          <w:tcPr>
            <w:tcW w:w="528" w:type="pct"/>
            <w:tcBorders>
              <w:top w:val="nil"/>
              <w:left w:val="nil"/>
              <w:bottom w:val="nil"/>
              <w:right w:val="nil"/>
            </w:tcBorders>
            <w:noWrap/>
            <w:vAlign w:val="center"/>
            <w:hideMark/>
          </w:tcPr>
          <w:p w14:paraId="6B984F72" w14:textId="77777777" w:rsidR="00482E0D" w:rsidRPr="00D20BB8" w:rsidRDefault="00482E0D" w:rsidP="00990062">
            <w:pPr>
              <w:spacing w:after="0" w:line="240" w:lineRule="auto"/>
              <w:jc w:val="center"/>
              <w:rPr>
                <w:rFonts w:ascii="Arial" w:hAnsi="Arial" w:cs="Arial"/>
                <w:sz w:val="20"/>
                <w:szCs w:val="20"/>
                <w:lang w:val="en-US"/>
              </w:rPr>
            </w:pPr>
            <w:r w:rsidRPr="00D20BB8">
              <w:rPr>
                <w:rFonts w:ascii="Arial" w:hAnsi="Arial" w:cs="Arial"/>
                <w:sz w:val="20"/>
                <w:szCs w:val="20"/>
              </w:rPr>
              <w:t>28.397,0</w:t>
            </w:r>
          </w:p>
        </w:tc>
        <w:tc>
          <w:tcPr>
            <w:tcW w:w="528" w:type="pct"/>
            <w:tcBorders>
              <w:top w:val="nil"/>
              <w:left w:val="nil"/>
              <w:bottom w:val="nil"/>
              <w:right w:val="nil"/>
            </w:tcBorders>
            <w:noWrap/>
            <w:vAlign w:val="center"/>
            <w:hideMark/>
          </w:tcPr>
          <w:p w14:paraId="4D2CBD3A" w14:textId="77777777" w:rsidR="00482E0D" w:rsidRPr="00D20BB8" w:rsidRDefault="00482E0D" w:rsidP="00990062">
            <w:pPr>
              <w:spacing w:after="0" w:line="240" w:lineRule="auto"/>
              <w:jc w:val="center"/>
              <w:rPr>
                <w:rFonts w:ascii="Arial" w:hAnsi="Arial" w:cs="Arial"/>
                <w:sz w:val="20"/>
                <w:szCs w:val="20"/>
                <w:lang w:val="en-US"/>
              </w:rPr>
            </w:pPr>
            <w:r w:rsidRPr="00D20BB8">
              <w:rPr>
                <w:rFonts w:ascii="Arial" w:hAnsi="Arial" w:cs="Arial"/>
                <w:sz w:val="20"/>
                <w:szCs w:val="20"/>
              </w:rPr>
              <w:t>28.475,1</w:t>
            </w:r>
          </w:p>
        </w:tc>
        <w:tc>
          <w:tcPr>
            <w:tcW w:w="607" w:type="pct"/>
            <w:tcBorders>
              <w:top w:val="nil"/>
              <w:left w:val="nil"/>
              <w:bottom w:val="nil"/>
              <w:right w:val="nil"/>
            </w:tcBorders>
            <w:noWrap/>
            <w:vAlign w:val="center"/>
            <w:hideMark/>
          </w:tcPr>
          <w:p w14:paraId="48643ACD" w14:textId="77777777" w:rsidR="00482E0D" w:rsidRPr="00D20BB8" w:rsidRDefault="00482E0D" w:rsidP="00990062">
            <w:pPr>
              <w:spacing w:after="0" w:line="240" w:lineRule="auto"/>
              <w:jc w:val="center"/>
              <w:rPr>
                <w:rFonts w:ascii="Arial" w:hAnsi="Arial" w:cs="Arial"/>
                <w:sz w:val="20"/>
                <w:szCs w:val="20"/>
                <w:lang w:val="en-US"/>
              </w:rPr>
            </w:pPr>
            <w:r w:rsidRPr="00D20BB8">
              <w:rPr>
                <w:rFonts w:ascii="Arial" w:hAnsi="Arial" w:cs="Arial"/>
                <w:sz w:val="20"/>
                <w:szCs w:val="20"/>
              </w:rPr>
              <w:t>28.395,3</w:t>
            </w:r>
          </w:p>
        </w:tc>
        <w:tc>
          <w:tcPr>
            <w:tcW w:w="617" w:type="pct"/>
            <w:tcBorders>
              <w:top w:val="nil"/>
              <w:left w:val="nil"/>
              <w:bottom w:val="nil"/>
              <w:right w:val="nil"/>
            </w:tcBorders>
            <w:noWrap/>
            <w:vAlign w:val="center"/>
            <w:hideMark/>
          </w:tcPr>
          <w:p w14:paraId="4830B76B" w14:textId="77777777" w:rsidR="00482E0D" w:rsidRPr="00D20BB8" w:rsidRDefault="00482E0D" w:rsidP="00990062">
            <w:pPr>
              <w:spacing w:after="0" w:line="240" w:lineRule="auto"/>
              <w:jc w:val="center"/>
              <w:rPr>
                <w:rFonts w:ascii="Arial" w:hAnsi="Arial" w:cs="Arial"/>
                <w:sz w:val="20"/>
                <w:szCs w:val="20"/>
                <w:lang w:val="en-US"/>
              </w:rPr>
            </w:pPr>
            <w:r w:rsidRPr="00D20BB8">
              <w:rPr>
                <w:rFonts w:ascii="Arial" w:hAnsi="Arial" w:cs="Arial"/>
                <w:sz w:val="20"/>
                <w:szCs w:val="20"/>
              </w:rPr>
              <w:t>355,6</w:t>
            </w:r>
          </w:p>
        </w:tc>
        <w:tc>
          <w:tcPr>
            <w:tcW w:w="612" w:type="pct"/>
            <w:tcBorders>
              <w:top w:val="nil"/>
              <w:left w:val="nil"/>
              <w:bottom w:val="nil"/>
              <w:right w:val="nil"/>
            </w:tcBorders>
            <w:noWrap/>
            <w:vAlign w:val="center"/>
            <w:hideMark/>
          </w:tcPr>
          <w:p w14:paraId="0FF961C2" w14:textId="77777777" w:rsidR="00482E0D" w:rsidRPr="00D20BB8" w:rsidRDefault="00482E0D" w:rsidP="00990062">
            <w:pPr>
              <w:spacing w:after="0" w:line="240" w:lineRule="auto"/>
              <w:jc w:val="center"/>
              <w:rPr>
                <w:rFonts w:ascii="Arial" w:hAnsi="Arial" w:cs="Arial"/>
                <w:sz w:val="20"/>
                <w:szCs w:val="20"/>
                <w:lang w:val="en-US"/>
              </w:rPr>
            </w:pPr>
            <w:r w:rsidRPr="00D20BB8">
              <w:rPr>
                <w:rFonts w:ascii="Arial" w:hAnsi="Arial" w:cs="Arial"/>
                <w:sz w:val="20"/>
                <w:szCs w:val="20"/>
              </w:rPr>
              <w:t>443,2</w:t>
            </w:r>
          </w:p>
        </w:tc>
      </w:tr>
      <w:tr w:rsidR="00D20BB8" w:rsidRPr="00D20BB8" w14:paraId="71CDA047" w14:textId="77777777" w:rsidTr="00D20BB8">
        <w:trPr>
          <w:cantSplit/>
          <w:trHeight w:val="333"/>
          <w:jc w:val="center"/>
        </w:trPr>
        <w:tc>
          <w:tcPr>
            <w:tcW w:w="2108" w:type="pct"/>
            <w:tcBorders>
              <w:top w:val="nil"/>
              <w:left w:val="nil"/>
              <w:bottom w:val="nil"/>
              <w:right w:val="nil"/>
            </w:tcBorders>
            <w:noWrap/>
            <w:vAlign w:val="center"/>
            <w:hideMark/>
          </w:tcPr>
          <w:p w14:paraId="3672D4DE" w14:textId="77777777" w:rsidR="00482E0D" w:rsidRPr="00D20BB8" w:rsidRDefault="00482E0D" w:rsidP="00990062">
            <w:pPr>
              <w:spacing w:after="0" w:line="240" w:lineRule="auto"/>
              <w:ind w:firstLineChars="100" w:firstLine="200"/>
              <w:rPr>
                <w:rFonts w:ascii="Arial" w:hAnsi="Arial" w:cs="Arial"/>
                <w:sz w:val="20"/>
                <w:szCs w:val="20"/>
                <w:lang w:val="en-US"/>
              </w:rPr>
            </w:pPr>
            <w:r w:rsidRPr="00D20BB8">
              <w:rPr>
                <w:rFonts w:ascii="Arial" w:hAnsi="Arial" w:cs="Arial"/>
                <w:sz w:val="20"/>
                <w:szCs w:val="20"/>
                <w:lang w:val="en-US"/>
              </w:rPr>
              <w:t>Nữ</w:t>
            </w:r>
          </w:p>
        </w:tc>
        <w:tc>
          <w:tcPr>
            <w:tcW w:w="528" w:type="pct"/>
            <w:tcBorders>
              <w:top w:val="nil"/>
              <w:left w:val="nil"/>
              <w:bottom w:val="nil"/>
              <w:right w:val="nil"/>
            </w:tcBorders>
            <w:noWrap/>
            <w:vAlign w:val="center"/>
            <w:hideMark/>
          </w:tcPr>
          <w:p w14:paraId="6E5D2B2D" w14:textId="77777777" w:rsidR="00482E0D" w:rsidRPr="00D20BB8" w:rsidRDefault="00482E0D" w:rsidP="00990062">
            <w:pPr>
              <w:spacing w:after="0" w:line="240" w:lineRule="auto"/>
              <w:jc w:val="center"/>
              <w:rPr>
                <w:rFonts w:ascii="Arial" w:hAnsi="Arial" w:cs="Arial"/>
                <w:sz w:val="20"/>
                <w:szCs w:val="20"/>
                <w:lang w:val="en-US"/>
              </w:rPr>
            </w:pPr>
            <w:r w:rsidRPr="00D20BB8">
              <w:rPr>
                <w:rFonts w:ascii="Arial" w:hAnsi="Arial" w:cs="Arial"/>
                <w:sz w:val="20"/>
                <w:szCs w:val="20"/>
              </w:rPr>
              <w:t>24.697,0</w:t>
            </w:r>
          </w:p>
        </w:tc>
        <w:tc>
          <w:tcPr>
            <w:tcW w:w="528" w:type="pct"/>
            <w:tcBorders>
              <w:top w:val="nil"/>
              <w:left w:val="nil"/>
              <w:bottom w:val="nil"/>
              <w:right w:val="nil"/>
            </w:tcBorders>
            <w:noWrap/>
            <w:vAlign w:val="center"/>
            <w:hideMark/>
          </w:tcPr>
          <w:p w14:paraId="074E5816" w14:textId="77777777" w:rsidR="00482E0D" w:rsidRPr="00D20BB8" w:rsidRDefault="00482E0D" w:rsidP="00990062">
            <w:pPr>
              <w:spacing w:after="0" w:line="240" w:lineRule="auto"/>
              <w:jc w:val="center"/>
              <w:rPr>
                <w:rFonts w:ascii="Arial" w:hAnsi="Arial" w:cs="Arial"/>
                <w:sz w:val="20"/>
                <w:szCs w:val="20"/>
                <w:lang w:val="en-US"/>
              </w:rPr>
            </w:pPr>
            <w:r w:rsidRPr="00D20BB8">
              <w:rPr>
                <w:rFonts w:ascii="Arial" w:hAnsi="Arial" w:cs="Arial"/>
                <w:sz w:val="20"/>
                <w:szCs w:val="20"/>
              </w:rPr>
              <w:t>24.873,4</w:t>
            </w:r>
          </w:p>
        </w:tc>
        <w:tc>
          <w:tcPr>
            <w:tcW w:w="607" w:type="pct"/>
            <w:tcBorders>
              <w:top w:val="nil"/>
              <w:left w:val="nil"/>
              <w:bottom w:val="nil"/>
              <w:right w:val="nil"/>
            </w:tcBorders>
            <w:noWrap/>
            <w:vAlign w:val="center"/>
            <w:hideMark/>
          </w:tcPr>
          <w:p w14:paraId="6395E57C" w14:textId="77777777" w:rsidR="00482E0D" w:rsidRPr="00D20BB8" w:rsidRDefault="00482E0D" w:rsidP="00990062">
            <w:pPr>
              <w:spacing w:after="0" w:line="240" w:lineRule="auto"/>
              <w:jc w:val="center"/>
              <w:rPr>
                <w:rFonts w:ascii="Arial" w:hAnsi="Arial" w:cs="Arial"/>
                <w:sz w:val="20"/>
                <w:szCs w:val="20"/>
                <w:lang w:val="en-US"/>
              </w:rPr>
            </w:pPr>
            <w:r w:rsidRPr="00D20BB8">
              <w:rPr>
                <w:rFonts w:ascii="Arial" w:hAnsi="Arial" w:cs="Arial"/>
                <w:sz w:val="20"/>
                <w:szCs w:val="20"/>
              </w:rPr>
              <w:t>24.726,9</w:t>
            </w:r>
          </w:p>
        </w:tc>
        <w:tc>
          <w:tcPr>
            <w:tcW w:w="617" w:type="pct"/>
            <w:tcBorders>
              <w:top w:val="nil"/>
              <w:left w:val="nil"/>
              <w:bottom w:val="nil"/>
              <w:right w:val="nil"/>
            </w:tcBorders>
            <w:noWrap/>
            <w:vAlign w:val="center"/>
            <w:hideMark/>
          </w:tcPr>
          <w:p w14:paraId="0891A74F" w14:textId="77777777" w:rsidR="00482E0D" w:rsidRPr="00D20BB8" w:rsidRDefault="00482E0D" w:rsidP="00990062">
            <w:pPr>
              <w:spacing w:after="0" w:line="240" w:lineRule="auto"/>
              <w:jc w:val="center"/>
              <w:rPr>
                <w:rFonts w:ascii="Arial" w:hAnsi="Arial" w:cs="Arial"/>
                <w:sz w:val="20"/>
                <w:szCs w:val="20"/>
                <w:lang w:val="en-US"/>
              </w:rPr>
            </w:pPr>
            <w:r w:rsidRPr="00D20BB8">
              <w:rPr>
                <w:rFonts w:ascii="Arial" w:hAnsi="Arial" w:cs="Arial"/>
                <w:sz w:val="20"/>
                <w:szCs w:val="20"/>
              </w:rPr>
              <w:t>228,0</w:t>
            </w:r>
          </w:p>
        </w:tc>
        <w:tc>
          <w:tcPr>
            <w:tcW w:w="612" w:type="pct"/>
            <w:tcBorders>
              <w:top w:val="nil"/>
              <w:left w:val="nil"/>
              <w:bottom w:val="nil"/>
              <w:right w:val="nil"/>
            </w:tcBorders>
            <w:noWrap/>
            <w:vAlign w:val="center"/>
            <w:hideMark/>
          </w:tcPr>
          <w:p w14:paraId="56CC2C55" w14:textId="77777777" w:rsidR="00482E0D" w:rsidRPr="00D20BB8" w:rsidRDefault="00482E0D" w:rsidP="00990062">
            <w:pPr>
              <w:spacing w:after="0" w:line="240" w:lineRule="auto"/>
              <w:jc w:val="center"/>
              <w:rPr>
                <w:rFonts w:ascii="Arial" w:hAnsi="Arial" w:cs="Arial"/>
                <w:sz w:val="20"/>
                <w:szCs w:val="20"/>
                <w:lang w:val="en-US"/>
              </w:rPr>
            </w:pPr>
            <w:r w:rsidRPr="00D20BB8">
              <w:rPr>
                <w:rFonts w:ascii="Arial" w:hAnsi="Arial" w:cs="Arial"/>
                <w:sz w:val="20"/>
                <w:szCs w:val="20"/>
              </w:rPr>
              <w:t>113,1</w:t>
            </w:r>
          </w:p>
        </w:tc>
      </w:tr>
      <w:tr w:rsidR="00D20BB8" w:rsidRPr="00D20BB8" w14:paraId="587CAC0F" w14:textId="77777777" w:rsidTr="00D20BB8">
        <w:trPr>
          <w:cantSplit/>
          <w:trHeight w:val="333"/>
          <w:jc w:val="center"/>
        </w:trPr>
        <w:tc>
          <w:tcPr>
            <w:tcW w:w="2108" w:type="pct"/>
            <w:tcBorders>
              <w:top w:val="nil"/>
              <w:left w:val="nil"/>
              <w:bottom w:val="nil"/>
              <w:right w:val="nil"/>
            </w:tcBorders>
            <w:noWrap/>
            <w:vAlign w:val="center"/>
            <w:hideMark/>
          </w:tcPr>
          <w:p w14:paraId="788AB71B" w14:textId="77777777" w:rsidR="00482E0D" w:rsidRPr="00D20BB8" w:rsidRDefault="00482E0D" w:rsidP="00990062">
            <w:pPr>
              <w:spacing w:after="0" w:line="240" w:lineRule="auto"/>
              <w:rPr>
                <w:rFonts w:ascii="Arial" w:hAnsi="Arial" w:cs="Arial"/>
                <w:i/>
                <w:iCs/>
                <w:sz w:val="20"/>
                <w:szCs w:val="20"/>
                <w:lang w:val="en-US"/>
              </w:rPr>
            </w:pPr>
            <w:r w:rsidRPr="00D20BB8">
              <w:rPr>
                <w:rFonts w:ascii="Arial" w:hAnsi="Arial" w:cs="Arial"/>
                <w:i/>
                <w:iCs/>
                <w:sz w:val="20"/>
                <w:szCs w:val="20"/>
                <w:lang w:val="en-US"/>
              </w:rPr>
              <w:t>Phân theo thành thị, nông thôn</w:t>
            </w:r>
          </w:p>
        </w:tc>
        <w:tc>
          <w:tcPr>
            <w:tcW w:w="528" w:type="pct"/>
            <w:tcBorders>
              <w:top w:val="nil"/>
              <w:left w:val="nil"/>
              <w:bottom w:val="nil"/>
              <w:right w:val="nil"/>
            </w:tcBorders>
            <w:noWrap/>
            <w:vAlign w:val="center"/>
            <w:hideMark/>
          </w:tcPr>
          <w:p w14:paraId="7C9F75A0" w14:textId="77777777" w:rsidR="00482E0D" w:rsidRPr="00D20BB8" w:rsidRDefault="00482E0D" w:rsidP="00990062">
            <w:pPr>
              <w:spacing w:after="0" w:line="240" w:lineRule="auto"/>
              <w:jc w:val="center"/>
              <w:rPr>
                <w:rFonts w:ascii="Arial" w:hAnsi="Arial" w:cs="Arial"/>
                <w:i/>
                <w:iCs/>
                <w:sz w:val="20"/>
                <w:szCs w:val="20"/>
                <w:lang w:val="en-US"/>
              </w:rPr>
            </w:pPr>
          </w:p>
        </w:tc>
        <w:tc>
          <w:tcPr>
            <w:tcW w:w="528" w:type="pct"/>
            <w:tcBorders>
              <w:top w:val="nil"/>
              <w:left w:val="nil"/>
              <w:bottom w:val="nil"/>
              <w:right w:val="nil"/>
            </w:tcBorders>
            <w:noWrap/>
            <w:vAlign w:val="center"/>
            <w:hideMark/>
          </w:tcPr>
          <w:p w14:paraId="0C706DD8" w14:textId="77777777" w:rsidR="00482E0D" w:rsidRPr="00D20BB8" w:rsidRDefault="00482E0D" w:rsidP="00990062">
            <w:pPr>
              <w:spacing w:after="0" w:line="240" w:lineRule="auto"/>
              <w:jc w:val="center"/>
              <w:rPr>
                <w:rFonts w:ascii="Arial" w:hAnsi="Arial" w:cs="Arial"/>
                <w:sz w:val="20"/>
                <w:szCs w:val="20"/>
                <w:lang w:val="en-US"/>
              </w:rPr>
            </w:pPr>
          </w:p>
        </w:tc>
        <w:tc>
          <w:tcPr>
            <w:tcW w:w="607" w:type="pct"/>
            <w:tcBorders>
              <w:top w:val="nil"/>
              <w:left w:val="nil"/>
              <w:bottom w:val="nil"/>
              <w:right w:val="nil"/>
            </w:tcBorders>
            <w:noWrap/>
            <w:vAlign w:val="center"/>
            <w:hideMark/>
          </w:tcPr>
          <w:p w14:paraId="5032AE8A" w14:textId="77777777" w:rsidR="00482E0D" w:rsidRPr="00D20BB8" w:rsidRDefault="00482E0D" w:rsidP="00990062">
            <w:pPr>
              <w:spacing w:after="0" w:line="240" w:lineRule="auto"/>
              <w:jc w:val="center"/>
              <w:rPr>
                <w:rFonts w:ascii="Arial" w:hAnsi="Arial" w:cs="Arial"/>
                <w:sz w:val="20"/>
                <w:szCs w:val="20"/>
                <w:lang w:val="en-US"/>
              </w:rPr>
            </w:pPr>
          </w:p>
        </w:tc>
        <w:tc>
          <w:tcPr>
            <w:tcW w:w="617" w:type="pct"/>
            <w:tcBorders>
              <w:top w:val="nil"/>
              <w:left w:val="nil"/>
              <w:bottom w:val="nil"/>
              <w:right w:val="nil"/>
            </w:tcBorders>
            <w:noWrap/>
            <w:vAlign w:val="center"/>
            <w:hideMark/>
          </w:tcPr>
          <w:p w14:paraId="435ED161" w14:textId="77777777" w:rsidR="00482E0D" w:rsidRPr="00D20BB8" w:rsidRDefault="00482E0D" w:rsidP="00990062">
            <w:pPr>
              <w:spacing w:after="0" w:line="240" w:lineRule="auto"/>
              <w:jc w:val="center"/>
              <w:rPr>
                <w:rFonts w:ascii="Arial" w:hAnsi="Arial" w:cs="Arial"/>
                <w:sz w:val="20"/>
                <w:szCs w:val="20"/>
                <w:lang w:val="en-US"/>
              </w:rPr>
            </w:pPr>
          </w:p>
        </w:tc>
        <w:tc>
          <w:tcPr>
            <w:tcW w:w="612" w:type="pct"/>
            <w:tcBorders>
              <w:top w:val="nil"/>
              <w:left w:val="nil"/>
              <w:bottom w:val="nil"/>
              <w:right w:val="nil"/>
            </w:tcBorders>
            <w:noWrap/>
            <w:vAlign w:val="center"/>
            <w:hideMark/>
          </w:tcPr>
          <w:p w14:paraId="279349A3" w14:textId="77777777" w:rsidR="00482E0D" w:rsidRPr="00D20BB8" w:rsidRDefault="00482E0D" w:rsidP="00990062">
            <w:pPr>
              <w:spacing w:after="0" w:line="240" w:lineRule="auto"/>
              <w:jc w:val="center"/>
              <w:rPr>
                <w:rFonts w:ascii="Arial" w:hAnsi="Arial" w:cs="Arial"/>
                <w:sz w:val="20"/>
                <w:szCs w:val="20"/>
                <w:lang w:val="en-US"/>
              </w:rPr>
            </w:pPr>
          </w:p>
        </w:tc>
      </w:tr>
      <w:tr w:rsidR="00D20BB8" w:rsidRPr="00D20BB8" w14:paraId="30FFCE8A" w14:textId="77777777" w:rsidTr="00D20BB8">
        <w:trPr>
          <w:cantSplit/>
          <w:trHeight w:val="333"/>
          <w:jc w:val="center"/>
        </w:trPr>
        <w:tc>
          <w:tcPr>
            <w:tcW w:w="2108" w:type="pct"/>
            <w:tcBorders>
              <w:top w:val="nil"/>
              <w:left w:val="nil"/>
              <w:bottom w:val="nil"/>
              <w:right w:val="nil"/>
            </w:tcBorders>
            <w:noWrap/>
            <w:vAlign w:val="center"/>
            <w:hideMark/>
          </w:tcPr>
          <w:p w14:paraId="41E19DFB" w14:textId="77777777" w:rsidR="00482E0D" w:rsidRPr="00D20BB8" w:rsidRDefault="00482E0D" w:rsidP="00990062">
            <w:pPr>
              <w:spacing w:after="0" w:line="240" w:lineRule="auto"/>
              <w:ind w:firstLineChars="100" w:firstLine="200"/>
              <w:rPr>
                <w:rFonts w:ascii="Arial" w:hAnsi="Arial" w:cs="Arial"/>
                <w:sz w:val="20"/>
                <w:szCs w:val="20"/>
                <w:lang w:val="en-US"/>
              </w:rPr>
            </w:pPr>
            <w:r w:rsidRPr="00D20BB8">
              <w:rPr>
                <w:rFonts w:ascii="Arial" w:hAnsi="Arial" w:cs="Arial"/>
                <w:sz w:val="20"/>
                <w:szCs w:val="20"/>
                <w:lang w:val="en-US"/>
              </w:rPr>
              <w:t xml:space="preserve">Thành thị </w:t>
            </w:r>
          </w:p>
        </w:tc>
        <w:tc>
          <w:tcPr>
            <w:tcW w:w="528" w:type="pct"/>
            <w:tcBorders>
              <w:top w:val="nil"/>
              <w:left w:val="nil"/>
              <w:bottom w:val="nil"/>
              <w:right w:val="nil"/>
            </w:tcBorders>
            <w:noWrap/>
            <w:vAlign w:val="center"/>
            <w:hideMark/>
          </w:tcPr>
          <w:p w14:paraId="07767A8E" w14:textId="77777777" w:rsidR="00482E0D" w:rsidRPr="00D20BB8" w:rsidRDefault="00482E0D" w:rsidP="00990062">
            <w:pPr>
              <w:spacing w:after="0" w:line="240" w:lineRule="auto"/>
              <w:jc w:val="center"/>
              <w:rPr>
                <w:rFonts w:ascii="Arial" w:hAnsi="Arial" w:cs="Arial"/>
                <w:sz w:val="20"/>
                <w:szCs w:val="20"/>
                <w:lang w:val="en-US"/>
              </w:rPr>
            </w:pPr>
            <w:r w:rsidRPr="00D20BB8">
              <w:rPr>
                <w:rFonts w:ascii="Arial" w:hAnsi="Arial" w:cs="Arial"/>
                <w:sz w:val="20"/>
                <w:szCs w:val="20"/>
              </w:rPr>
              <w:t>20.661,2</w:t>
            </w:r>
          </w:p>
        </w:tc>
        <w:tc>
          <w:tcPr>
            <w:tcW w:w="528" w:type="pct"/>
            <w:tcBorders>
              <w:top w:val="nil"/>
              <w:left w:val="nil"/>
              <w:bottom w:val="nil"/>
              <w:right w:val="nil"/>
            </w:tcBorders>
            <w:noWrap/>
            <w:vAlign w:val="center"/>
            <w:hideMark/>
          </w:tcPr>
          <w:p w14:paraId="6748614A" w14:textId="77777777" w:rsidR="00482E0D" w:rsidRPr="00D20BB8" w:rsidRDefault="00482E0D" w:rsidP="00990062">
            <w:pPr>
              <w:spacing w:after="0" w:line="240" w:lineRule="auto"/>
              <w:jc w:val="center"/>
              <w:rPr>
                <w:rFonts w:ascii="Arial" w:hAnsi="Arial" w:cs="Arial"/>
                <w:sz w:val="20"/>
                <w:szCs w:val="20"/>
                <w:lang w:val="en-US"/>
              </w:rPr>
            </w:pPr>
            <w:r w:rsidRPr="00D20BB8">
              <w:rPr>
                <w:rFonts w:ascii="Arial" w:hAnsi="Arial" w:cs="Arial"/>
                <w:sz w:val="20"/>
                <w:szCs w:val="20"/>
              </w:rPr>
              <w:t>21.622,7</w:t>
            </w:r>
          </w:p>
        </w:tc>
        <w:tc>
          <w:tcPr>
            <w:tcW w:w="607" w:type="pct"/>
            <w:tcBorders>
              <w:top w:val="nil"/>
              <w:left w:val="nil"/>
              <w:bottom w:val="nil"/>
              <w:right w:val="nil"/>
            </w:tcBorders>
            <w:noWrap/>
            <w:vAlign w:val="center"/>
            <w:hideMark/>
          </w:tcPr>
          <w:p w14:paraId="5EC94D91" w14:textId="77777777" w:rsidR="00482E0D" w:rsidRPr="00D20BB8" w:rsidRDefault="00482E0D" w:rsidP="00990062">
            <w:pPr>
              <w:spacing w:after="0" w:line="240" w:lineRule="auto"/>
              <w:jc w:val="center"/>
              <w:rPr>
                <w:rFonts w:ascii="Arial" w:hAnsi="Arial" w:cs="Arial"/>
                <w:sz w:val="20"/>
                <w:szCs w:val="20"/>
                <w:lang w:val="en-US"/>
              </w:rPr>
            </w:pPr>
            <w:r w:rsidRPr="00D20BB8">
              <w:rPr>
                <w:rFonts w:ascii="Arial" w:hAnsi="Arial" w:cs="Arial"/>
                <w:sz w:val="20"/>
                <w:szCs w:val="20"/>
              </w:rPr>
              <w:t>20.918,1</w:t>
            </w:r>
          </w:p>
        </w:tc>
        <w:tc>
          <w:tcPr>
            <w:tcW w:w="617" w:type="pct"/>
            <w:tcBorders>
              <w:top w:val="nil"/>
              <w:left w:val="nil"/>
              <w:bottom w:val="nil"/>
              <w:right w:val="nil"/>
            </w:tcBorders>
            <w:noWrap/>
            <w:vAlign w:val="center"/>
            <w:hideMark/>
          </w:tcPr>
          <w:p w14:paraId="6BB18CEA" w14:textId="77777777" w:rsidR="00482E0D" w:rsidRPr="00D20BB8" w:rsidRDefault="00482E0D" w:rsidP="00990062">
            <w:pPr>
              <w:spacing w:after="0" w:line="240" w:lineRule="auto"/>
              <w:ind w:hanging="99"/>
              <w:jc w:val="center"/>
              <w:rPr>
                <w:rFonts w:ascii="Arial" w:hAnsi="Arial" w:cs="Arial"/>
                <w:sz w:val="20"/>
                <w:szCs w:val="20"/>
                <w:lang w:val="en-US"/>
              </w:rPr>
            </w:pPr>
            <w:r w:rsidRPr="00D20BB8">
              <w:rPr>
                <w:rFonts w:ascii="Arial" w:hAnsi="Arial" w:cs="Arial"/>
                <w:sz w:val="20"/>
                <w:szCs w:val="20"/>
              </w:rPr>
              <w:t>1.177,8</w:t>
            </w:r>
          </w:p>
        </w:tc>
        <w:tc>
          <w:tcPr>
            <w:tcW w:w="612" w:type="pct"/>
            <w:tcBorders>
              <w:top w:val="nil"/>
              <w:left w:val="nil"/>
              <w:bottom w:val="nil"/>
              <w:right w:val="nil"/>
            </w:tcBorders>
            <w:noWrap/>
            <w:vAlign w:val="center"/>
            <w:hideMark/>
          </w:tcPr>
          <w:p w14:paraId="1577D3AA" w14:textId="77777777" w:rsidR="00482E0D" w:rsidRPr="00D20BB8" w:rsidRDefault="00482E0D" w:rsidP="00990062">
            <w:pPr>
              <w:spacing w:after="0" w:line="240" w:lineRule="auto"/>
              <w:jc w:val="center"/>
              <w:rPr>
                <w:rFonts w:ascii="Arial" w:hAnsi="Arial" w:cs="Arial"/>
                <w:sz w:val="20"/>
                <w:szCs w:val="20"/>
                <w:lang w:val="en-US"/>
              </w:rPr>
            </w:pPr>
            <w:r w:rsidRPr="00D20BB8">
              <w:rPr>
                <w:rFonts w:ascii="Arial" w:hAnsi="Arial" w:cs="Arial"/>
                <w:sz w:val="20"/>
                <w:szCs w:val="20"/>
              </w:rPr>
              <w:t>663,9</w:t>
            </w:r>
          </w:p>
        </w:tc>
      </w:tr>
      <w:tr w:rsidR="00D20BB8" w:rsidRPr="00D20BB8" w14:paraId="310A2E10" w14:textId="77777777" w:rsidTr="00D20BB8">
        <w:trPr>
          <w:cantSplit/>
          <w:trHeight w:val="333"/>
          <w:jc w:val="center"/>
        </w:trPr>
        <w:tc>
          <w:tcPr>
            <w:tcW w:w="2108" w:type="pct"/>
            <w:tcBorders>
              <w:top w:val="nil"/>
              <w:left w:val="nil"/>
              <w:bottom w:val="nil"/>
              <w:right w:val="nil"/>
            </w:tcBorders>
            <w:noWrap/>
            <w:vAlign w:val="center"/>
            <w:hideMark/>
          </w:tcPr>
          <w:p w14:paraId="60A35D4C" w14:textId="77777777" w:rsidR="00482E0D" w:rsidRPr="00D20BB8" w:rsidRDefault="00482E0D" w:rsidP="00990062">
            <w:pPr>
              <w:spacing w:after="0" w:line="240" w:lineRule="auto"/>
              <w:ind w:firstLineChars="100" w:firstLine="200"/>
              <w:rPr>
                <w:rFonts w:ascii="Arial" w:hAnsi="Arial" w:cs="Arial"/>
                <w:sz w:val="20"/>
                <w:szCs w:val="20"/>
                <w:lang w:val="en-US"/>
              </w:rPr>
            </w:pPr>
            <w:r w:rsidRPr="00D20BB8">
              <w:rPr>
                <w:rFonts w:ascii="Arial" w:hAnsi="Arial" w:cs="Arial"/>
                <w:sz w:val="20"/>
                <w:szCs w:val="20"/>
                <w:lang w:val="en-US"/>
              </w:rPr>
              <w:t>Nông thôn</w:t>
            </w:r>
          </w:p>
        </w:tc>
        <w:tc>
          <w:tcPr>
            <w:tcW w:w="528" w:type="pct"/>
            <w:tcBorders>
              <w:top w:val="nil"/>
              <w:left w:val="nil"/>
              <w:bottom w:val="nil"/>
              <w:right w:val="nil"/>
            </w:tcBorders>
            <w:noWrap/>
            <w:vAlign w:val="center"/>
            <w:hideMark/>
          </w:tcPr>
          <w:p w14:paraId="763F0C4A" w14:textId="77777777" w:rsidR="00482E0D" w:rsidRPr="00D20BB8" w:rsidRDefault="00482E0D" w:rsidP="00990062">
            <w:pPr>
              <w:spacing w:after="0" w:line="240" w:lineRule="auto"/>
              <w:jc w:val="center"/>
              <w:rPr>
                <w:rFonts w:ascii="Arial" w:hAnsi="Arial" w:cs="Arial"/>
                <w:sz w:val="20"/>
                <w:szCs w:val="20"/>
                <w:lang w:val="en-US"/>
              </w:rPr>
            </w:pPr>
            <w:r w:rsidRPr="00D20BB8">
              <w:rPr>
                <w:rFonts w:ascii="Arial" w:hAnsi="Arial" w:cs="Arial"/>
                <w:sz w:val="20"/>
                <w:szCs w:val="20"/>
              </w:rPr>
              <w:t>32.432,8</w:t>
            </w:r>
          </w:p>
        </w:tc>
        <w:tc>
          <w:tcPr>
            <w:tcW w:w="528" w:type="pct"/>
            <w:tcBorders>
              <w:top w:val="nil"/>
              <w:left w:val="nil"/>
              <w:bottom w:val="nil"/>
              <w:right w:val="nil"/>
            </w:tcBorders>
            <w:noWrap/>
            <w:vAlign w:val="center"/>
            <w:hideMark/>
          </w:tcPr>
          <w:p w14:paraId="6BC7715C" w14:textId="77777777" w:rsidR="00482E0D" w:rsidRPr="00D20BB8" w:rsidRDefault="00482E0D" w:rsidP="00990062">
            <w:pPr>
              <w:spacing w:after="0" w:line="240" w:lineRule="auto"/>
              <w:jc w:val="center"/>
              <w:rPr>
                <w:rFonts w:ascii="Arial" w:hAnsi="Arial" w:cs="Arial"/>
                <w:sz w:val="20"/>
                <w:szCs w:val="20"/>
                <w:lang w:val="en-US"/>
              </w:rPr>
            </w:pPr>
            <w:r w:rsidRPr="00D20BB8">
              <w:rPr>
                <w:rFonts w:ascii="Arial" w:hAnsi="Arial" w:cs="Arial"/>
                <w:sz w:val="20"/>
                <w:szCs w:val="20"/>
              </w:rPr>
              <w:t>31.725,8</w:t>
            </w:r>
          </w:p>
        </w:tc>
        <w:tc>
          <w:tcPr>
            <w:tcW w:w="607" w:type="pct"/>
            <w:tcBorders>
              <w:top w:val="nil"/>
              <w:left w:val="nil"/>
              <w:bottom w:val="nil"/>
              <w:right w:val="nil"/>
            </w:tcBorders>
            <w:noWrap/>
            <w:vAlign w:val="center"/>
            <w:hideMark/>
          </w:tcPr>
          <w:p w14:paraId="5D54C7A3" w14:textId="77777777" w:rsidR="00482E0D" w:rsidRPr="00D20BB8" w:rsidRDefault="00482E0D" w:rsidP="00990062">
            <w:pPr>
              <w:spacing w:after="0" w:line="240" w:lineRule="auto"/>
              <w:jc w:val="center"/>
              <w:rPr>
                <w:rFonts w:ascii="Arial" w:hAnsi="Arial" w:cs="Arial"/>
                <w:sz w:val="20"/>
                <w:szCs w:val="20"/>
                <w:lang w:val="en-US"/>
              </w:rPr>
            </w:pPr>
            <w:r w:rsidRPr="00D20BB8">
              <w:rPr>
                <w:rFonts w:ascii="Arial" w:hAnsi="Arial" w:cs="Arial"/>
                <w:sz w:val="20"/>
                <w:szCs w:val="20"/>
              </w:rPr>
              <w:t>32.204,1</w:t>
            </w:r>
          </w:p>
        </w:tc>
        <w:tc>
          <w:tcPr>
            <w:tcW w:w="617" w:type="pct"/>
            <w:tcBorders>
              <w:top w:val="nil"/>
              <w:left w:val="nil"/>
              <w:bottom w:val="nil"/>
              <w:right w:val="nil"/>
            </w:tcBorders>
            <w:noWrap/>
            <w:vAlign w:val="center"/>
            <w:hideMark/>
          </w:tcPr>
          <w:p w14:paraId="187BA3BD" w14:textId="77777777" w:rsidR="00482E0D" w:rsidRPr="00D20BB8" w:rsidRDefault="00482E0D" w:rsidP="00990062">
            <w:pPr>
              <w:spacing w:after="0" w:line="240" w:lineRule="auto"/>
              <w:jc w:val="center"/>
              <w:rPr>
                <w:rFonts w:ascii="Arial" w:hAnsi="Arial" w:cs="Arial"/>
                <w:sz w:val="20"/>
                <w:szCs w:val="20"/>
                <w:lang w:val="en-US"/>
              </w:rPr>
            </w:pPr>
            <w:r w:rsidRPr="00D20BB8">
              <w:rPr>
                <w:rFonts w:ascii="Arial" w:hAnsi="Arial" w:cs="Arial"/>
                <w:sz w:val="20"/>
                <w:szCs w:val="20"/>
              </w:rPr>
              <w:t>-594,2</w:t>
            </w:r>
          </w:p>
        </w:tc>
        <w:tc>
          <w:tcPr>
            <w:tcW w:w="612" w:type="pct"/>
            <w:tcBorders>
              <w:top w:val="nil"/>
              <w:left w:val="nil"/>
              <w:bottom w:val="nil"/>
              <w:right w:val="nil"/>
            </w:tcBorders>
            <w:noWrap/>
            <w:vAlign w:val="center"/>
            <w:hideMark/>
          </w:tcPr>
          <w:p w14:paraId="5A45563C" w14:textId="77777777" w:rsidR="00482E0D" w:rsidRPr="00D20BB8" w:rsidRDefault="00482E0D" w:rsidP="00990062">
            <w:pPr>
              <w:spacing w:after="0" w:line="240" w:lineRule="auto"/>
              <w:ind w:left="-165"/>
              <w:jc w:val="center"/>
              <w:rPr>
                <w:rFonts w:ascii="Arial" w:hAnsi="Arial" w:cs="Arial"/>
                <w:sz w:val="20"/>
                <w:szCs w:val="20"/>
                <w:lang w:val="en-US"/>
              </w:rPr>
            </w:pPr>
            <w:r w:rsidRPr="00D20BB8">
              <w:rPr>
                <w:rFonts w:ascii="Arial" w:hAnsi="Arial" w:cs="Arial"/>
                <w:sz w:val="20"/>
                <w:szCs w:val="20"/>
              </w:rPr>
              <w:t xml:space="preserve">  -107,6</w:t>
            </w:r>
          </w:p>
        </w:tc>
      </w:tr>
      <w:tr w:rsidR="00D20BB8" w:rsidRPr="00D20BB8" w14:paraId="058B2CF4" w14:textId="77777777" w:rsidTr="00D20BB8">
        <w:trPr>
          <w:cantSplit/>
          <w:trHeight w:val="333"/>
          <w:jc w:val="center"/>
        </w:trPr>
        <w:tc>
          <w:tcPr>
            <w:tcW w:w="2108" w:type="pct"/>
            <w:tcBorders>
              <w:top w:val="nil"/>
              <w:left w:val="nil"/>
              <w:bottom w:val="nil"/>
              <w:right w:val="nil"/>
            </w:tcBorders>
            <w:vAlign w:val="center"/>
            <w:hideMark/>
          </w:tcPr>
          <w:p w14:paraId="6E95F5B9" w14:textId="77777777" w:rsidR="00482E0D" w:rsidRPr="00D20BB8" w:rsidRDefault="00482E0D" w:rsidP="00990062">
            <w:pPr>
              <w:spacing w:after="0" w:line="240" w:lineRule="auto"/>
              <w:rPr>
                <w:rFonts w:ascii="Arial" w:hAnsi="Arial" w:cs="Arial"/>
                <w:b/>
                <w:bCs/>
                <w:sz w:val="20"/>
                <w:szCs w:val="20"/>
                <w:lang w:val="en-US"/>
              </w:rPr>
            </w:pPr>
            <w:r w:rsidRPr="00D20BB8">
              <w:rPr>
                <w:rFonts w:ascii="Arial" w:hAnsi="Arial" w:cs="Arial"/>
                <w:b/>
                <w:bCs/>
                <w:sz w:val="20"/>
                <w:szCs w:val="20"/>
                <w:lang w:val="en-US"/>
              </w:rPr>
              <w:t xml:space="preserve">Lực lượng lao động trong độ tuổi </w:t>
            </w:r>
          </w:p>
        </w:tc>
        <w:tc>
          <w:tcPr>
            <w:tcW w:w="528" w:type="pct"/>
            <w:tcBorders>
              <w:top w:val="nil"/>
              <w:left w:val="nil"/>
              <w:bottom w:val="nil"/>
              <w:right w:val="nil"/>
            </w:tcBorders>
            <w:noWrap/>
            <w:vAlign w:val="center"/>
            <w:hideMark/>
          </w:tcPr>
          <w:p w14:paraId="0A00B937" w14:textId="77777777" w:rsidR="00482E0D" w:rsidRPr="00D20BB8" w:rsidRDefault="00482E0D" w:rsidP="00990062">
            <w:pPr>
              <w:spacing w:after="0" w:line="240" w:lineRule="auto"/>
              <w:jc w:val="center"/>
              <w:rPr>
                <w:rFonts w:ascii="Arial" w:hAnsi="Arial" w:cs="Arial"/>
                <w:b/>
                <w:bCs/>
                <w:sz w:val="20"/>
                <w:szCs w:val="20"/>
                <w:lang w:val="en-US"/>
              </w:rPr>
            </w:pPr>
            <w:r w:rsidRPr="00D20BB8">
              <w:rPr>
                <w:rFonts w:ascii="Arial" w:hAnsi="Arial" w:cs="Arial"/>
                <w:b/>
                <w:bCs/>
                <w:sz w:val="20"/>
                <w:szCs w:val="20"/>
              </w:rPr>
              <w:t>47.377,4</w:t>
            </w:r>
          </w:p>
        </w:tc>
        <w:tc>
          <w:tcPr>
            <w:tcW w:w="528" w:type="pct"/>
            <w:tcBorders>
              <w:top w:val="nil"/>
              <w:left w:val="nil"/>
              <w:bottom w:val="nil"/>
              <w:right w:val="nil"/>
            </w:tcBorders>
            <w:noWrap/>
            <w:vAlign w:val="center"/>
            <w:hideMark/>
          </w:tcPr>
          <w:p w14:paraId="58CE21F6" w14:textId="77777777" w:rsidR="00482E0D" w:rsidRPr="00D20BB8" w:rsidRDefault="00482E0D" w:rsidP="00990062">
            <w:pPr>
              <w:spacing w:after="0" w:line="240" w:lineRule="auto"/>
              <w:jc w:val="center"/>
              <w:rPr>
                <w:rFonts w:ascii="Arial" w:hAnsi="Arial" w:cs="Arial"/>
                <w:b/>
                <w:bCs/>
                <w:sz w:val="20"/>
                <w:szCs w:val="20"/>
                <w:lang w:val="en-US"/>
              </w:rPr>
            </w:pPr>
            <w:r w:rsidRPr="00D20BB8">
              <w:rPr>
                <w:rFonts w:ascii="Arial" w:hAnsi="Arial" w:cs="Arial"/>
                <w:b/>
                <w:bCs/>
                <w:sz w:val="20"/>
                <w:szCs w:val="20"/>
              </w:rPr>
              <w:t>47.569,3</w:t>
            </w:r>
          </w:p>
        </w:tc>
        <w:tc>
          <w:tcPr>
            <w:tcW w:w="607" w:type="pct"/>
            <w:tcBorders>
              <w:top w:val="nil"/>
              <w:left w:val="nil"/>
              <w:bottom w:val="nil"/>
              <w:right w:val="nil"/>
            </w:tcBorders>
            <w:noWrap/>
            <w:vAlign w:val="center"/>
            <w:hideMark/>
          </w:tcPr>
          <w:p w14:paraId="76F9AFEF" w14:textId="77777777" w:rsidR="00482E0D" w:rsidRPr="00D20BB8" w:rsidRDefault="00482E0D" w:rsidP="00990062">
            <w:pPr>
              <w:spacing w:after="0" w:line="240" w:lineRule="auto"/>
              <w:jc w:val="center"/>
              <w:rPr>
                <w:rFonts w:ascii="Arial" w:hAnsi="Arial" w:cs="Arial"/>
                <w:b/>
                <w:bCs/>
                <w:sz w:val="20"/>
                <w:szCs w:val="20"/>
                <w:lang w:val="en-US"/>
              </w:rPr>
            </w:pPr>
            <w:r w:rsidRPr="00D20BB8">
              <w:rPr>
                <w:rFonts w:ascii="Arial" w:hAnsi="Arial" w:cs="Arial"/>
                <w:b/>
                <w:bCs/>
                <w:sz w:val="20"/>
                <w:szCs w:val="20"/>
              </w:rPr>
              <w:t>47.406,4</w:t>
            </w:r>
          </w:p>
        </w:tc>
        <w:tc>
          <w:tcPr>
            <w:tcW w:w="617" w:type="pct"/>
            <w:tcBorders>
              <w:top w:val="nil"/>
              <w:left w:val="nil"/>
              <w:bottom w:val="nil"/>
              <w:right w:val="nil"/>
            </w:tcBorders>
            <w:noWrap/>
            <w:vAlign w:val="center"/>
            <w:hideMark/>
          </w:tcPr>
          <w:p w14:paraId="63DF4E4C" w14:textId="77777777" w:rsidR="00482E0D" w:rsidRPr="00D20BB8" w:rsidRDefault="00482E0D" w:rsidP="00990062">
            <w:pPr>
              <w:spacing w:after="0" w:line="240" w:lineRule="auto"/>
              <w:jc w:val="center"/>
              <w:rPr>
                <w:rFonts w:ascii="Arial" w:hAnsi="Arial" w:cs="Arial"/>
                <w:b/>
                <w:bCs/>
                <w:sz w:val="20"/>
                <w:szCs w:val="20"/>
                <w:lang w:val="en-US"/>
              </w:rPr>
            </w:pPr>
            <w:r w:rsidRPr="00D20BB8">
              <w:rPr>
                <w:rFonts w:ascii="Arial" w:hAnsi="Arial" w:cs="Arial"/>
                <w:b/>
                <w:bCs/>
                <w:sz w:val="20"/>
                <w:szCs w:val="20"/>
              </w:rPr>
              <w:t xml:space="preserve"> 375,1</w:t>
            </w:r>
          </w:p>
        </w:tc>
        <w:tc>
          <w:tcPr>
            <w:tcW w:w="612" w:type="pct"/>
            <w:tcBorders>
              <w:top w:val="nil"/>
              <w:left w:val="nil"/>
              <w:bottom w:val="nil"/>
              <w:right w:val="nil"/>
            </w:tcBorders>
            <w:noWrap/>
            <w:vAlign w:val="center"/>
            <w:hideMark/>
          </w:tcPr>
          <w:p w14:paraId="08CB97CC" w14:textId="77777777" w:rsidR="00482E0D" w:rsidRPr="00D20BB8" w:rsidRDefault="00482E0D" w:rsidP="00990062">
            <w:pPr>
              <w:spacing w:after="0" w:line="240" w:lineRule="auto"/>
              <w:jc w:val="center"/>
              <w:rPr>
                <w:rFonts w:ascii="Arial" w:hAnsi="Arial" w:cs="Arial"/>
                <w:b/>
                <w:bCs/>
                <w:sz w:val="20"/>
                <w:szCs w:val="20"/>
                <w:lang w:val="en-US"/>
              </w:rPr>
            </w:pPr>
            <w:r w:rsidRPr="00D20BB8">
              <w:rPr>
                <w:rFonts w:ascii="Arial" w:hAnsi="Arial" w:cs="Arial"/>
                <w:b/>
                <w:bCs/>
                <w:sz w:val="20"/>
                <w:szCs w:val="20"/>
              </w:rPr>
              <w:t>369,6</w:t>
            </w:r>
          </w:p>
        </w:tc>
      </w:tr>
      <w:tr w:rsidR="00D20BB8" w:rsidRPr="00D20BB8" w14:paraId="6F829805" w14:textId="77777777" w:rsidTr="00D20BB8">
        <w:trPr>
          <w:trHeight w:val="333"/>
          <w:jc w:val="center"/>
        </w:trPr>
        <w:tc>
          <w:tcPr>
            <w:tcW w:w="2108" w:type="pct"/>
            <w:tcBorders>
              <w:top w:val="nil"/>
              <w:left w:val="nil"/>
              <w:bottom w:val="nil"/>
              <w:right w:val="nil"/>
            </w:tcBorders>
            <w:noWrap/>
            <w:vAlign w:val="center"/>
            <w:hideMark/>
          </w:tcPr>
          <w:p w14:paraId="474836D3" w14:textId="77777777" w:rsidR="00482E0D" w:rsidRPr="00D20BB8" w:rsidRDefault="00482E0D" w:rsidP="00990062">
            <w:pPr>
              <w:spacing w:after="0" w:line="240" w:lineRule="auto"/>
              <w:rPr>
                <w:rFonts w:ascii="Arial" w:hAnsi="Arial" w:cs="Arial"/>
                <w:i/>
                <w:iCs/>
                <w:sz w:val="20"/>
                <w:szCs w:val="20"/>
                <w:lang w:val="en-US"/>
              </w:rPr>
            </w:pPr>
            <w:r w:rsidRPr="00D20BB8">
              <w:rPr>
                <w:rFonts w:ascii="Arial" w:hAnsi="Arial" w:cs="Arial"/>
                <w:i/>
                <w:iCs/>
                <w:sz w:val="20"/>
                <w:szCs w:val="20"/>
                <w:lang w:val="en-US"/>
              </w:rPr>
              <w:t>Phân theo giới tính</w:t>
            </w:r>
          </w:p>
        </w:tc>
        <w:tc>
          <w:tcPr>
            <w:tcW w:w="528" w:type="pct"/>
            <w:tcBorders>
              <w:top w:val="nil"/>
              <w:left w:val="nil"/>
              <w:bottom w:val="nil"/>
              <w:right w:val="nil"/>
            </w:tcBorders>
            <w:noWrap/>
            <w:vAlign w:val="center"/>
          </w:tcPr>
          <w:p w14:paraId="386C209C" w14:textId="77777777" w:rsidR="00482E0D" w:rsidRPr="00D20BB8" w:rsidRDefault="00482E0D" w:rsidP="00990062">
            <w:pPr>
              <w:spacing w:after="0" w:line="240" w:lineRule="auto"/>
              <w:jc w:val="center"/>
              <w:rPr>
                <w:rFonts w:ascii="Arial" w:hAnsi="Arial" w:cs="Arial"/>
                <w:i/>
                <w:iCs/>
                <w:sz w:val="20"/>
                <w:szCs w:val="20"/>
                <w:lang w:val="en-US"/>
              </w:rPr>
            </w:pPr>
          </w:p>
        </w:tc>
        <w:tc>
          <w:tcPr>
            <w:tcW w:w="528" w:type="pct"/>
            <w:tcBorders>
              <w:top w:val="nil"/>
              <w:left w:val="nil"/>
              <w:bottom w:val="nil"/>
              <w:right w:val="nil"/>
            </w:tcBorders>
            <w:noWrap/>
            <w:vAlign w:val="center"/>
          </w:tcPr>
          <w:p w14:paraId="272BBFFD" w14:textId="77777777" w:rsidR="00482E0D" w:rsidRPr="00D20BB8" w:rsidRDefault="00482E0D" w:rsidP="00990062">
            <w:pPr>
              <w:spacing w:after="0" w:line="240" w:lineRule="auto"/>
              <w:jc w:val="center"/>
              <w:rPr>
                <w:rFonts w:ascii="Arial" w:hAnsi="Arial" w:cs="Arial"/>
                <w:sz w:val="20"/>
                <w:szCs w:val="20"/>
                <w:lang w:val="en-US"/>
              </w:rPr>
            </w:pPr>
          </w:p>
        </w:tc>
        <w:tc>
          <w:tcPr>
            <w:tcW w:w="607" w:type="pct"/>
            <w:tcBorders>
              <w:top w:val="nil"/>
              <w:left w:val="nil"/>
              <w:bottom w:val="nil"/>
              <w:right w:val="nil"/>
            </w:tcBorders>
            <w:noWrap/>
            <w:vAlign w:val="center"/>
          </w:tcPr>
          <w:p w14:paraId="5471130B" w14:textId="77777777" w:rsidR="00482E0D" w:rsidRPr="00D20BB8" w:rsidRDefault="00482E0D" w:rsidP="00990062">
            <w:pPr>
              <w:spacing w:after="0" w:line="240" w:lineRule="auto"/>
              <w:jc w:val="center"/>
              <w:rPr>
                <w:rFonts w:ascii="Arial" w:hAnsi="Arial" w:cs="Arial"/>
                <w:sz w:val="20"/>
                <w:szCs w:val="20"/>
                <w:lang w:val="en-US"/>
              </w:rPr>
            </w:pPr>
          </w:p>
        </w:tc>
        <w:tc>
          <w:tcPr>
            <w:tcW w:w="617" w:type="pct"/>
            <w:tcBorders>
              <w:top w:val="nil"/>
              <w:left w:val="nil"/>
              <w:bottom w:val="nil"/>
              <w:right w:val="nil"/>
            </w:tcBorders>
            <w:noWrap/>
            <w:vAlign w:val="center"/>
            <w:hideMark/>
          </w:tcPr>
          <w:p w14:paraId="10F46770" w14:textId="77777777" w:rsidR="00482E0D" w:rsidRPr="00D20BB8" w:rsidRDefault="00482E0D" w:rsidP="00990062">
            <w:pPr>
              <w:spacing w:after="0" w:line="240" w:lineRule="auto"/>
              <w:jc w:val="center"/>
              <w:rPr>
                <w:rFonts w:ascii="Arial" w:hAnsi="Arial" w:cs="Arial"/>
                <w:sz w:val="20"/>
                <w:szCs w:val="20"/>
                <w:lang w:val="en-US"/>
              </w:rPr>
            </w:pPr>
          </w:p>
        </w:tc>
        <w:tc>
          <w:tcPr>
            <w:tcW w:w="612" w:type="pct"/>
            <w:tcBorders>
              <w:top w:val="nil"/>
              <w:left w:val="nil"/>
              <w:bottom w:val="nil"/>
              <w:right w:val="nil"/>
            </w:tcBorders>
            <w:noWrap/>
            <w:vAlign w:val="center"/>
            <w:hideMark/>
          </w:tcPr>
          <w:p w14:paraId="0B30F062" w14:textId="77777777" w:rsidR="00482E0D" w:rsidRPr="00D20BB8" w:rsidRDefault="00482E0D" w:rsidP="00990062">
            <w:pPr>
              <w:spacing w:after="0" w:line="240" w:lineRule="auto"/>
              <w:jc w:val="center"/>
              <w:rPr>
                <w:rFonts w:ascii="Arial" w:hAnsi="Arial" w:cs="Arial"/>
                <w:sz w:val="20"/>
                <w:szCs w:val="20"/>
                <w:lang w:val="en-US"/>
              </w:rPr>
            </w:pPr>
          </w:p>
        </w:tc>
      </w:tr>
      <w:tr w:rsidR="00D20BB8" w:rsidRPr="00D20BB8" w14:paraId="3B5503E0" w14:textId="77777777" w:rsidTr="00D20BB8">
        <w:trPr>
          <w:trHeight w:val="333"/>
          <w:jc w:val="center"/>
        </w:trPr>
        <w:tc>
          <w:tcPr>
            <w:tcW w:w="2108" w:type="pct"/>
            <w:tcBorders>
              <w:top w:val="nil"/>
              <w:left w:val="nil"/>
              <w:bottom w:val="nil"/>
              <w:right w:val="nil"/>
            </w:tcBorders>
            <w:noWrap/>
            <w:vAlign w:val="center"/>
            <w:hideMark/>
          </w:tcPr>
          <w:p w14:paraId="000EEF68" w14:textId="77777777" w:rsidR="00482E0D" w:rsidRPr="00D20BB8" w:rsidRDefault="00482E0D" w:rsidP="00990062">
            <w:pPr>
              <w:spacing w:after="0" w:line="240" w:lineRule="auto"/>
              <w:ind w:firstLineChars="100" w:firstLine="200"/>
              <w:rPr>
                <w:rFonts w:ascii="Arial" w:hAnsi="Arial" w:cs="Arial"/>
                <w:sz w:val="20"/>
                <w:szCs w:val="20"/>
                <w:lang w:val="en-US"/>
              </w:rPr>
            </w:pPr>
            <w:r w:rsidRPr="00D20BB8">
              <w:rPr>
                <w:rFonts w:ascii="Arial" w:hAnsi="Arial" w:cs="Arial"/>
                <w:sz w:val="20"/>
                <w:szCs w:val="20"/>
                <w:lang w:val="en-US"/>
              </w:rPr>
              <w:t xml:space="preserve">Nam </w:t>
            </w:r>
          </w:p>
        </w:tc>
        <w:tc>
          <w:tcPr>
            <w:tcW w:w="528" w:type="pct"/>
            <w:tcBorders>
              <w:top w:val="nil"/>
              <w:left w:val="nil"/>
              <w:bottom w:val="nil"/>
              <w:right w:val="nil"/>
            </w:tcBorders>
            <w:noWrap/>
            <w:vAlign w:val="center"/>
            <w:hideMark/>
          </w:tcPr>
          <w:p w14:paraId="5803185C" w14:textId="77777777" w:rsidR="00482E0D" w:rsidRPr="00D20BB8" w:rsidRDefault="00482E0D" w:rsidP="00990062">
            <w:pPr>
              <w:spacing w:after="0" w:line="240" w:lineRule="auto"/>
              <w:jc w:val="center"/>
              <w:rPr>
                <w:rFonts w:ascii="Arial" w:hAnsi="Arial" w:cs="Arial"/>
                <w:sz w:val="20"/>
                <w:szCs w:val="20"/>
                <w:lang w:val="en-US"/>
              </w:rPr>
            </w:pPr>
            <w:r w:rsidRPr="00D20BB8">
              <w:rPr>
                <w:rFonts w:ascii="Arial" w:hAnsi="Arial" w:cs="Arial"/>
                <w:sz w:val="20"/>
                <w:szCs w:val="20"/>
              </w:rPr>
              <w:t>26.117,7</w:t>
            </w:r>
          </w:p>
        </w:tc>
        <w:tc>
          <w:tcPr>
            <w:tcW w:w="528" w:type="pct"/>
            <w:tcBorders>
              <w:top w:val="nil"/>
              <w:left w:val="nil"/>
              <w:bottom w:val="nil"/>
              <w:right w:val="nil"/>
            </w:tcBorders>
            <w:noWrap/>
            <w:vAlign w:val="center"/>
            <w:hideMark/>
          </w:tcPr>
          <w:p w14:paraId="09CA6861" w14:textId="77777777" w:rsidR="00482E0D" w:rsidRPr="00D20BB8" w:rsidRDefault="00482E0D" w:rsidP="00990062">
            <w:pPr>
              <w:spacing w:after="0" w:line="240" w:lineRule="auto"/>
              <w:jc w:val="center"/>
              <w:rPr>
                <w:rFonts w:ascii="Arial" w:hAnsi="Arial" w:cs="Arial"/>
                <w:sz w:val="20"/>
                <w:szCs w:val="20"/>
                <w:lang w:val="en-US"/>
              </w:rPr>
            </w:pPr>
            <w:r w:rsidRPr="00D20BB8">
              <w:rPr>
                <w:rFonts w:ascii="Arial" w:hAnsi="Arial" w:cs="Arial"/>
                <w:sz w:val="20"/>
                <w:szCs w:val="20"/>
              </w:rPr>
              <w:t>26.151,9</w:t>
            </w:r>
          </w:p>
        </w:tc>
        <w:tc>
          <w:tcPr>
            <w:tcW w:w="607" w:type="pct"/>
            <w:tcBorders>
              <w:top w:val="nil"/>
              <w:left w:val="nil"/>
              <w:bottom w:val="nil"/>
              <w:right w:val="nil"/>
            </w:tcBorders>
            <w:noWrap/>
            <w:vAlign w:val="center"/>
            <w:hideMark/>
          </w:tcPr>
          <w:p w14:paraId="35130205" w14:textId="77777777" w:rsidR="00482E0D" w:rsidRPr="00D20BB8" w:rsidRDefault="00482E0D" w:rsidP="00990062">
            <w:pPr>
              <w:spacing w:after="0" w:line="240" w:lineRule="auto"/>
              <w:jc w:val="center"/>
              <w:rPr>
                <w:rFonts w:ascii="Arial" w:hAnsi="Arial" w:cs="Arial"/>
                <w:sz w:val="20"/>
                <w:szCs w:val="20"/>
                <w:lang w:val="en-US"/>
              </w:rPr>
            </w:pPr>
            <w:r w:rsidRPr="00D20BB8">
              <w:rPr>
                <w:rFonts w:ascii="Arial" w:hAnsi="Arial" w:cs="Arial"/>
                <w:sz w:val="20"/>
                <w:szCs w:val="20"/>
              </w:rPr>
              <w:t>26.137,0</w:t>
            </w:r>
          </w:p>
        </w:tc>
        <w:tc>
          <w:tcPr>
            <w:tcW w:w="617" w:type="pct"/>
            <w:tcBorders>
              <w:top w:val="nil"/>
              <w:left w:val="nil"/>
              <w:bottom w:val="nil"/>
              <w:right w:val="nil"/>
            </w:tcBorders>
            <w:noWrap/>
            <w:vAlign w:val="center"/>
            <w:hideMark/>
          </w:tcPr>
          <w:p w14:paraId="354136CF" w14:textId="77777777" w:rsidR="00482E0D" w:rsidRPr="00D20BB8" w:rsidRDefault="00482E0D" w:rsidP="00990062">
            <w:pPr>
              <w:spacing w:after="0" w:line="240" w:lineRule="auto"/>
              <w:jc w:val="center"/>
              <w:rPr>
                <w:rFonts w:ascii="Arial" w:hAnsi="Arial" w:cs="Arial"/>
                <w:sz w:val="20"/>
                <w:szCs w:val="20"/>
                <w:lang w:val="en-US"/>
              </w:rPr>
            </w:pPr>
            <w:r w:rsidRPr="00D20BB8">
              <w:rPr>
                <w:rFonts w:ascii="Arial" w:hAnsi="Arial" w:cs="Arial"/>
                <w:sz w:val="20"/>
                <w:szCs w:val="20"/>
              </w:rPr>
              <w:t xml:space="preserve"> 231,6</w:t>
            </w:r>
          </w:p>
        </w:tc>
        <w:tc>
          <w:tcPr>
            <w:tcW w:w="612" w:type="pct"/>
            <w:tcBorders>
              <w:top w:val="nil"/>
              <w:left w:val="nil"/>
              <w:bottom w:val="nil"/>
              <w:right w:val="nil"/>
            </w:tcBorders>
            <w:noWrap/>
            <w:vAlign w:val="center"/>
            <w:hideMark/>
          </w:tcPr>
          <w:p w14:paraId="21E0777F" w14:textId="77777777" w:rsidR="00482E0D" w:rsidRPr="00D20BB8" w:rsidRDefault="00482E0D" w:rsidP="00990062">
            <w:pPr>
              <w:spacing w:after="0" w:line="240" w:lineRule="auto"/>
              <w:jc w:val="center"/>
              <w:rPr>
                <w:rFonts w:ascii="Arial" w:hAnsi="Arial" w:cs="Arial"/>
                <w:sz w:val="20"/>
                <w:szCs w:val="20"/>
                <w:lang w:val="en-US"/>
              </w:rPr>
            </w:pPr>
            <w:r w:rsidRPr="00D20BB8">
              <w:rPr>
                <w:rFonts w:ascii="Arial" w:hAnsi="Arial" w:cs="Arial"/>
                <w:sz w:val="20"/>
                <w:szCs w:val="20"/>
              </w:rPr>
              <w:t>350,3</w:t>
            </w:r>
          </w:p>
        </w:tc>
      </w:tr>
      <w:tr w:rsidR="00D20BB8" w:rsidRPr="00D20BB8" w14:paraId="4CA5BAE0" w14:textId="77777777" w:rsidTr="00D20BB8">
        <w:trPr>
          <w:trHeight w:val="333"/>
          <w:jc w:val="center"/>
        </w:trPr>
        <w:tc>
          <w:tcPr>
            <w:tcW w:w="2108" w:type="pct"/>
            <w:tcBorders>
              <w:top w:val="nil"/>
              <w:left w:val="nil"/>
              <w:bottom w:val="nil"/>
              <w:right w:val="nil"/>
            </w:tcBorders>
            <w:noWrap/>
            <w:vAlign w:val="center"/>
            <w:hideMark/>
          </w:tcPr>
          <w:p w14:paraId="47827FD1" w14:textId="77777777" w:rsidR="00482E0D" w:rsidRPr="00D20BB8" w:rsidRDefault="00482E0D" w:rsidP="00990062">
            <w:pPr>
              <w:spacing w:after="0" w:line="240" w:lineRule="auto"/>
              <w:ind w:firstLineChars="100" w:firstLine="200"/>
              <w:rPr>
                <w:rFonts w:ascii="Arial" w:hAnsi="Arial" w:cs="Arial"/>
                <w:sz w:val="20"/>
                <w:szCs w:val="20"/>
                <w:lang w:val="en-US"/>
              </w:rPr>
            </w:pPr>
            <w:r w:rsidRPr="00D20BB8">
              <w:rPr>
                <w:rFonts w:ascii="Arial" w:hAnsi="Arial" w:cs="Arial"/>
                <w:sz w:val="20"/>
                <w:szCs w:val="20"/>
                <w:lang w:val="en-US"/>
              </w:rPr>
              <w:t>Nữ</w:t>
            </w:r>
          </w:p>
        </w:tc>
        <w:tc>
          <w:tcPr>
            <w:tcW w:w="528" w:type="pct"/>
            <w:tcBorders>
              <w:top w:val="nil"/>
              <w:left w:val="nil"/>
              <w:bottom w:val="nil"/>
              <w:right w:val="nil"/>
            </w:tcBorders>
            <w:noWrap/>
            <w:vAlign w:val="center"/>
            <w:hideMark/>
          </w:tcPr>
          <w:p w14:paraId="746E4DCA" w14:textId="77777777" w:rsidR="00482E0D" w:rsidRPr="00D20BB8" w:rsidRDefault="00482E0D" w:rsidP="00990062">
            <w:pPr>
              <w:spacing w:after="0" w:line="240" w:lineRule="auto"/>
              <w:jc w:val="center"/>
              <w:rPr>
                <w:rFonts w:ascii="Arial" w:hAnsi="Arial" w:cs="Arial"/>
                <w:sz w:val="20"/>
                <w:szCs w:val="20"/>
                <w:lang w:val="en-US"/>
              </w:rPr>
            </w:pPr>
            <w:r w:rsidRPr="00D20BB8">
              <w:rPr>
                <w:rFonts w:ascii="Arial" w:hAnsi="Arial" w:cs="Arial"/>
                <w:sz w:val="20"/>
                <w:szCs w:val="20"/>
              </w:rPr>
              <w:t>21.259,7</w:t>
            </w:r>
          </w:p>
        </w:tc>
        <w:tc>
          <w:tcPr>
            <w:tcW w:w="528" w:type="pct"/>
            <w:tcBorders>
              <w:top w:val="nil"/>
              <w:left w:val="nil"/>
              <w:bottom w:val="nil"/>
              <w:right w:val="nil"/>
            </w:tcBorders>
            <w:noWrap/>
            <w:vAlign w:val="center"/>
            <w:hideMark/>
          </w:tcPr>
          <w:p w14:paraId="46AB288E" w14:textId="77777777" w:rsidR="00482E0D" w:rsidRPr="00D20BB8" w:rsidRDefault="00482E0D" w:rsidP="00990062">
            <w:pPr>
              <w:spacing w:after="0" w:line="240" w:lineRule="auto"/>
              <w:jc w:val="center"/>
              <w:rPr>
                <w:rFonts w:ascii="Arial" w:hAnsi="Arial" w:cs="Arial"/>
                <w:sz w:val="20"/>
                <w:szCs w:val="20"/>
                <w:lang w:val="en-US"/>
              </w:rPr>
            </w:pPr>
            <w:r w:rsidRPr="00D20BB8">
              <w:rPr>
                <w:rFonts w:ascii="Arial" w:hAnsi="Arial" w:cs="Arial"/>
                <w:sz w:val="20"/>
                <w:szCs w:val="20"/>
              </w:rPr>
              <w:t>21.417,4</w:t>
            </w:r>
          </w:p>
        </w:tc>
        <w:tc>
          <w:tcPr>
            <w:tcW w:w="607" w:type="pct"/>
            <w:tcBorders>
              <w:top w:val="nil"/>
              <w:left w:val="nil"/>
              <w:bottom w:val="nil"/>
              <w:right w:val="nil"/>
            </w:tcBorders>
            <w:noWrap/>
            <w:vAlign w:val="center"/>
            <w:hideMark/>
          </w:tcPr>
          <w:p w14:paraId="2F3FB843" w14:textId="77777777" w:rsidR="00482E0D" w:rsidRPr="00D20BB8" w:rsidRDefault="00482E0D" w:rsidP="00990062">
            <w:pPr>
              <w:spacing w:after="0" w:line="240" w:lineRule="auto"/>
              <w:jc w:val="center"/>
              <w:rPr>
                <w:rFonts w:ascii="Arial" w:hAnsi="Arial" w:cs="Arial"/>
                <w:sz w:val="20"/>
                <w:szCs w:val="20"/>
                <w:lang w:val="en-US"/>
              </w:rPr>
            </w:pPr>
            <w:r w:rsidRPr="00D20BB8">
              <w:rPr>
                <w:rFonts w:ascii="Arial" w:hAnsi="Arial" w:cs="Arial"/>
                <w:sz w:val="20"/>
                <w:szCs w:val="20"/>
              </w:rPr>
              <w:t>21.269,4</w:t>
            </w:r>
          </w:p>
        </w:tc>
        <w:tc>
          <w:tcPr>
            <w:tcW w:w="617" w:type="pct"/>
            <w:tcBorders>
              <w:top w:val="nil"/>
              <w:left w:val="nil"/>
              <w:bottom w:val="nil"/>
              <w:right w:val="nil"/>
            </w:tcBorders>
            <w:noWrap/>
            <w:vAlign w:val="center"/>
            <w:hideMark/>
          </w:tcPr>
          <w:p w14:paraId="3A8CB2AA" w14:textId="77777777" w:rsidR="00482E0D" w:rsidRPr="00D20BB8" w:rsidRDefault="00482E0D" w:rsidP="00990062">
            <w:pPr>
              <w:spacing w:after="0" w:line="240" w:lineRule="auto"/>
              <w:jc w:val="center"/>
              <w:rPr>
                <w:rFonts w:ascii="Arial" w:hAnsi="Arial" w:cs="Arial"/>
                <w:sz w:val="20"/>
                <w:szCs w:val="20"/>
                <w:lang w:val="en-US"/>
              </w:rPr>
            </w:pPr>
            <w:r w:rsidRPr="00D20BB8">
              <w:rPr>
                <w:rFonts w:ascii="Arial" w:hAnsi="Arial" w:cs="Arial"/>
                <w:sz w:val="20"/>
                <w:szCs w:val="20"/>
              </w:rPr>
              <w:t xml:space="preserve"> 143,5</w:t>
            </w:r>
          </w:p>
        </w:tc>
        <w:tc>
          <w:tcPr>
            <w:tcW w:w="612" w:type="pct"/>
            <w:tcBorders>
              <w:top w:val="nil"/>
              <w:left w:val="nil"/>
              <w:bottom w:val="nil"/>
              <w:right w:val="nil"/>
            </w:tcBorders>
            <w:noWrap/>
            <w:vAlign w:val="center"/>
            <w:hideMark/>
          </w:tcPr>
          <w:p w14:paraId="42AEF2CF" w14:textId="77777777" w:rsidR="00482E0D" w:rsidRPr="00D20BB8" w:rsidRDefault="00482E0D" w:rsidP="00990062">
            <w:pPr>
              <w:spacing w:after="0" w:line="240" w:lineRule="auto"/>
              <w:ind w:left="-306" w:firstLine="141"/>
              <w:jc w:val="center"/>
              <w:rPr>
                <w:rFonts w:ascii="Arial" w:hAnsi="Arial" w:cs="Arial"/>
                <w:sz w:val="20"/>
                <w:szCs w:val="20"/>
                <w:lang w:val="en-US"/>
              </w:rPr>
            </w:pPr>
            <w:r w:rsidRPr="00D20BB8">
              <w:rPr>
                <w:rFonts w:ascii="Arial" w:hAnsi="Arial" w:cs="Arial"/>
                <w:sz w:val="20"/>
                <w:szCs w:val="20"/>
              </w:rPr>
              <w:t xml:space="preserve">     19,3</w:t>
            </w:r>
          </w:p>
        </w:tc>
      </w:tr>
      <w:tr w:rsidR="00D20BB8" w:rsidRPr="00D20BB8" w14:paraId="010116C4" w14:textId="77777777" w:rsidTr="00D20BB8">
        <w:trPr>
          <w:trHeight w:val="333"/>
          <w:jc w:val="center"/>
        </w:trPr>
        <w:tc>
          <w:tcPr>
            <w:tcW w:w="2108" w:type="pct"/>
            <w:tcBorders>
              <w:top w:val="nil"/>
              <w:left w:val="nil"/>
              <w:bottom w:val="nil"/>
              <w:right w:val="nil"/>
            </w:tcBorders>
            <w:noWrap/>
            <w:vAlign w:val="center"/>
            <w:hideMark/>
          </w:tcPr>
          <w:p w14:paraId="0CFF0EC0" w14:textId="77777777" w:rsidR="00482E0D" w:rsidRPr="00D20BB8" w:rsidRDefault="00482E0D" w:rsidP="00990062">
            <w:pPr>
              <w:spacing w:after="0" w:line="240" w:lineRule="auto"/>
              <w:rPr>
                <w:rFonts w:ascii="Arial" w:hAnsi="Arial" w:cs="Arial"/>
                <w:i/>
                <w:iCs/>
                <w:sz w:val="20"/>
                <w:szCs w:val="20"/>
                <w:lang w:val="en-US"/>
              </w:rPr>
            </w:pPr>
            <w:r w:rsidRPr="00D20BB8">
              <w:rPr>
                <w:rFonts w:ascii="Arial" w:hAnsi="Arial" w:cs="Arial"/>
                <w:i/>
                <w:iCs/>
                <w:sz w:val="20"/>
                <w:szCs w:val="20"/>
                <w:lang w:val="en-US"/>
              </w:rPr>
              <w:t>Phân theo thành thị, nông thôn</w:t>
            </w:r>
          </w:p>
        </w:tc>
        <w:tc>
          <w:tcPr>
            <w:tcW w:w="528" w:type="pct"/>
            <w:tcBorders>
              <w:top w:val="nil"/>
              <w:left w:val="nil"/>
              <w:bottom w:val="nil"/>
              <w:right w:val="nil"/>
            </w:tcBorders>
            <w:noWrap/>
            <w:vAlign w:val="center"/>
            <w:hideMark/>
          </w:tcPr>
          <w:p w14:paraId="2FE59A64" w14:textId="77777777" w:rsidR="00482E0D" w:rsidRPr="00D20BB8" w:rsidRDefault="00482E0D" w:rsidP="00990062">
            <w:pPr>
              <w:spacing w:after="0" w:line="240" w:lineRule="auto"/>
              <w:jc w:val="center"/>
              <w:rPr>
                <w:rFonts w:ascii="Arial" w:hAnsi="Arial" w:cs="Arial"/>
                <w:sz w:val="20"/>
                <w:szCs w:val="20"/>
                <w:lang w:val="en-US"/>
              </w:rPr>
            </w:pPr>
          </w:p>
        </w:tc>
        <w:tc>
          <w:tcPr>
            <w:tcW w:w="528" w:type="pct"/>
            <w:tcBorders>
              <w:top w:val="nil"/>
              <w:left w:val="nil"/>
              <w:bottom w:val="nil"/>
              <w:right w:val="nil"/>
            </w:tcBorders>
            <w:noWrap/>
            <w:vAlign w:val="center"/>
            <w:hideMark/>
          </w:tcPr>
          <w:p w14:paraId="1660C27A" w14:textId="77777777" w:rsidR="00482E0D" w:rsidRPr="00D20BB8" w:rsidRDefault="00482E0D" w:rsidP="00990062">
            <w:pPr>
              <w:spacing w:after="0" w:line="240" w:lineRule="auto"/>
              <w:jc w:val="center"/>
              <w:rPr>
                <w:rFonts w:ascii="Arial" w:hAnsi="Arial" w:cs="Arial"/>
                <w:sz w:val="20"/>
                <w:szCs w:val="20"/>
                <w:lang w:val="en-US"/>
              </w:rPr>
            </w:pPr>
          </w:p>
        </w:tc>
        <w:tc>
          <w:tcPr>
            <w:tcW w:w="607" w:type="pct"/>
            <w:tcBorders>
              <w:top w:val="nil"/>
              <w:left w:val="nil"/>
              <w:bottom w:val="nil"/>
              <w:right w:val="nil"/>
            </w:tcBorders>
            <w:noWrap/>
            <w:vAlign w:val="center"/>
            <w:hideMark/>
          </w:tcPr>
          <w:p w14:paraId="19117520" w14:textId="77777777" w:rsidR="00482E0D" w:rsidRPr="00D20BB8" w:rsidRDefault="00482E0D" w:rsidP="00990062">
            <w:pPr>
              <w:spacing w:after="0" w:line="240" w:lineRule="auto"/>
              <w:jc w:val="center"/>
              <w:rPr>
                <w:rFonts w:ascii="Arial" w:hAnsi="Arial" w:cs="Arial"/>
                <w:sz w:val="20"/>
                <w:szCs w:val="20"/>
                <w:lang w:val="en-US"/>
              </w:rPr>
            </w:pPr>
          </w:p>
        </w:tc>
        <w:tc>
          <w:tcPr>
            <w:tcW w:w="617" w:type="pct"/>
            <w:tcBorders>
              <w:top w:val="nil"/>
              <w:left w:val="nil"/>
              <w:bottom w:val="nil"/>
              <w:right w:val="nil"/>
            </w:tcBorders>
            <w:noWrap/>
            <w:vAlign w:val="center"/>
            <w:hideMark/>
          </w:tcPr>
          <w:p w14:paraId="4DC705F2" w14:textId="77777777" w:rsidR="00482E0D" w:rsidRPr="00D20BB8" w:rsidRDefault="00482E0D" w:rsidP="00990062">
            <w:pPr>
              <w:spacing w:after="0" w:line="240" w:lineRule="auto"/>
              <w:jc w:val="center"/>
              <w:rPr>
                <w:rFonts w:ascii="Arial" w:hAnsi="Arial" w:cs="Arial"/>
                <w:sz w:val="20"/>
                <w:szCs w:val="20"/>
                <w:lang w:val="en-US"/>
              </w:rPr>
            </w:pPr>
          </w:p>
        </w:tc>
        <w:tc>
          <w:tcPr>
            <w:tcW w:w="612" w:type="pct"/>
            <w:tcBorders>
              <w:top w:val="nil"/>
              <w:left w:val="nil"/>
              <w:bottom w:val="nil"/>
              <w:right w:val="nil"/>
            </w:tcBorders>
            <w:noWrap/>
            <w:vAlign w:val="center"/>
            <w:hideMark/>
          </w:tcPr>
          <w:p w14:paraId="673BED07" w14:textId="77777777" w:rsidR="00482E0D" w:rsidRPr="00D20BB8" w:rsidRDefault="00482E0D" w:rsidP="00990062">
            <w:pPr>
              <w:spacing w:after="0" w:line="240" w:lineRule="auto"/>
              <w:jc w:val="center"/>
              <w:rPr>
                <w:rFonts w:ascii="Arial" w:hAnsi="Arial" w:cs="Arial"/>
                <w:sz w:val="20"/>
                <w:szCs w:val="20"/>
                <w:lang w:val="en-US"/>
              </w:rPr>
            </w:pPr>
          </w:p>
        </w:tc>
      </w:tr>
      <w:tr w:rsidR="00D20BB8" w:rsidRPr="00D20BB8" w14:paraId="53BA197E" w14:textId="77777777" w:rsidTr="00D20BB8">
        <w:trPr>
          <w:trHeight w:val="333"/>
          <w:jc w:val="center"/>
        </w:trPr>
        <w:tc>
          <w:tcPr>
            <w:tcW w:w="2108" w:type="pct"/>
            <w:tcBorders>
              <w:top w:val="nil"/>
              <w:left w:val="nil"/>
              <w:bottom w:val="nil"/>
              <w:right w:val="nil"/>
            </w:tcBorders>
            <w:noWrap/>
            <w:vAlign w:val="center"/>
            <w:hideMark/>
          </w:tcPr>
          <w:p w14:paraId="21D2FBED" w14:textId="77777777" w:rsidR="00482E0D" w:rsidRPr="00D20BB8" w:rsidRDefault="00482E0D" w:rsidP="00990062">
            <w:pPr>
              <w:spacing w:after="0" w:line="240" w:lineRule="auto"/>
              <w:ind w:firstLineChars="100" w:firstLine="200"/>
              <w:rPr>
                <w:rFonts w:ascii="Arial" w:hAnsi="Arial" w:cs="Arial"/>
                <w:sz w:val="20"/>
                <w:szCs w:val="20"/>
                <w:lang w:val="en-US"/>
              </w:rPr>
            </w:pPr>
            <w:r w:rsidRPr="00D20BB8">
              <w:rPr>
                <w:rFonts w:ascii="Arial" w:hAnsi="Arial" w:cs="Arial"/>
                <w:sz w:val="20"/>
                <w:szCs w:val="20"/>
                <w:lang w:val="en-US"/>
              </w:rPr>
              <w:t xml:space="preserve">Thành thị </w:t>
            </w:r>
          </w:p>
        </w:tc>
        <w:tc>
          <w:tcPr>
            <w:tcW w:w="528" w:type="pct"/>
            <w:tcBorders>
              <w:top w:val="nil"/>
              <w:left w:val="nil"/>
              <w:bottom w:val="nil"/>
              <w:right w:val="nil"/>
            </w:tcBorders>
            <w:noWrap/>
            <w:vAlign w:val="center"/>
            <w:hideMark/>
          </w:tcPr>
          <w:p w14:paraId="361778B5" w14:textId="77777777" w:rsidR="00482E0D" w:rsidRPr="00D20BB8" w:rsidRDefault="00482E0D" w:rsidP="00990062">
            <w:pPr>
              <w:spacing w:after="0" w:line="240" w:lineRule="auto"/>
              <w:jc w:val="center"/>
              <w:rPr>
                <w:rFonts w:ascii="Arial" w:hAnsi="Arial" w:cs="Arial"/>
                <w:sz w:val="20"/>
                <w:szCs w:val="20"/>
                <w:lang w:val="en-US"/>
              </w:rPr>
            </w:pPr>
            <w:r w:rsidRPr="00D20BB8">
              <w:rPr>
                <w:rFonts w:ascii="Arial" w:hAnsi="Arial" w:cs="Arial"/>
                <w:sz w:val="20"/>
                <w:szCs w:val="20"/>
              </w:rPr>
              <w:t>18.999,3</w:t>
            </w:r>
          </w:p>
        </w:tc>
        <w:tc>
          <w:tcPr>
            <w:tcW w:w="528" w:type="pct"/>
            <w:tcBorders>
              <w:top w:val="nil"/>
              <w:left w:val="nil"/>
              <w:bottom w:val="nil"/>
              <w:right w:val="nil"/>
            </w:tcBorders>
            <w:noWrap/>
            <w:vAlign w:val="center"/>
            <w:hideMark/>
          </w:tcPr>
          <w:p w14:paraId="3D7E9347" w14:textId="77777777" w:rsidR="00482E0D" w:rsidRPr="00D20BB8" w:rsidRDefault="00482E0D" w:rsidP="00990062">
            <w:pPr>
              <w:spacing w:after="0" w:line="240" w:lineRule="auto"/>
              <w:jc w:val="center"/>
              <w:rPr>
                <w:rFonts w:ascii="Arial" w:hAnsi="Arial" w:cs="Arial"/>
                <w:sz w:val="20"/>
                <w:szCs w:val="20"/>
                <w:lang w:val="en-US"/>
              </w:rPr>
            </w:pPr>
            <w:r w:rsidRPr="00D20BB8">
              <w:rPr>
                <w:rFonts w:ascii="Arial" w:hAnsi="Arial" w:cs="Arial"/>
                <w:sz w:val="20"/>
                <w:szCs w:val="20"/>
              </w:rPr>
              <w:t>19.931,8</w:t>
            </w:r>
          </w:p>
        </w:tc>
        <w:tc>
          <w:tcPr>
            <w:tcW w:w="607" w:type="pct"/>
            <w:tcBorders>
              <w:top w:val="nil"/>
              <w:left w:val="nil"/>
              <w:bottom w:val="nil"/>
              <w:right w:val="nil"/>
            </w:tcBorders>
            <w:noWrap/>
            <w:vAlign w:val="center"/>
            <w:hideMark/>
          </w:tcPr>
          <w:p w14:paraId="3BE4F2F2" w14:textId="77777777" w:rsidR="00482E0D" w:rsidRPr="00D20BB8" w:rsidRDefault="00482E0D" w:rsidP="00990062">
            <w:pPr>
              <w:spacing w:after="0" w:line="240" w:lineRule="auto"/>
              <w:jc w:val="center"/>
              <w:rPr>
                <w:rFonts w:ascii="Arial" w:hAnsi="Arial" w:cs="Arial"/>
                <w:sz w:val="20"/>
                <w:szCs w:val="20"/>
                <w:lang w:val="en-US"/>
              </w:rPr>
            </w:pPr>
            <w:r w:rsidRPr="00D20BB8">
              <w:rPr>
                <w:rFonts w:ascii="Arial" w:hAnsi="Arial" w:cs="Arial"/>
                <w:sz w:val="20"/>
                <w:szCs w:val="20"/>
              </w:rPr>
              <w:t>19.253,6</w:t>
            </w:r>
          </w:p>
        </w:tc>
        <w:tc>
          <w:tcPr>
            <w:tcW w:w="617" w:type="pct"/>
            <w:tcBorders>
              <w:top w:val="nil"/>
              <w:left w:val="nil"/>
              <w:bottom w:val="nil"/>
              <w:right w:val="nil"/>
            </w:tcBorders>
            <w:noWrap/>
            <w:vAlign w:val="center"/>
            <w:hideMark/>
          </w:tcPr>
          <w:p w14:paraId="5948F3D2" w14:textId="77777777" w:rsidR="00482E0D" w:rsidRPr="00D20BB8" w:rsidRDefault="00482E0D" w:rsidP="00990062">
            <w:pPr>
              <w:spacing w:after="0" w:line="240" w:lineRule="auto"/>
              <w:ind w:hanging="99"/>
              <w:jc w:val="center"/>
              <w:rPr>
                <w:rFonts w:ascii="Arial" w:hAnsi="Arial" w:cs="Arial"/>
                <w:sz w:val="20"/>
                <w:szCs w:val="20"/>
                <w:lang w:val="en-US"/>
              </w:rPr>
            </w:pPr>
            <w:r w:rsidRPr="00D20BB8">
              <w:rPr>
                <w:rFonts w:ascii="Arial" w:hAnsi="Arial" w:cs="Arial"/>
                <w:sz w:val="20"/>
                <w:szCs w:val="20"/>
              </w:rPr>
              <w:t>1.099,6</w:t>
            </w:r>
          </w:p>
        </w:tc>
        <w:tc>
          <w:tcPr>
            <w:tcW w:w="612" w:type="pct"/>
            <w:tcBorders>
              <w:top w:val="nil"/>
              <w:left w:val="nil"/>
              <w:bottom w:val="nil"/>
              <w:right w:val="nil"/>
            </w:tcBorders>
            <w:noWrap/>
            <w:vAlign w:val="center"/>
            <w:hideMark/>
          </w:tcPr>
          <w:p w14:paraId="5EBEAB2F" w14:textId="77777777" w:rsidR="00482E0D" w:rsidRPr="00D20BB8" w:rsidRDefault="00482E0D" w:rsidP="00990062">
            <w:pPr>
              <w:spacing w:after="0" w:line="240" w:lineRule="auto"/>
              <w:jc w:val="center"/>
              <w:rPr>
                <w:rFonts w:ascii="Arial" w:hAnsi="Arial" w:cs="Arial"/>
                <w:sz w:val="20"/>
                <w:szCs w:val="20"/>
                <w:lang w:val="en-US"/>
              </w:rPr>
            </w:pPr>
            <w:r w:rsidRPr="00D20BB8">
              <w:rPr>
                <w:rFonts w:ascii="Arial" w:hAnsi="Arial" w:cs="Arial"/>
                <w:sz w:val="20"/>
                <w:szCs w:val="20"/>
              </w:rPr>
              <w:t>586,4</w:t>
            </w:r>
          </w:p>
        </w:tc>
      </w:tr>
      <w:tr w:rsidR="00D20BB8" w:rsidRPr="00D20BB8" w14:paraId="000A3F76" w14:textId="77777777" w:rsidTr="00D20BB8">
        <w:trPr>
          <w:trHeight w:val="333"/>
          <w:jc w:val="center"/>
        </w:trPr>
        <w:tc>
          <w:tcPr>
            <w:tcW w:w="2108" w:type="pct"/>
            <w:tcBorders>
              <w:top w:val="nil"/>
              <w:left w:val="nil"/>
              <w:bottom w:val="single" w:sz="8" w:space="0" w:color="auto"/>
              <w:right w:val="nil"/>
            </w:tcBorders>
            <w:noWrap/>
            <w:vAlign w:val="center"/>
            <w:hideMark/>
          </w:tcPr>
          <w:p w14:paraId="2570D470" w14:textId="77777777" w:rsidR="00482E0D" w:rsidRPr="00D20BB8" w:rsidRDefault="00482E0D" w:rsidP="00990062">
            <w:pPr>
              <w:spacing w:after="0" w:line="240" w:lineRule="auto"/>
              <w:ind w:firstLineChars="100" w:firstLine="200"/>
              <w:rPr>
                <w:rFonts w:ascii="Arial" w:hAnsi="Arial" w:cs="Arial"/>
                <w:sz w:val="20"/>
                <w:szCs w:val="20"/>
                <w:lang w:val="en-US"/>
              </w:rPr>
            </w:pPr>
            <w:r w:rsidRPr="00D20BB8">
              <w:rPr>
                <w:rFonts w:ascii="Arial" w:hAnsi="Arial" w:cs="Arial"/>
                <w:sz w:val="20"/>
                <w:szCs w:val="20"/>
                <w:lang w:val="en-US"/>
              </w:rPr>
              <w:t>Nông thôn</w:t>
            </w:r>
          </w:p>
        </w:tc>
        <w:tc>
          <w:tcPr>
            <w:tcW w:w="528" w:type="pct"/>
            <w:tcBorders>
              <w:top w:val="nil"/>
              <w:left w:val="nil"/>
              <w:bottom w:val="single" w:sz="8" w:space="0" w:color="auto"/>
              <w:right w:val="nil"/>
            </w:tcBorders>
            <w:noWrap/>
            <w:vAlign w:val="center"/>
            <w:hideMark/>
          </w:tcPr>
          <w:p w14:paraId="7492821C" w14:textId="77777777" w:rsidR="00482E0D" w:rsidRPr="00D20BB8" w:rsidRDefault="00482E0D" w:rsidP="00990062">
            <w:pPr>
              <w:spacing w:after="0" w:line="240" w:lineRule="auto"/>
              <w:jc w:val="center"/>
              <w:rPr>
                <w:rFonts w:ascii="Arial" w:hAnsi="Arial" w:cs="Arial"/>
                <w:sz w:val="20"/>
                <w:szCs w:val="20"/>
                <w:lang w:val="en-US"/>
              </w:rPr>
            </w:pPr>
            <w:r w:rsidRPr="00D20BB8">
              <w:rPr>
                <w:rFonts w:ascii="Arial" w:hAnsi="Arial" w:cs="Arial"/>
                <w:sz w:val="20"/>
                <w:szCs w:val="20"/>
              </w:rPr>
              <w:t>28.378,0</w:t>
            </w:r>
          </w:p>
        </w:tc>
        <w:tc>
          <w:tcPr>
            <w:tcW w:w="528" w:type="pct"/>
            <w:tcBorders>
              <w:top w:val="nil"/>
              <w:left w:val="nil"/>
              <w:bottom w:val="single" w:sz="8" w:space="0" w:color="auto"/>
              <w:right w:val="nil"/>
            </w:tcBorders>
            <w:noWrap/>
            <w:vAlign w:val="center"/>
            <w:hideMark/>
          </w:tcPr>
          <w:p w14:paraId="33965991" w14:textId="77777777" w:rsidR="00482E0D" w:rsidRPr="00D20BB8" w:rsidRDefault="00482E0D" w:rsidP="00990062">
            <w:pPr>
              <w:spacing w:after="0" w:line="240" w:lineRule="auto"/>
              <w:jc w:val="center"/>
              <w:rPr>
                <w:rFonts w:ascii="Arial" w:hAnsi="Arial" w:cs="Arial"/>
                <w:sz w:val="20"/>
                <w:szCs w:val="20"/>
                <w:lang w:val="en-US"/>
              </w:rPr>
            </w:pPr>
            <w:r w:rsidRPr="00D20BB8">
              <w:rPr>
                <w:rFonts w:ascii="Arial" w:hAnsi="Arial" w:cs="Arial"/>
                <w:sz w:val="20"/>
                <w:szCs w:val="20"/>
              </w:rPr>
              <w:t>27.637,5</w:t>
            </w:r>
          </w:p>
        </w:tc>
        <w:tc>
          <w:tcPr>
            <w:tcW w:w="607" w:type="pct"/>
            <w:tcBorders>
              <w:top w:val="nil"/>
              <w:left w:val="nil"/>
              <w:bottom w:val="single" w:sz="8" w:space="0" w:color="auto"/>
              <w:right w:val="nil"/>
            </w:tcBorders>
            <w:noWrap/>
            <w:vAlign w:val="center"/>
            <w:hideMark/>
          </w:tcPr>
          <w:p w14:paraId="29F6F102" w14:textId="77777777" w:rsidR="00482E0D" w:rsidRPr="00D20BB8" w:rsidRDefault="00482E0D" w:rsidP="00990062">
            <w:pPr>
              <w:spacing w:after="0" w:line="240" w:lineRule="auto"/>
              <w:jc w:val="center"/>
              <w:rPr>
                <w:rFonts w:ascii="Arial" w:hAnsi="Arial" w:cs="Arial"/>
                <w:sz w:val="20"/>
                <w:szCs w:val="20"/>
                <w:lang w:val="en-US"/>
              </w:rPr>
            </w:pPr>
            <w:r w:rsidRPr="00D20BB8">
              <w:rPr>
                <w:rFonts w:ascii="Arial" w:hAnsi="Arial" w:cs="Arial"/>
                <w:sz w:val="20"/>
                <w:szCs w:val="20"/>
              </w:rPr>
              <w:t>28.152,8</w:t>
            </w:r>
          </w:p>
        </w:tc>
        <w:tc>
          <w:tcPr>
            <w:tcW w:w="617" w:type="pct"/>
            <w:tcBorders>
              <w:top w:val="nil"/>
              <w:left w:val="nil"/>
              <w:bottom w:val="single" w:sz="8" w:space="0" w:color="auto"/>
              <w:right w:val="nil"/>
            </w:tcBorders>
            <w:noWrap/>
            <w:vAlign w:val="center"/>
            <w:hideMark/>
          </w:tcPr>
          <w:p w14:paraId="0188B1B2" w14:textId="77777777" w:rsidR="00482E0D" w:rsidRPr="00D20BB8" w:rsidRDefault="00482E0D" w:rsidP="00990062">
            <w:pPr>
              <w:spacing w:after="0" w:line="240" w:lineRule="auto"/>
              <w:ind w:hanging="382"/>
              <w:jc w:val="center"/>
              <w:rPr>
                <w:rFonts w:ascii="Arial" w:hAnsi="Arial" w:cs="Arial"/>
                <w:sz w:val="20"/>
                <w:szCs w:val="20"/>
                <w:lang w:val="en-US"/>
              </w:rPr>
            </w:pPr>
            <w:r w:rsidRPr="00D20BB8">
              <w:rPr>
                <w:rFonts w:ascii="Arial" w:hAnsi="Arial" w:cs="Arial"/>
                <w:sz w:val="20"/>
                <w:szCs w:val="20"/>
              </w:rPr>
              <w:t xml:space="preserve">       -724,5</w:t>
            </w:r>
          </w:p>
        </w:tc>
        <w:tc>
          <w:tcPr>
            <w:tcW w:w="612" w:type="pct"/>
            <w:tcBorders>
              <w:top w:val="nil"/>
              <w:left w:val="nil"/>
              <w:bottom w:val="single" w:sz="8" w:space="0" w:color="auto"/>
              <w:right w:val="nil"/>
            </w:tcBorders>
            <w:noWrap/>
            <w:vAlign w:val="center"/>
            <w:hideMark/>
          </w:tcPr>
          <w:p w14:paraId="7415B694" w14:textId="77777777" w:rsidR="00482E0D" w:rsidRPr="00D20BB8" w:rsidRDefault="00482E0D" w:rsidP="00990062">
            <w:pPr>
              <w:spacing w:after="0" w:line="240" w:lineRule="auto"/>
              <w:ind w:hanging="165"/>
              <w:jc w:val="center"/>
              <w:rPr>
                <w:rFonts w:ascii="Arial" w:hAnsi="Arial" w:cs="Arial"/>
                <w:sz w:val="20"/>
                <w:szCs w:val="20"/>
                <w:lang w:val="en-US"/>
              </w:rPr>
            </w:pPr>
            <w:r w:rsidRPr="00D20BB8">
              <w:rPr>
                <w:rFonts w:ascii="Arial" w:hAnsi="Arial" w:cs="Arial"/>
                <w:sz w:val="20"/>
                <w:szCs w:val="20"/>
              </w:rPr>
              <w:t xml:space="preserve">  -216,8</w:t>
            </w:r>
          </w:p>
        </w:tc>
      </w:tr>
    </w:tbl>
    <w:p w14:paraId="24313BE7" w14:textId="77777777" w:rsidR="00482E0D" w:rsidRPr="00D20BB8" w:rsidRDefault="00482E0D" w:rsidP="00482E0D">
      <w:pPr>
        <w:spacing w:before="120" w:after="120" w:line="264" w:lineRule="auto"/>
        <w:ind w:firstLine="720"/>
        <w:jc w:val="both"/>
        <w:rPr>
          <w:rFonts w:ascii="Times New Roman" w:hAnsi="Times New Roman" w:cs="Times New Roman"/>
          <w:b/>
          <w:i/>
          <w:sz w:val="28"/>
          <w:szCs w:val="28"/>
        </w:rPr>
      </w:pPr>
      <w:r w:rsidRPr="00D20BB8">
        <w:rPr>
          <w:rFonts w:ascii="Times New Roman" w:hAnsi="Times New Roman" w:cs="Times New Roman"/>
          <w:b/>
          <w:i/>
          <w:sz w:val="28"/>
          <w:szCs w:val="28"/>
        </w:rPr>
        <w:lastRenderedPageBreak/>
        <w:t>b) Lao động có việc làm</w:t>
      </w:r>
    </w:p>
    <w:p w14:paraId="0FD3E2F1" w14:textId="77777777" w:rsidR="00482E0D" w:rsidRPr="00D20BB8" w:rsidRDefault="00482E0D" w:rsidP="00482E0D">
      <w:pPr>
        <w:spacing w:after="120" w:line="264" w:lineRule="auto"/>
        <w:ind w:firstLine="720"/>
        <w:jc w:val="both"/>
        <w:rPr>
          <w:rFonts w:ascii="Times New Roman" w:hAnsi="Times New Roman" w:cs="Times New Roman"/>
          <w:sz w:val="28"/>
          <w:szCs w:val="28"/>
        </w:rPr>
      </w:pPr>
      <w:r w:rsidRPr="00D20BB8">
        <w:rPr>
          <w:rFonts w:ascii="Times New Roman" w:hAnsi="Times New Roman" w:cs="Times New Roman"/>
          <w:i/>
          <w:sz w:val="28"/>
          <w:szCs w:val="28"/>
        </w:rPr>
        <w:t>Lao động có việc làm</w:t>
      </w:r>
      <w:r w:rsidRPr="00D20BB8">
        <w:rPr>
          <w:rFonts w:ascii="Times New Roman" w:hAnsi="Times New Roman" w:cs="Times New Roman"/>
          <w:sz w:val="28"/>
          <w:szCs w:val="28"/>
        </w:rPr>
        <w:t xml:space="preserve"> </w:t>
      </w:r>
      <w:r w:rsidRPr="00D20BB8">
        <w:rPr>
          <w:rFonts w:ascii="Times New Roman" w:hAnsi="Times New Roman" w:cs="Times New Roman"/>
          <w:i/>
          <w:sz w:val="28"/>
          <w:szCs w:val="28"/>
        </w:rPr>
        <w:t>quý III/2025</w:t>
      </w:r>
      <w:r w:rsidRPr="00D20BB8">
        <w:rPr>
          <w:rFonts w:ascii="Times New Roman" w:hAnsi="Times New Roman" w:cs="Times New Roman"/>
          <w:sz w:val="28"/>
          <w:szCs w:val="28"/>
        </w:rPr>
        <w:t xml:space="preserve"> là 52,3 triệu người, tăng 261,3 nghìn người so với quý trước và tăng 580,8 nghìn người so với cùng kỳ năm trước. Trong đó, khu vực thành thị là 21,1 triệu người, tăng 897,1 nghìn người so với quý trước và tăng 1.060,2 nghìn người so với cùng kỳ năm trước; khu vực nông thôn là 31,2 triệu người, giảm 635,8 nghìn người và giảm 479,4 nghìn người. </w:t>
      </w:r>
    </w:p>
    <w:p w14:paraId="4EB5E661" w14:textId="77777777" w:rsidR="00482E0D" w:rsidRPr="00D20BB8" w:rsidRDefault="00482E0D" w:rsidP="00482E0D">
      <w:pPr>
        <w:spacing w:after="120" w:line="264" w:lineRule="auto"/>
        <w:ind w:firstLine="720"/>
        <w:jc w:val="both"/>
        <w:rPr>
          <w:rFonts w:ascii="Times New Roman" w:hAnsi="Times New Roman" w:cs="Times New Roman"/>
          <w:sz w:val="28"/>
          <w:szCs w:val="28"/>
        </w:rPr>
      </w:pPr>
      <w:r w:rsidRPr="00D20BB8">
        <w:rPr>
          <w:rFonts w:ascii="Times New Roman" w:hAnsi="Times New Roman" w:cs="Times New Roman"/>
          <w:sz w:val="28"/>
          <w:szCs w:val="28"/>
        </w:rPr>
        <w:t xml:space="preserve">Xét theo khu vực kinh tế, lao động có việc làm quý III/2025 trong khu vực nông, lâm nghiệp và thủy sản là 13,4 triệu người, chiếm 25,6%; khu vực công nghiệp và xây dựng là 17,5 triệu người, chiếm 33,5%; khu vực dịch vụ là 21,4 triệu người, chiếm 40,9%. </w:t>
      </w:r>
    </w:p>
    <w:p w14:paraId="3354053C" w14:textId="77777777" w:rsidR="00482E0D" w:rsidRPr="00D20BB8" w:rsidRDefault="00482E0D" w:rsidP="00482E0D">
      <w:pPr>
        <w:spacing w:after="120" w:line="264" w:lineRule="auto"/>
        <w:ind w:firstLine="720"/>
        <w:jc w:val="both"/>
        <w:rPr>
          <w:rFonts w:ascii="Times New Roman" w:hAnsi="Times New Roman" w:cs="Times New Roman"/>
          <w:sz w:val="28"/>
          <w:szCs w:val="28"/>
        </w:rPr>
      </w:pPr>
      <w:r w:rsidRPr="00D20BB8">
        <w:rPr>
          <w:rFonts w:ascii="Times New Roman" w:hAnsi="Times New Roman" w:cs="Times New Roman"/>
          <w:iCs/>
          <w:sz w:val="28"/>
          <w:szCs w:val="28"/>
        </w:rPr>
        <w:t>Tính chung chín tháng năm 2025, lao động có việc làm</w:t>
      </w:r>
      <w:r w:rsidRPr="00D20BB8">
        <w:rPr>
          <w:rFonts w:ascii="Times New Roman" w:hAnsi="Times New Roman" w:cs="Times New Roman"/>
          <w:sz w:val="28"/>
          <w:szCs w:val="28"/>
        </w:rPr>
        <w:t xml:space="preserve"> là 52,0 triệu người, tăng 552,3 nghìn người so với cùng kỳ năm trước. Trong đó, khu vực thành thị là 20,4 triệu người, tăng 644,8 nghìn người so với cùng kỳ năm trước; khu vực nông thôn là 31,6 triệu người, giảm 92,5 nghìn người. </w:t>
      </w:r>
    </w:p>
    <w:p w14:paraId="39599B26" w14:textId="77777777" w:rsidR="00482E0D" w:rsidRPr="00D20BB8" w:rsidRDefault="00482E0D" w:rsidP="00482E0D">
      <w:pPr>
        <w:overflowPunct w:val="0"/>
        <w:autoSpaceDE w:val="0"/>
        <w:autoSpaceDN w:val="0"/>
        <w:adjustRightInd w:val="0"/>
        <w:spacing w:after="120" w:line="264" w:lineRule="auto"/>
        <w:ind w:firstLine="720"/>
        <w:jc w:val="both"/>
        <w:rPr>
          <w:rFonts w:ascii="Times New Roman" w:eastAsia="Calibri" w:hAnsi="Times New Roman" w:cs="Times New Roman"/>
          <w:sz w:val="28"/>
          <w:szCs w:val="28"/>
          <w:lang w:val="vi-VN"/>
        </w:rPr>
      </w:pPr>
      <w:r w:rsidRPr="00D20BB8">
        <w:rPr>
          <w:rFonts w:ascii="Times New Roman" w:hAnsi="Times New Roman" w:cs="Times New Roman"/>
          <w:sz w:val="28"/>
          <w:szCs w:val="28"/>
        </w:rPr>
        <w:t>Xét theo khu vực kinh tế,</w:t>
      </w:r>
      <w:r w:rsidRPr="00D20BB8">
        <w:rPr>
          <w:rFonts w:ascii="Times New Roman" w:eastAsia="Calibri" w:hAnsi="Times New Roman" w:cs="Times New Roman"/>
          <w:sz w:val="28"/>
          <w:szCs w:val="28"/>
          <w:lang w:val="vi-VN"/>
        </w:rPr>
        <w:t xml:space="preserve"> </w:t>
      </w:r>
      <w:r w:rsidRPr="00D20BB8">
        <w:rPr>
          <w:rFonts w:ascii="Times New Roman" w:eastAsia="Calibri" w:hAnsi="Times New Roman" w:cs="Times New Roman"/>
          <w:sz w:val="28"/>
          <w:szCs w:val="28"/>
          <w:lang w:val="en-US"/>
        </w:rPr>
        <w:t>l</w:t>
      </w:r>
      <w:r w:rsidRPr="00D20BB8">
        <w:rPr>
          <w:rFonts w:ascii="Times New Roman" w:eastAsia="Calibri" w:hAnsi="Times New Roman" w:cs="Times New Roman"/>
          <w:sz w:val="28"/>
          <w:szCs w:val="28"/>
          <w:lang w:val="vi-VN"/>
        </w:rPr>
        <w:t xml:space="preserve">ao động </w:t>
      </w:r>
      <w:r w:rsidRPr="00D20BB8">
        <w:rPr>
          <w:rFonts w:ascii="Times New Roman" w:eastAsia="Calibri" w:hAnsi="Times New Roman" w:cs="Times New Roman"/>
          <w:sz w:val="28"/>
          <w:szCs w:val="28"/>
          <w:lang w:val="en-US"/>
        </w:rPr>
        <w:t>có việc làm</w:t>
      </w:r>
      <w:r w:rsidRPr="00D20BB8">
        <w:rPr>
          <w:rFonts w:ascii="Times New Roman" w:eastAsia="Calibri" w:hAnsi="Times New Roman" w:cs="Times New Roman"/>
          <w:sz w:val="28"/>
          <w:szCs w:val="28"/>
          <w:lang w:val="vi-VN"/>
        </w:rPr>
        <w:t xml:space="preserve"> </w:t>
      </w:r>
      <w:r w:rsidRPr="00D20BB8">
        <w:rPr>
          <w:rFonts w:ascii="Times New Roman" w:eastAsia="Calibri" w:hAnsi="Times New Roman" w:cs="Times New Roman"/>
          <w:sz w:val="28"/>
          <w:szCs w:val="28"/>
          <w:lang w:val="en-US"/>
        </w:rPr>
        <w:t>chín</w:t>
      </w:r>
      <w:r w:rsidRPr="00D20BB8">
        <w:rPr>
          <w:rFonts w:ascii="Times New Roman" w:eastAsia="Calibri" w:hAnsi="Times New Roman" w:cs="Times New Roman"/>
          <w:sz w:val="28"/>
          <w:szCs w:val="28"/>
          <w:lang w:val="vi-VN"/>
        </w:rPr>
        <w:t xml:space="preserve"> tháng năm 202</w:t>
      </w:r>
      <w:r w:rsidRPr="00D20BB8">
        <w:rPr>
          <w:rFonts w:ascii="Times New Roman" w:eastAsia="Calibri" w:hAnsi="Times New Roman" w:cs="Times New Roman"/>
          <w:sz w:val="28"/>
          <w:szCs w:val="28"/>
        </w:rPr>
        <w:t>5</w:t>
      </w:r>
      <w:r w:rsidRPr="00D20BB8">
        <w:rPr>
          <w:rFonts w:ascii="Times New Roman" w:eastAsia="Calibri" w:hAnsi="Times New Roman" w:cs="Times New Roman"/>
          <w:sz w:val="28"/>
          <w:szCs w:val="28"/>
          <w:lang w:val="vi-VN"/>
        </w:rPr>
        <w:t xml:space="preserve"> trong khu vực nông, lâm nghiệp và thuỷ sản là 13,</w:t>
      </w:r>
      <w:r w:rsidRPr="00D20BB8">
        <w:rPr>
          <w:rFonts w:ascii="Times New Roman" w:eastAsia="Calibri" w:hAnsi="Times New Roman" w:cs="Times New Roman"/>
          <w:sz w:val="28"/>
          <w:szCs w:val="28"/>
        </w:rPr>
        <w:t>4</w:t>
      </w:r>
      <w:r w:rsidRPr="00D20BB8">
        <w:rPr>
          <w:rFonts w:ascii="Times New Roman" w:eastAsia="Calibri" w:hAnsi="Times New Roman" w:cs="Times New Roman"/>
          <w:sz w:val="28"/>
          <w:szCs w:val="28"/>
          <w:lang w:val="vi-VN"/>
        </w:rPr>
        <w:t xml:space="preserve"> triệu người, chiếm </w:t>
      </w:r>
      <w:r w:rsidRPr="00D20BB8">
        <w:rPr>
          <w:rFonts w:ascii="Times New Roman" w:eastAsia="Calibri" w:hAnsi="Times New Roman" w:cs="Times New Roman"/>
          <w:sz w:val="28"/>
          <w:szCs w:val="28"/>
          <w:lang w:val="en-US"/>
        </w:rPr>
        <w:t>25,8</w:t>
      </w:r>
      <w:r w:rsidRPr="00D20BB8">
        <w:rPr>
          <w:rFonts w:ascii="Times New Roman" w:eastAsia="Calibri" w:hAnsi="Times New Roman" w:cs="Times New Roman"/>
          <w:sz w:val="28"/>
          <w:szCs w:val="28"/>
          <w:lang w:val="vi-VN"/>
        </w:rPr>
        <w:t>%</w:t>
      </w:r>
      <w:r w:rsidRPr="00D20BB8">
        <w:rPr>
          <w:rFonts w:ascii="Times New Roman" w:eastAsia="Calibri" w:hAnsi="Times New Roman" w:cs="Times New Roman"/>
          <w:sz w:val="28"/>
          <w:szCs w:val="28"/>
          <w:lang w:val="en-US"/>
        </w:rPr>
        <w:t xml:space="preserve"> và</w:t>
      </w:r>
      <w:r w:rsidRPr="00D20BB8">
        <w:rPr>
          <w:rFonts w:ascii="Times New Roman" w:eastAsia="Calibri" w:hAnsi="Times New Roman" w:cs="Times New Roman"/>
          <w:sz w:val="28"/>
          <w:szCs w:val="28"/>
          <w:lang w:val="vi-VN"/>
        </w:rPr>
        <w:t xml:space="preserve"> giảm </w:t>
      </w:r>
      <w:r w:rsidRPr="00D20BB8">
        <w:rPr>
          <w:rFonts w:ascii="Times New Roman" w:eastAsia="Calibri" w:hAnsi="Times New Roman" w:cs="Times New Roman"/>
          <w:sz w:val="28"/>
          <w:szCs w:val="28"/>
        </w:rPr>
        <w:t>263,7</w:t>
      </w:r>
      <w:r w:rsidRPr="00D20BB8">
        <w:rPr>
          <w:rFonts w:ascii="Times New Roman" w:eastAsia="Calibri" w:hAnsi="Times New Roman" w:cs="Times New Roman"/>
          <w:sz w:val="28"/>
          <w:szCs w:val="28"/>
          <w:lang w:val="vi-VN"/>
        </w:rPr>
        <w:t xml:space="preserve"> nghìn người so với cùng kỳ năm trước; khu vực công nghiệp và xây dựng là </w:t>
      </w:r>
      <w:r w:rsidRPr="00D20BB8">
        <w:rPr>
          <w:rFonts w:ascii="Times New Roman" w:eastAsia="Calibri" w:hAnsi="Times New Roman" w:cs="Times New Roman"/>
          <w:sz w:val="28"/>
          <w:szCs w:val="28"/>
        </w:rPr>
        <w:t>17,4</w:t>
      </w:r>
      <w:r w:rsidRPr="00D20BB8">
        <w:rPr>
          <w:rFonts w:ascii="Times New Roman" w:eastAsia="Calibri" w:hAnsi="Times New Roman" w:cs="Times New Roman"/>
          <w:sz w:val="28"/>
          <w:szCs w:val="28"/>
          <w:lang w:val="vi-VN"/>
        </w:rPr>
        <w:t xml:space="preserve"> triệu người, chiếm 33</w:t>
      </w:r>
      <w:r w:rsidRPr="00D20BB8">
        <w:rPr>
          <w:rFonts w:ascii="Times New Roman" w:eastAsia="Calibri" w:hAnsi="Times New Roman" w:cs="Times New Roman"/>
          <w:sz w:val="28"/>
          <w:szCs w:val="28"/>
          <w:lang w:val="en-US"/>
        </w:rPr>
        <w:t>,4</w:t>
      </w:r>
      <w:r w:rsidRPr="00D20BB8">
        <w:rPr>
          <w:rFonts w:ascii="Times New Roman" w:eastAsia="Calibri" w:hAnsi="Times New Roman" w:cs="Times New Roman"/>
          <w:sz w:val="28"/>
          <w:szCs w:val="28"/>
          <w:lang w:val="vi-VN"/>
        </w:rPr>
        <w:t>%</w:t>
      </w:r>
      <w:r w:rsidRPr="00D20BB8">
        <w:rPr>
          <w:rFonts w:ascii="Times New Roman" w:eastAsia="Calibri" w:hAnsi="Times New Roman" w:cs="Times New Roman"/>
          <w:sz w:val="28"/>
          <w:szCs w:val="28"/>
          <w:lang w:val="en-US"/>
        </w:rPr>
        <w:t xml:space="preserve"> và tăng 318,1 </w:t>
      </w:r>
      <w:r w:rsidRPr="00D20BB8">
        <w:rPr>
          <w:rFonts w:ascii="Times New Roman" w:eastAsia="Calibri" w:hAnsi="Times New Roman" w:cs="Times New Roman"/>
          <w:sz w:val="28"/>
          <w:szCs w:val="28"/>
          <w:lang w:val="vi-VN"/>
        </w:rPr>
        <w:t xml:space="preserve">nghìn người; khu vực dịch vụ là </w:t>
      </w:r>
      <w:r w:rsidRPr="00D20BB8">
        <w:rPr>
          <w:rFonts w:ascii="Times New Roman" w:eastAsia="Calibri" w:hAnsi="Times New Roman" w:cs="Times New Roman"/>
          <w:sz w:val="28"/>
          <w:szCs w:val="28"/>
        </w:rPr>
        <w:t>21,2</w:t>
      </w:r>
      <w:r w:rsidRPr="00D20BB8">
        <w:rPr>
          <w:rFonts w:ascii="Times New Roman" w:eastAsia="Calibri" w:hAnsi="Times New Roman" w:cs="Times New Roman"/>
          <w:sz w:val="28"/>
          <w:szCs w:val="28"/>
          <w:lang w:val="vi-VN"/>
        </w:rPr>
        <w:t xml:space="preserve"> triệu người, chiếm </w:t>
      </w:r>
      <w:r w:rsidRPr="00D20BB8">
        <w:rPr>
          <w:rFonts w:ascii="Times New Roman" w:eastAsia="Calibri" w:hAnsi="Times New Roman" w:cs="Times New Roman"/>
          <w:sz w:val="28"/>
          <w:szCs w:val="28"/>
        </w:rPr>
        <w:t>40,8</w:t>
      </w:r>
      <w:r w:rsidRPr="00D20BB8">
        <w:rPr>
          <w:rFonts w:ascii="Times New Roman" w:eastAsia="Calibri" w:hAnsi="Times New Roman" w:cs="Times New Roman"/>
          <w:sz w:val="28"/>
          <w:szCs w:val="28"/>
          <w:lang w:val="vi-VN"/>
        </w:rPr>
        <w:t>%</w:t>
      </w:r>
      <w:r w:rsidRPr="00D20BB8">
        <w:rPr>
          <w:rFonts w:ascii="Times New Roman" w:eastAsia="Calibri" w:hAnsi="Times New Roman" w:cs="Times New Roman"/>
          <w:sz w:val="28"/>
          <w:szCs w:val="28"/>
          <w:lang w:val="en-US"/>
        </w:rPr>
        <w:t xml:space="preserve"> và</w:t>
      </w:r>
      <w:r w:rsidRPr="00D20BB8">
        <w:rPr>
          <w:rFonts w:ascii="Times New Roman" w:eastAsia="Calibri" w:hAnsi="Times New Roman" w:cs="Times New Roman"/>
          <w:sz w:val="28"/>
          <w:szCs w:val="28"/>
          <w:lang w:val="vi-VN"/>
        </w:rPr>
        <w:t xml:space="preserve"> tăng </w:t>
      </w:r>
      <w:r w:rsidRPr="00D20BB8">
        <w:rPr>
          <w:rFonts w:ascii="Times New Roman" w:eastAsia="Calibri" w:hAnsi="Times New Roman" w:cs="Times New Roman"/>
          <w:sz w:val="28"/>
          <w:szCs w:val="28"/>
        </w:rPr>
        <w:t>497,9</w:t>
      </w:r>
      <w:r w:rsidRPr="00D20BB8">
        <w:rPr>
          <w:rFonts w:ascii="Times New Roman" w:eastAsia="Calibri" w:hAnsi="Times New Roman" w:cs="Times New Roman"/>
          <w:sz w:val="28"/>
          <w:szCs w:val="28"/>
          <w:lang w:val="vi-VN"/>
        </w:rPr>
        <w:t xml:space="preserve"> nghìn người.</w:t>
      </w:r>
    </w:p>
    <w:p w14:paraId="3DA1DE2A" w14:textId="77777777" w:rsidR="00482E0D" w:rsidRPr="006F7A33" w:rsidRDefault="00482E0D" w:rsidP="00482E0D">
      <w:pPr>
        <w:spacing w:after="120" w:line="264" w:lineRule="auto"/>
        <w:ind w:firstLine="720"/>
        <w:jc w:val="both"/>
        <w:rPr>
          <w:rFonts w:ascii="Times New Roman" w:hAnsi="Times New Roman" w:cs="Times New Roman"/>
          <w:b/>
          <w:i/>
          <w:sz w:val="28"/>
          <w:szCs w:val="28"/>
          <w:lang w:val="vi-VN"/>
        </w:rPr>
      </w:pPr>
      <w:r w:rsidRPr="006F7A33">
        <w:rPr>
          <w:rFonts w:ascii="Times New Roman" w:hAnsi="Times New Roman" w:cs="Times New Roman"/>
          <w:sz w:val="28"/>
          <w:szCs w:val="28"/>
          <w:lang w:val="vi-VN"/>
        </w:rPr>
        <w:t>Nhìn chung, lao động có việc làm có xu hướng tăng nhưng thị trường lao động phát triển chưa bền vững khi số lao động có việc làm phi chính thức chiếm tỷ trọng lớn. Số lao động có việc làm phi chính thức chung (bao gồm cả lao động làm việc trong hộ nông, lâm nghiệp và thủy sản)</w:t>
      </w:r>
      <w:r w:rsidRPr="00D20BB8">
        <w:rPr>
          <w:rFonts w:ascii="Times New Roman" w:hAnsi="Times New Roman" w:cs="Times New Roman"/>
          <w:sz w:val="28"/>
          <w:szCs w:val="28"/>
          <w:vertAlign w:val="superscript"/>
        </w:rPr>
        <w:footnoteReference w:id="52"/>
      </w:r>
      <w:r w:rsidRPr="006F7A33">
        <w:rPr>
          <w:rFonts w:ascii="Times New Roman" w:hAnsi="Times New Roman" w:cs="Times New Roman"/>
          <w:sz w:val="28"/>
          <w:szCs w:val="28"/>
          <w:lang w:val="vi-VN"/>
        </w:rPr>
        <w:t xml:space="preserve"> quý III/2025 là 32,6 triệu người, chiếm 62,4% trong tổng số lao động có việc làm, giảm 1,1 điểm phần trăm so với quý trước và giảm 1,5 điểm phần trăm so với cùng kỳ năm trước. </w:t>
      </w:r>
    </w:p>
    <w:p w14:paraId="05D4D78A" w14:textId="77777777" w:rsidR="00482E0D" w:rsidRPr="006F7A33" w:rsidRDefault="00482E0D" w:rsidP="00482E0D">
      <w:pPr>
        <w:spacing w:after="120" w:line="264" w:lineRule="auto"/>
        <w:ind w:firstLine="720"/>
        <w:jc w:val="both"/>
        <w:rPr>
          <w:rFonts w:ascii="Times New Roman" w:eastAsia="Calibri" w:hAnsi="Times New Roman" w:cs="Times New Roman"/>
          <w:sz w:val="28"/>
          <w:szCs w:val="28"/>
          <w:lang w:val="vi-VN"/>
        </w:rPr>
      </w:pPr>
      <w:r w:rsidRPr="006F7A33">
        <w:rPr>
          <w:rFonts w:ascii="Times New Roman" w:eastAsia="Calibri" w:hAnsi="Times New Roman" w:cs="Times New Roman"/>
          <w:sz w:val="28"/>
          <w:szCs w:val="28"/>
          <w:lang w:val="vi-VN"/>
        </w:rPr>
        <w:t>Tính chung chín tháng năm 2025, t</w:t>
      </w:r>
      <w:r w:rsidRPr="00D20BB8">
        <w:rPr>
          <w:rFonts w:ascii="Times New Roman" w:eastAsia="Calibri" w:hAnsi="Times New Roman" w:cs="Times New Roman"/>
          <w:sz w:val="28"/>
          <w:szCs w:val="28"/>
          <w:lang w:val="vi-VN"/>
        </w:rPr>
        <w:t xml:space="preserve">ỷ lệ lao động có việc làm phi chính thức là </w:t>
      </w:r>
      <w:r w:rsidRPr="006F7A33">
        <w:rPr>
          <w:rFonts w:ascii="Times New Roman" w:eastAsia="Calibri" w:hAnsi="Times New Roman" w:cs="Times New Roman"/>
          <w:sz w:val="28"/>
          <w:szCs w:val="28"/>
          <w:lang w:val="vi-VN"/>
        </w:rPr>
        <w:t>63,4</w:t>
      </w:r>
      <w:r w:rsidRPr="00D20BB8">
        <w:rPr>
          <w:rFonts w:ascii="Times New Roman" w:eastAsia="Calibri" w:hAnsi="Times New Roman" w:cs="Times New Roman"/>
          <w:sz w:val="28"/>
          <w:szCs w:val="28"/>
          <w:lang w:val="vi-VN"/>
        </w:rPr>
        <w:t xml:space="preserve">%, </w:t>
      </w:r>
      <w:r w:rsidRPr="006F7A33">
        <w:rPr>
          <w:rFonts w:ascii="Times New Roman" w:eastAsia="Calibri" w:hAnsi="Times New Roman" w:cs="Times New Roman"/>
          <w:sz w:val="28"/>
          <w:szCs w:val="28"/>
          <w:lang w:val="vi-VN"/>
        </w:rPr>
        <w:t>giảm 1,2</w:t>
      </w:r>
      <w:r w:rsidRPr="00D20BB8">
        <w:rPr>
          <w:rFonts w:ascii="Times New Roman" w:eastAsia="Calibri" w:hAnsi="Times New Roman" w:cs="Times New Roman"/>
          <w:sz w:val="28"/>
          <w:szCs w:val="28"/>
          <w:lang w:val="vi-VN"/>
        </w:rPr>
        <w:t xml:space="preserve"> điểm phần trăm so với cùng kỳ năm trước.</w:t>
      </w:r>
      <w:r w:rsidRPr="006F7A33">
        <w:rPr>
          <w:rFonts w:ascii="Times New Roman" w:eastAsia="Calibri" w:hAnsi="Times New Roman" w:cs="Times New Roman"/>
          <w:sz w:val="28"/>
          <w:szCs w:val="28"/>
          <w:lang w:val="vi-VN"/>
        </w:rPr>
        <w:t xml:space="preserve"> Trong đó,</w:t>
      </w:r>
      <w:r w:rsidRPr="00D20BB8">
        <w:rPr>
          <w:rFonts w:ascii="Times New Roman" w:eastAsia="Calibri" w:hAnsi="Times New Roman" w:cs="Times New Roman"/>
          <w:sz w:val="28"/>
          <w:szCs w:val="28"/>
          <w:lang w:val="vi-VN"/>
        </w:rPr>
        <w:t xml:space="preserve"> </w:t>
      </w:r>
      <w:r w:rsidRPr="006F7A33">
        <w:rPr>
          <w:rFonts w:ascii="Times New Roman" w:eastAsia="Calibri" w:hAnsi="Times New Roman" w:cs="Times New Roman"/>
          <w:sz w:val="28"/>
          <w:szCs w:val="28"/>
          <w:lang w:val="vi-VN"/>
        </w:rPr>
        <w:t>khu vực thành thị</w:t>
      </w:r>
      <w:r w:rsidRPr="00D20BB8">
        <w:rPr>
          <w:rFonts w:ascii="Times New Roman" w:eastAsia="Calibri" w:hAnsi="Times New Roman" w:cs="Times New Roman"/>
          <w:sz w:val="28"/>
          <w:szCs w:val="28"/>
          <w:lang w:val="vi-VN"/>
        </w:rPr>
        <w:t xml:space="preserve"> là </w:t>
      </w:r>
      <w:r w:rsidRPr="006F7A33">
        <w:rPr>
          <w:rFonts w:ascii="Times New Roman" w:eastAsia="Calibri" w:hAnsi="Times New Roman" w:cs="Times New Roman"/>
          <w:sz w:val="28"/>
          <w:szCs w:val="28"/>
          <w:lang w:val="vi-VN"/>
        </w:rPr>
        <w:t>47,6</w:t>
      </w:r>
      <w:r w:rsidRPr="00D20BB8">
        <w:rPr>
          <w:rFonts w:ascii="Times New Roman" w:eastAsia="Calibri" w:hAnsi="Times New Roman" w:cs="Times New Roman"/>
          <w:sz w:val="28"/>
          <w:szCs w:val="28"/>
          <w:lang w:val="vi-VN"/>
        </w:rPr>
        <w:t xml:space="preserve">%, </w:t>
      </w:r>
      <w:r w:rsidRPr="006F7A33">
        <w:rPr>
          <w:rFonts w:ascii="Times New Roman" w:eastAsia="Calibri" w:hAnsi="Times New Roman" w:cs="Times New Roman"/>
          <w:sz w:val="28"/>
          <w:szCs w:val="28"/>
          <w:lang w:val="vi-VN"/>
        </w:rPr>
        <w:t>giảm 1,7</w:t>
      </w:r>
      <w:r w:rsidRPr="00D20BB8">
        <w:rPr>
          <w:rFonts w:ascii="Times New Roman" w:eastAsia="Calibri" w:hAnsi="Times New Roman" w:cs="Times New Roman"/>
          <w:sz w:val="28"/>
          <w:szCs w:val="28"/>
          <w:lang w:val="vi-VN"/>
        </w:rPr>
        <w:t xml:space="preserve"> điểm phần trăm</w:t>
      </w:r>
      <w:r w:rsidRPr="006F7A33">
        <w:rPr>
          <w:rFonts w:ascii="Times New Roman" w:eastAsia="Calibri" w:hAnsi="Times New Roman" w:cs="Times New Roman"/>
          <w:sz w:val="28"/>
          <w:szCs w:val="28"/>
          <w:lang w:val="vi-VN"/>
        </w:rPr>
        <w:t>;</w:t>
      </w:r>
      <w:r w:rsidRPr="00D20BB8">
        <w:rPr>
          <w:rFonts w:ascii="Times New Roman" w:eastAsia="Calibri" w:hAnsi="Times New Roman" w:cs="Times New Roman"/>
          <w:sz w:val="28"/>
          <w:szCs w:val="28"/>
          <w:lang w:val="vi-VN"/>
        </w:rPr>
        <w:t xml:space="preserve"> </w:t>
      </w:r>
      <w:r w:rsidRPr="006F7A33">
        <w:rPr>
          <w:rFonts w:ascii="Times New Roman" w:eastAsia="Calibri" w:hAnsi="Times New Roman" w:cs="Times New Roman"/>
          <w:sz w:val="28"/>
          <w:szCs w:val="28"/>
          <w:lang w:val="vi-VN"/>
        </w:rPr>
        <w:t>khu vực nông thôn là 73,6</w:t>
      </w:r>
      <w:r w:rsidRPr="00D20BB8">
        <w:rPr>
          <w:rFonts w:ascii="Times New Roman" w:eastAsia="Calibri" w:hAnsi="Times New Roman" w:cs="Times New Roman"/>
          <w:sz w:val="28"/>
          <w:szCs w:val="28"/>
          <w:lang w:val="vi-VN"/>
        </w:rPr>
        <w:t xml:space="preserve">%, </w:t>
      </w:r>
      <w:r w:rsidRPr="006F7A33">
        <w:rPr>
          <w:rFonts w:ascii="Times New Roman" w:eastAsia="Calibri" w:hAnsi="Times New Roman" w:cs="Times New Roman"/>
          <w:sz w:val="28"/>
          <w:szCs w:val="28"/>
          <w:lang w:val="vi-VN"/>
        </w:rPr>
        <w:t>giảm 0,6</w:t>
      </w:r>
      <w:r w:rsidRPr="00D20BB8">
        <w:rPr>
          <w:rFonts w:ascii="Times New Roman" w:eastAsia="Calibri" w:hAnsi="Times New Roman" w:cs="Times New Roman"/>
          <w:sz w:val="28"/>
          <w:szCs w:val="28"/>
          <w:lang w:val="vi-VN"/>
        </w:rPr>
        <w:t xml:space="preserve"> điểm phần trăm</w:t>
      </w:r>
      <w:r w:rsidRPr="006F7A33">
        <w:rPr>
          <w:rFonts w:ascii="Times New Roman" w:eastAsia="Calibri" w:hAnsi="Times New Roman" w:cs="Times New Roman"/>
          <w:sz w:val="28"/>
          <w:szCs w:val="28"/>
          <w:lang w:val="vi-VN"/>
        </w:rPr>
        <w:t>; nam là 66,7</w:t>
      </w:r>
      <w:r w:rsidRPr="00D20BB8">
        <w:rPr>
          <w:rFonts w:ascii="Times New Roman" w:eastAsia="Calibri" w:hAnsi="Times New Roman" w:cs="Times New Roman"/>
          <w:sz w:val="28"/>
          <w:szCs w:val="28"/>
          <w:lang w:val="vi-VN"/>
        </w:rPr>
        <w:t xml:space="preserve">%, </w:t>
      </w:r>
      <w:r w:rsidRPr="006F7A33">
        <w:rPr>
          <w:rFonts w:ascii="Times New Roman" w:eastAsia="Calibri" w:hAnsi="Times New Roman" w:cs="Times New Roman"/>
          <w:sz w:val="28"/>
          <w:szCs w:val="28"/>
          <w:lang w:val="vi-VN"/>
        </w:rPr>
        <w:t>giảm 1,1</w:t>
      </w:r>
      <w:r w:rsidRPr="00D20BB8">
        <w:rPr>
          <w:rFonts w:ascii="Times New Roman" w:eastAsia="Calibri" w:hAnsi="Times New Roman" w:cs="Times New Roman"/>
          <w:sz w:val="28"/>
          <w:szCs w:val="28"/>
          <w:lang w:val="vi-VN"/>
        </w:rPr>
        <w:t xml:space="preserve"> điểm phần trăm và</w:t>
      </w:r>
      <w:r w:rsidRPr="006F7A33">
        <w:rPr>
          <w:rFonts w:ascii="Times New Roman" w:eastAsia="Calibri" w:hAnsi="Times New Roman" w:cs="Times New Roman"/>
          <w:sz w:val="28"/>
          <w:szCs w:val="28"/>
          <w:lang w:val="vi-VN"/>
        </w:rPr>
        <w:t xml:space="preserve"> nữ là</w:t>
      </w:r>
      <w:r w:rsidRPr="00D20BB8">
        <w:rPr>
          <w:rFonts w:ascii="Times New Roman" w:eastAsia="Calibri" w:hAnsi="Times New Roman" w:cs="Times New Roman"/>
          <w:sz w:val="28"/>
          <w:szCs w:val="28"/>
          <w:lang w:val="vi-VN"/>
        </w:rPr>
        <w:t xml:space="preserve"> </w:t>
      </w:r>
      <w:r w:rsidRPr="006F7A33">
        <w:rPr>
          <w:rFonts w:ascii="Times New Roman" w:eastAsia="Calibri" w:hAnsi="Times New Roman" w:cs="Times New Roman"/>
          <w:sz w:val="28"/>
          <w:szCs w:val="28"/>
          <w:lang w:val="vi-VN"/>
        </w:rPr>
        <w:t>59,6</w:t>
      </w:r>
      <w:r w:rsidRPr="00D20BB8">
        <w:rPr>
          <w:rFonts w:ascii="Times New Roman" w:eastAsia="Calibri" w:hAnsi="Times New Roman" w:cs="Times New Roman"/>
          <w:sz w:val="28"/>
          <w:szCs w:val="28"/>
          <w:lang w:val="vi-VN"/>
        </w:rPr>
        <w:t xml:space="preserve">%, </w:t>
      </w:r>
      <w:r w:rsidRPr="006F7A33">
        <w:rPr>
          <w:rFonts w:ascii="Times New Roman" w:eastAsia="Calibri" w:hAnsi="Times New Roman" w:cs="Times New Roman"/>
          <w:sz w:val="28"/>
          <w:szCs w:val="28"/>
          <w:lang w:val="vi-VN"/>
        </w:rPr>
        <w:t>giảm 1,5 điểm</w:t>
      </w:r>
      <w:r w:rsidRPr="00D20BB8">
        <w:rPr>
          <w:rFonts w:ascii="Times New Roman" w:eastAsia="Calibri" w:hAnsi="Times New Roman" w:cs="Times New Roman"/>
          <w:sz w:val="28"/>
          <w:szCs w:val="28"/>
          <w:lang w:val="vi-VN"/>
        </w:rPr>
        <w:t xml:space="preserve"> phần trăm.</w:t>
      </w:r>
      <w:r w:rsidRPr="006F7A33">
        <w:rPr>
          <w:rFonts w:ascii="Times New Roman" w:eastAsia="Calibri" w:hAnsi="Times New Roman" w:cs="Times New Roman"/>
          <w:sz w:val="28"/>
          <w:szCs w:val="28"/>
          <w:lang w:val="vi-VN"/>
        </w:rPr>
        <w:t xml:space="preserve"> Mặc dù tỷ lệ việc làm phi chính thức vẫn ở mức cao, nhưng xu hướng giảm cho thấy thị trường lao động đang dần mở rộng cơ hội việc làm theo hướng chính thức.</w:t>
      </w:r>
    </w:p>
    <w:p w14:paraId="515D7A49" w14:textId="77777777" w:rsidR="00482E0D" w:rsidRPr="006F7A33" w:rsidRDefault="00482E0D" w:rsidP="00482E0D">
      <w:pPr>
        <w:spacing w:after="120" w:line="264" w:lineRule="auto"/>
        <w:ind w:firstLine="720"/>
        <w:jc w:val="both"/>
        <w:rPr>
          <w:rFonts w:ascii="Times New Roman" w:eastAsia="Calibri" w:hAnsi="Times New Roman" w:cs="Times New Roman"/>
          <w:b/>
          <w:i/>
          <w:sz w:val="28"/>
          <w:szCs w:val="28"/>
          <w:lang w:val="vi-VN"/>
        </w:rPr>
      </w:pPr>
      <w:r w:rsidRPr="006F7A33">
        <w:rPr>
          <w:rFonts w:ascii="Times New Roman" w:eastAsia="Calibri" w:hAnsi="Times New Roman" w:cs="Times New Roman"/>
          <w:b/>
          <w:i/>
          <w:sz w:val="28"/>
          <w:szCs w:val="28"/>
          <w:lang w:val="vi-VN"/>
        </w:rPr>
        <w:lastRenderedPageBreak/>
        <w:t>c) Thiếu việc làm trong độ tuổi lao động</w:t>
      </w:r>
      <w:r w:rsidRPr="00D20BB8">
        <w:rPr>
          <w:rStyle w:val="FootnoteReference"/>
          <w:rFonts w:eastAsia="Calibri"/>
          <w:b/>
          <w:i/>
          <w:sz w:val="28"/>
          <w:szCs w:val="28"/>
        </w:rPr>
        <w:footnoteReference w:id="53"/>
      </w:r>
    </w:p>
    <w:p w14:paraId="6717BCBF" w14:textId="31B5C718" w:rsidR="00482E0D" w:rsidRPr="006F7A33" w:rsidRDefault="00482E0D" w:rsidP="00D20BB8">
      <w:pPr>
        <w:spacing w:after="120" w:line="264" w:lineRule="auto"/>
        <w:ind w:firstLine="720"/>
        <w:jc w:val="both"/>
        <w:rPr>
          <w:rFonts w:ascii="Arial" w:hAnsi="Arial" w:cs="Arial"/>
          <w:b/>
          <w:sz w:val="24"/>
          <w:szCs w:val="28"/>
          <w:lang w:val="vi-VN"/>
        </w:rPr>
      </w:pPr>
      <w:r w:rsidRPr="006F7A33">
        <w:rPr>
          <w:rFonts w:ascii="Times New Roman" w:hAnsi="Times New Roman" w:cs="Times New Roman"/>
          <w:i/>
          <w:sz w:val="28"/>
          <w:szCs w:val="28"/>
          <w:lang w:val="vi-VN"/>
        </w:rPr>
        <w:t>Số người thiếu việc làm trong độ tuổi</w:t>
      </w:r>
      <w:r w:rsidRPr="006F7A33">
        <w:rPr>
          <w:rFonts w:ascii="Times New Roman" w:hAnsi="Times New Roman" w:cs="Times New Roman"/>
          <w:sz w:val="28"/>
          <w:szCs w:val="28"/>
          <w:lang w:val="vi-VN"/>
        </w:rPr>
        <w:t xml:space="preserve"> </w:t>
      </w:r>
      <w:r w:rsidRPr="006F7A33">
        <w:rPr>
          <w:rFonts w:ascii="Times New Roman" w:hAnsi="Times New Roman" w:cs="Times New Roman"/>
          <w:i/>
          <w:iCs/>
          <w:sz w:val="28"/>
          <w:szCs w:val="28"/>
          <w:lang w:val="vi-VN"/>
        </w:rPr>
        <w:t>lao động</w:t>
      </w:r>
      <w:r w:rsidRPr="006F7A33">
        <w:rPr>
          <w:rFonts w:ascii="Times New Roman" w:hAnsi="Times New Roman" w:cs="Times New Roman"/>
          <w:sz w:val="28"/>
          <w:szCs w:val="28"/>
          <w:lang w:val="vi-VN"/>
        </w:rPr>
        <w:t xml:space="preserve"> </w:t>
      </w:r>
      <w:r w:rsidRPr="006F7A33">
        <w:rPr>
          <w:rFonts w:ascii="Times New Roman" w:hAnsi="Times New Roman" w:cs="Times New Roman"/>
          <w:i/>
          <w:sz w:val="28"/>
          <w:szCs w:val="28"/>
          <w:lang w:val="vi-VN"/>
        </w:rPr>
        <w:t>quý III/2025</w:t>
      </w:r>
      <w:r w:rsidRPr="006F7A33">
        <w:rPr>
          <w:rFonts w:ascii="Times New Roman" w:hAnsi="Times New Roman" w:cs="Times New Roman"/>
          <w:sz w:val="28"/>
          <w:szCs w:val="28"/>
          <w:lang w:val="vi-VN"/>
        </w:rPr>
        <w:t xml:space="preserve"> là 696,5 nghìn người, giảm 102,7 nghìn người so với quý trước và giảm 166,9 nghìn người so với cùng kỳ năm trước</w:t>
      </w:r>
      <w:r w:rsidRPr="006F7A33">
        <w:rPr>
          <w:rFonts w:ascii="Times New Roman" w:hAnsi="Times New Roman" w:cs="Times New Roman"/>
          <w:i/>
          <w:sz w:val="28"/>
          <w:szCs w:val="28"/>
          <w:lang w:val="vi-VN"/>
        </w:rPr>
        <w:t xml:space="preserve">. </w:t>
      </w:r>
      <w:r w:rsidRPr="006F7A33">
        <w:rPr>
          <w:rFonts w:ascii="Times New Roman" w:hAnsi="Times New Roman" w:cs="Times New Roman"/>
          <w:sz w:val="28"/>
          <w:szCs w:val="28"/>
          <w:lang w:val="vi-VN"/>
        </w:rPr>
        <w:t xml:space="preserve">Tỷ lệ thiếu việc làm trong độ tuổi lao động quý III/2025 là 1,50%, giảm 0,23 điểm phần trăm so với quý trước và giảm 0,37 điểm phần trăm so với cùng kỳ năm trước. Trong đó, khu vực thành thị là 1,26%; khu vực nông thôn là 1,66%. </w:t>
      </w:r>
    </w:p>
    <w:p w14:paraId="14B0D45D" w14:textId="25A3B877" w:rsidR="00482E0D" w:rsidRPr="006F7A33" w:rsidRDefault="00482E0D" w:rsidP="00482E0D">
      <w:pPr>
        <w:spacing w:before="40" w:after="40" w:line="288" w:lineRule="auto"/>
        <w:ind w:firstLine="567"/>
        <w:jc w:val="center"/>
        <w:rPr>
          <w:rFonts w:ascii="Arial" w:hAnsi="Arial" w:cs="Arial"/>
          <w:b/>
          <w:sz w:val="24"/>
          <w:szCs w:val="28"/>
          <w:lang w:val="vi-VN"/>
        </w:rPr>
      </w:pPr>
      <w:r w:rsidRPr="006F7A33">
        <w:rPr>
          <w:rFonts w:ascii="Arial" w:hAnsi="Arial" w:cs="Arial"/>
          <w:b/>
          <w:sz w:val="24"/>
          <w:szCs w:val="28"/>
          <w:lang w:val="vi-VN"/>
        </w:rPr>
        <w:t>Hình 2</w:t>
      </w:r>
      <w:r w:rsidR="00D446C6" w:rsidRPr="006F7A33">
        <w:rPr>
          <w:rFonts w:ascii="Arial" w:hAnsi="Arial" w:cs="Arial"/>
          <w:b/>
          <w:sz w:val="24"/>
          <w:szCs w:val="28"/>
          <w:lang w:val="vi-VN"/>
        </w:rPr>
        <w:t>2</w:t>
      </w:r>
      <w:r w:rsidRPr="006F7A33">
        <w:rPr>
          <w:rFonts w:ascii="Arial" w:hAnsi="Arial" w:cs="Arial"/>
          <w:b/>
          <w:sz w:val="24"/>
          <w:szCs w:val="28"/>
          <w:lang w:val="vi-VN"/>
        </w:rPr>
        <w:t>. Số người và tỷ lệ thiếu việc làm trong độ tuổi lao động</w:t>
      </w:r>
      <w:r w:rsidRPr="006F7A33">
        <w:rPr>
          <w:rFonts w:ascii="Arial" w:hAnsi="Arial" w:cs="Arial"/>
          <w:b/>
          <w:sz w:val="24"/>
          <w:szCs w:val="28"/>
          <w:lang w:val="vi-VN"/>
        </w:rPr>
        <w:br/>
        <w:t>các quý năm 2022-2025</w:t>
      </w:r>
    </w:p>
    <w:p w14:paraId="5ECFB99E" w14:textId="77777777" w:rsidR="00482E0D" w:rsidRPr="00D20BB8" w:rsidRDefault="00482E0D" w:rsidP="00482E0D">
      <w:pPr>
        <w:spacing w:before="40" w:after="40" w:line="288" w:lineRule="auto"/>
        <w:jc w:val="center"/>
        <w:rPr>
          <w:rFonts w:ascii="Arial" w:hAnsi="Arial" w:cs="Arial"/>
          <w:b/>
          <w:sz w:val="24"/>
          <w:szCs w:val="28"/>
          <w:lang w:val="en-US"/>
        </w:rPr>
      </w:pPr>
      <w:r w:rsidRPr="00D20BB8">
        <w:rPr>
          <w:noProof/>
          <w:lang w:val="en-US"/>
          <w14:ligatures w14:val="standardContextual"/>
        </w:rPr>
        <w:drawing>
          <wp:inline distT="0" distB="0" distL="0" distR="0" wp14:anchorId="3F6EEAD6" wp14:editId="1A1964CC">
            <wp:extent cx="5972175" cy="2625394"/>
            <wp:effectExtent l="0" t="0" r="9525" b="3810"/>
            <wp:docPr id="9"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210C753" w14:textId="77777777" w:rsidR="00482E0D" w:rsidRPr="00D20BB8" w:rsidRDefault="00482E0D" w:rsidP="00482E0D">
      <w:pPr>
        <w:spacing w:before="120" w:after="120" w:line="264" w:lineRule="auto"/>
        <w:ind w:firstLine="720"/>
        <w:jc w:val="both"/>
        <w:rPr>
          <w:rFonts w:ascii="Times New Roman" w:hAnsi="Times New Roman" w:cs="Times New Roman"/>
          <w:sz w:val="28"/>
          <w:szCs w:val="28"/>
          <w:lang w:val="en-US"/>
        </w:rPr>
      </w:pPr>
      <w:r w:rsidRPr="00D20BB8">
        <w:rPr>
          <w:rFonts w:ascii="Times New Roman" w:eastAsia="Calibri" w:hAnsi="Times New Roman" w:cs="Times New Roman"/>
          <w:iCs/>
          <w:sz w:val="28"/>
          <w:szCs w:val="28"/>
        </w:rPr>
        <w:t>Tính chung chín tháng năm 2025, số người t</w:t>
      </w:r>
      <w:r w:rsidRPr="00D20BB8">
        <w:rPr>
          <w:rFonts w:ascii="Times New Roman" w:eastAsia="Calibri" w:hAnsi="Times New Roman" w:cs="Times New Roman"/>
          <w:iCs/>
          <w:sz w:val="28"/>
          <w:szCs w:val="28"/>
          <w:lang w:val="vi-VN"/>
        </w:rPr>
        <w:t xml:space="preserve">hiếu việc làm trong độ tuổi </w:t>
      </w:r>
      <w:r w:rsidRPr="00D20BB8">
        <w:rPr>
          <w:rFonts w:ascii="Times New Roman" w:eastAsia="Calibri" w:hAnsi="Times New Roman" w:cs="Times New Roman"/>
          <w:iCs/>
          <w:sz w:val="28"/>
          <w:szCs w:val="28"/>
          <w:lang w:val="en-US"/>
        </w:rPr>
        <w:t xml:space="preserve">lao động </w:t>
      </w:r>
      <w:r w:rsidRPr="00D20BB8">
        <w:rPr>
          <w:rFonts w:ascii="Times New Roman" w:eastAsia="Calibri" w:hAnsi="Times New Roman" w:cs="Times New Roman"/>
          <w:iCs/>
          <w:sz w:val="28"/>
          <w:szCs w:val="28"/>
          <w:lang w:val="vi-VN"/>
        </w:rPr>
        <w:t xml:space="preserve">là </w:t>
      </w:r>
      <w:r w:rsidRPr="00D20BB8">
        <w:rPr>
          <w:rFonts w:ascii="Times New Roman" w:eastAsia="Calibri" w:hAnsi="Times New Roman" w:cs="Times New Roman"/>
          <w:iCs/>
          <w:sz w:val="28"/>
          <w:szCs w:val="28"/>
          <w:lang w:val="en-US"/>
        </w:rPr>
        <w:t>764,2</w:t>
      </w:r>
      <w:r w:rsidRPr="00D20BB8">
        <w:rPr>
          <w:rFonts w:ascii="Times New Roman" w:eastAsia="Calibri" w:hAnsi="Times New Roman" w:cs="Times New Roman"/>
          <w:sz w:val="28"/>
          <w:szCs w:val="28"/>
          <w:lang w:val="vi-VN"/>
        </w:rPr>
        <w:t xml:space="preserve"> </w:t>
      </w:r>
      <w:r w:rsidRPr="00D20BB8">
        <w:rPr>
          <w:rFonts w:ascii="Times New Roman" w:eastAsia="Calibri" w:hAnsi="Times New Roman" w:cs="Times New Roman"/>
          <w:sz w:val="28"/>
          <w:szCs w:val="28"/>
          <w:lang w:val="en-US"/>
        </w:rPr>
        <w:t>nghìn</w:t>
      </w:r>
      <w:r w:rsidRPr="00D20BB8">
        <w:rPr>
          <w:rFonts w:ascii="Times New Roman" w:eastAsia="Calibri" w:hAnsi="Times New Roman" w:cs="Times New Roman"/>
          <w:sz w:val="28"/>
          <w:szCs w:val="28"/>
          <w:lang w:val="vi-VN"/>
        </w:rPr>
        <w:t xml:space="preserve"> người, </w:t>
      </w:r>
      <w:r w:rsidRPr="00D20BB8">
        <w:rPr>
          <w:rFonts w:ascii="Times New Roman" w:eastAsia="Calibri" w:hAnsi="Times New Roman" w:cs="Times New Roman"/>
          <w:sz w:val="28"/>
          <w:szCs w:val="28"/>
          <w:lang w:val="en-US"/>
        </w:rPr>
        <w:t xml:space="preserve">giảm 150,6 </w:t>
      </w:r>
      <w:r w:rsidRPr="00D20BB8">
        <w:rPr>
          <w:rFonts w:ascii="Times New Roman" w:eastAsia="Calibri" w:hAnsi="Times New Roman" w:cs="Times New Roman"/>
          <w:sz w:val="28"/>
          <w:szCs w:val="28"/>
          <w:lang w:val="vi-VN"/>
        </w:rPr>
        <w:t>nghìn người so với cùng kỳ năm trước</w:t>
      </w:r>
      <w:r w:rsidRPr="00D20BB8">
        <w:rPr>
          <w:rFonts w:ascii="Times New Roman" w:eastAsia="Calibri" w:hAnsi="Times New Roman" w:cs="Times New Roman"/>
          <w:sz w:val="28"/>
          <w:szCs w:val="28"/>
          <w:lang w:val="en-US"/>
        </w:rPr>
        <w:t>;</w:t>
      </w:r>
      <w:r w:rsidRPr="00D20BB8">
        <w:rPr>
          <w:rFonts w:ascii="Times New Roman" w:eastAsia="Calibri" w:hAnsi="Times New Roman" w:cs="Times New Roman"/>
          <w:iCs/>
          <w:sz w:val="28"/>
          <w:szCs w:val="28"/>
        </w:rPr>
        <w:t xml:space="preserve"> tỷ lệ thiếu việc làm trong độ tuổi lao động là 1,65%, giảm 0,34 điểm phần trăm so với cùng kỳ năm trước; </w:t>
      </w:r>
      <w:r w:rsidRPr="00D20BB8">
        <w:rPr>
          <w:rFonts w:ascii="Times New Roman" w:hAnsi="Times New Roman" w:cs="Times New Roman"/>
          <w:sz w:val="28"/>
          <w:szCs w:val="28"/>
          <w:lang w:val="en-US"/>
        </w:rPr>
        <w:t>t</w:t>
      </w:r>
      <w:r w:rsidRPr="00D20BB8">
        <w:rPr>
          <w:rFonts w:ascii="Times New Roman" w:hAnsi="Times New Roman" w:cs="Times New Roman"/>
          <w:sz w:val="28"/>
          <w:szCs w:val="28"/>
          <w:lang w:val="vi-VN"/>
        </w:rPr>
        <w:t>rong đó tỷ lệ thiếu việc làm khu vực thành thị là 1,</w:t>
      </w:r>
      <w:r w:rsidRPr="00D20BB8">
        <w:rPr>
          <w:rFonts w:ascii="Times New Roman" w:hAnsi="Times New Roman" w:cs="Times New Roman"/>
          <w:sz w:val="28"/>
          <w:szCs w:val="28"/>
          <w:lang w:val="en-US"/>
        </w:rPr>
        <w:t>24</w:t>
      </w:r>
      <w:r w:rsidRPr="00D20BB8">
        <w:rPr>
          <w:rFonts w:ascii="Times New Roman" w:hAnsi="Times New Roman" w:cs="Times New Roman"/>
          <w:sz w:val="28"/>
          <w:szCs w:val="28"/>
          <w:lang w:val="vi-VN"/>
        </w:rPr>
        <w:t>%</w:t>
      </w:r>
      <w:r w:rsidRPr="00D20BB8">
        <w:rPr>
          <w:rFonts w:ascii="Times New Roman" w:hAnsi="Times New Roman" w:cs="Times New Roman"/>
          <w:sz w:val="28"/>
          <w:szCs w:val="28"/>
          <w:lang w:val="en-US"/>
        </w:rPr>
        <w:t>, giảm 0,04 điểm phần trăm</w:t>
      </w:r>
      <w:r w:rsidRPr="00D20BB8">
        <w:rPr>
          <w:rFonts w:ascii="Times New Roman" w:hAnsi="Times New Roman" w:cs="Times New Roman"/>
          <w:sz w:val="28"/>
          <w:szCs w:val="28"/>
          <w:lang w:val="vi-VN"/>
        </w:rPr>
        <w:t xml:space="preserve">; tỷ lệ thiếu việc làm khu vực nông thôn là </w:t>
      </w:r>
      <w:r w:rsidRPr="00D20BB8">
        <w:rPr>
          <w:rFonts w:ascii="Times New Roman" w:hAnsi="Times New Roman" w:cs="Times New Roman"/>
          <w:sz w:val="28"/>
          <w:szCs w:val="28"/>
          <w:lang w:val="en-US"/>
        </w:rPr>
        <w:t>1,92</w:t>
      </w:r>
      <w:r w:rsidRPr="00D20BB8">
        <w:rPr>
          <w:rFonts w:ascii="Times New Roman" w:hAnsi="Times New Roman" w:cs="Times New Roman"/>
          <w:sz w:val="28"/>
          <w:szCs w:val="28"/>
          <w:lang w:val="vi-VN"/>
        </w:rPr>
        <w:t>%</w:t>
      </w:r>
      <w:r w:rsidRPr="00D20BB8">
        <w:rPr>
          <w:rFonts w:ascii="Times New Roman" w:hAnsi="Times New Roman" w:cs="Times New Roman"/>
          <w:sz w:val="28"/>
          <w:szCs w:val="28"/>
          <w:lang w:val="en-US"/>
        </w:rPr>
        <w:t>, giảm 0,54 điểm phần trăm.</w:t>
      </w:r>
    </w:p>
    <w:p w14:paraId="38BBAEB1" w14:textId="77777777" w:rsidR="00482E0D" w:rsidRPr="00D20BB8" w:rsidRDefault="00482E0D" w:rsidP="00482E0D">
      <w:pPr>
        <w:spacing w:before="120" w:after="120" w:line="264" w:lineRule="auto"/>
        <w:ind w:firstLine="720"/>
        <w:jc w:val="both"/>
        <w:rPr>
          <w:rFonts w:ascii="Times New Roman" w:hAnsi="Times New Roman" w:cs="Times New Roman"/>
          <w:b/>
          <w:i/>
          <w:sz w:val="28"/>
          <w:szCs w:val="28"/>
          <w:lang w:val="en-US"/>
        </w:rPr>
      </w:pPr>
      <w:r w:rsidRPr="00D20BB8">
        <w:rPr>
          <w:rFonts w:ascii="Times New Roman" w:hAnsi="Times New Roman" w:cs="Times New Roman"/>
          <w:b/>
          <w:i/>
          <w:sz w:val="28"/>
          <w:szCs w:val="28"/>
          <w:lang w:val="en-US"/>
        </w:rPr>
        <w:t>d) Thu nhập bình quân của người lao động</w:t>
      </w:r>
    </w:p>
    <w:p w14:paraId="13299997" w14:textId="77777777" w:rsidR="00482E0D" w:rsidRPr="00D20BB8" w:rsidRDefault="00482E0D" w:rsidP="00482E0D">
      <w:pPr>
        <w:spacing w:before="120" w:after="120" w:line="264" w:lineRule="auto"/>
        <w:ind w:firstLine="720"/>
        <w:jc w:val="both"/>
        <w:rPr>
          <w:rFonts w:ascii="Times New Roman" w:hAnsi="Times New Roman" w:cs="Times New Roman"/>
          <w:bCs/>
          <w:iCs/>
          <w:sz w:val="28"/>
          <w:szCs w:val="28"/>
          <w:lang w:val="en-US"/>
        </w:rPr>
      </w:pPr>
      <w:r w:rsidRPr="00D20BB8">
        <w:rPr>
          <w:rFonts w:ascii="Times New Roman" w:hAnsi="Times New Roman" w:cs="Times New Roman"/>
          <w:bCs/>
          <w:i/>
          <w:iCs/>
          <w:sz w:val="28"/>
          <w:szCs w:val="28"/>
          <w:lang w:val="vi-VN"/>
        </w:rPr>
        <w:t xml:space="preserve">Thu nhập bình quân </w:t>
      </w:r>
      <w:r w:rsidRPr="00D20BB8">
        <w:rPr>
          <w:rFonts w:ascii="Times New Roman" w:hAnsi="Times New Roman" w:cs="Times New Roman"/>
          <w:bCs/>
          <w:i/>
          <w:iCs/>
          <w:sz w:val="28"/>
          <w:szCs w:val="28"/>
          <w:lang w:val="en-US"/>
        </w:rPr>
        <w:t xml:space="preserve">của người </w:t>
      </w:r>
      <w:r w:rsidRPr="00D20BB8">
        <w:rPr>
          <w:rFonts w:ascii="Times New Roman" w:hAnsi="Times New Roman" w:cs="Times New Roman"/>
          <w:bCs/>
          <w:i/>
          <w:iCs/>
          <w:sz w:val="28"/>
          <w:szCs w:val="28"/>
          <w:lang w:val="vi-VN"/>
        </w:rPr>
        <w:t>lao động</w:t>
      </w:r>
      <w:r w:rsidRPr="00D20BB8">
        <w:rPr>
          <w:rFonts w:ascii="Times New Roman" w:hAnsi="Times New Roman" w:cs="Times New Roman"/>
          <w:bCs/>
          <w:iCs/>
          <w:sz w:val="28"/>
          <w:szCs w:val="28"/>
          <w:lang w:val="vi-VN"/>
        </w:rPr>
        <w:t xml:space="preserve"> </w:t>
      </w:r>
      <w:r w:rsidRPr="00D20BB8">
        <w:rPr>
          <w:rFonts w:ascii="Times New Roman" w:hAnsi="Times New Roman" w:cs="Times New Roman"/>
          <w:bCs/>
          <w:i/>
          <w:iCs/>
          <w:sz w:val="28"/>
          <w:szCs w:val="28"/>
          <w:lang w:val="vi-VN"/>
        </w:rPr>
        <w:t xml:space="preserve">quý </w:t>
      </w:r>
      <w:r w:rsidRPr="00D20BB8">
        <w:rPr>
          <w:rFonts w:ascii="Times New Roman" w:hAnsi="Times New Roman" w:cs="Times New Roman"/>
          <w:bCs/>
          <w:i/>
          <w:iCs/>
          <w:sz w:val="28"/>
          <w:szCs w:val="28"/>
        </w:rPr>
        <w:t>III/2025</w:t>
      </w:r>
      <w:r w:rsidRPr="00D20BB8">
        <w:rPr>
          <w:rFonts w:ascii="Times New Roman" w:hAnsi="Times New Roman" w:cs="Times New Roman"/>
          <w:bCs/>
          <w:iCs/>
          <w:sz w:val="28"/>
          <w:szCs w:val="28"/>
          <w:lang w:val="vi-VN"/>
        </w:rPr>
        <w:t xml:space="preserve"> </w:t>
      </w:r>
      <w:r w:rsidRPr="00D20BB8">
        <w:rPr>
          <w:rFonts w:ascii="Times New Roman" w:hAnsi="Times New Roman" w:cs="Times New Roman"/>
          <w:bCs/>
          <w:iCs/>
          <w:sz w:val="28"/>
          <w:szCs w:val="28"/>
        </w:rPr>
        <w:t>là</w:t>
      </w:r>
      <w:r w:rsidRPr="00D20BB8">
        <w:rPr>
          <w:rFonts w:ascii="Times New Roman" w:hAnsi="Times New Roman" w:cs="Times New Roman"/>
          <w:bCs/>
          <w:iCs/>
          <w:sz w:val="28"/>
          <w:szCs w:val="28"/>
          <w:lang w:val="vi-VN"/>
        </w:rPr>
        <w:t xml:space="preserve"> </w:t>
      </w:r>
      <w:r w:rsidRPr="00D20BB8">
        <w:rPr>
          <w:rFonts w:ascii="Times New Roman" w:hAnsi="Times New Roman" w:cs="Times New Roman"/>
          <w:bCs/>
          <w:iCs/>
          <w:sz w:val="28"/>
          <w:szCs w:val="28"/>
        </w:rPr>
        <w:t>8,4</w:t>
      </w:r>
      <w:r w:rsidRPr="00D20BB8">
        <w:rPr>
          <w:rFonts w:ascii="Times New Roman" w:hAnsi="Times New Roman" w:cs="Times New Roman"/>
          <w:bCs/>
          <w:iCs/>
          <w:sz w:val="28"/>
          <w:szCs w:val="28"/>
          <w:lang w:val="vi-VN"/>
        </w:rPr>
        <w:t xml:space="preserve"> triệu đồng</w:t>
      </w:r>
      <w:r w:rsidRPr="00D20BB8">
        <w:rPr>
          <w:rFonts w:ascii="Times New Roman" w:hAnsi="Times New Roman" w:cs="Times New Roman"/>
          <w:bCs/>
          <w:iCs/>
          <w:sz w:val="28"/>
          <w:szCs w:val="28"/>
          <w:lang w:val="en-US"/>
        </w:rPr>
        <w:t>/tháng</w:t>
      </w:r>
      <w:r w:rsidRPr="00D20BB8">
        <w:rPr>
          <w:rFonts w:ascii="Times New Roman" w:hAnsi="Times New Roman" w:cs="Times New Roman"/>
          <w:bCs/>
          <w:iCs/>
          <w:sz w:val="28"/>
          <w:szCs w:val="28"/>
          <w:lang w:val="vi-VN"/>
        </w:rPr>
        <w:t>,</w:t>
      </w:r>
      <w:r w:rsidRPr="00D20BB8">
        <w:rPr>
          <w:rFonts w:ascii="Times New Roman" w:hAnsi="Times New Roman" w:cs="Times New Roman"/>
          <w:bCs/>
          <w:iCs/>
          <w:sz w:val="28"/>
          <w:szCs w:val="28"/>
        </w:rPr>
        <w:t xml:space="preserve"> tăng 124 nghìn đồng </w:t>
      </w:r>
      <w:r w:rsidRPr="00D20BB8">
        <w:rPr>
          <w:rFonts w:ascii="Times New Roman" w:hAnsi="Times New Roman" w:cs="Times New Roman"/>
          <w:bCs/>
          <w:iCs/>
          <w:sz w:val="28"/>
          <w:szCs w:val="28"/>
          <w:lang w:val="vi-VN"/>
        </w:rPr>
        <w:t xml:space="preserve">so với quý </w:t>
      </w:r>
      <w:r w:rsidRPr="00D20BB8">
        <w:rPr>
          <w:rFonts w:ascii="Times New Roman" w:hAnsi="Times New Roman" w:cs="Times New Roman"/>
          <w:bCs/>
          <w:iCs/>
          <w:sz w:val="28"/>
          <w:szCs w:val="28"/>
        </w:rPr>
        <w:t>II/2025 và tăng 748 nghìn đồng so với cùng kỳ năm 2024. Trong đó, t</w:t>
      </w:r>
      <w:r w:rsidRPr="00D20BB8">
        <w:rPr>
          <w:rFonts w:ascii="Times New Roman" w:hAnsi="Times New Roman" w:cs="Times New Roman"/>
          <w:bCs/>
          <w:iCs/>
          <w:sz w:val="28"/>
          <w:szCs w:val="28"/>
          <w:lang w:val="vi-VN"/>
        </w:rPr>
        <w:t xml:space="preserve">hu nhập bình quân của lao động nam </w:t>
      </w:r>
      <w:r w:rsidRPr="00D20BB8">
        <w:rPr>
          <w:rFonts w:ascii="Times New Roman" w:hAnsi="Times New Roman" w:cs="Times New Roman"/>
          <w:bCs/>
          <w:iCs/>
          <w:sz w:val="28"/>
          <w:szCs w:val="28"/>
          <w:lang w:val="en-US"/>
        </w:rPr>
        <w:t xml:space="preserve">là </w:t>
      </w:r>
      <w:r w:rsidRPr="00D20BB8">
        <w:rPr>
          <w:rFonts w:ascii="Times New Roman" w:hAnsi="Times New Roman" w:cs="Times New Roman"/>
          <w:bCs/>
          <w:iCs/>
          <w:sz w:val="28"/>
          <w:szCs w:val="28"/>
        </w:rPr>
        <w:t>9,4</w:t>
      </w:r>
      <w:r w:rsidRPr="00D20BB8">
        <w:rPr>
          <w:rFonts w:ascii="Times New Roman" w:hAnsi="Times New Roman" w:cs="Times New Roman"/>
          <w:bCs/>
          <w:iCs/>
          <w:sz w:val="28"/>
          <w:szCs w:val="28"/>
          <w:lang w:val="vi-VN"/>
        </w:rPr>
        <w:t xml:space="preserve"> triệu đồng</w:t>
      </w:r>
      <w:r w:rsidRPr="00D20BB8">
        <w:rPr>
          <w:rFonts w:ascii="Times New Roman" w:hAnsi="Times New Roman" w:cs="Times New Roman"/>
          <w:bCs/>
          <w:iCs/>
          <w:sz w:val="28"/>
          <w:szCs w:val="28"/>
          <w:lang w:val="en-US"/>
        </w:rPr>
        <w:t>/tháng, lao động nữ là</w:t>
      </w:r>
      <w:r w:rsidRPr="00D20BB8">
        <w:rPr>
          <w:rFonts w:ascii="Times New Roman" w:hAnsi="Times New Roman" w:cs="Times New Roman"/>
          <w:bCs/>
          <w:iCs/>
          <w:sz w:val="28"/>
          <w:szCs w:val="28"/>
        </w:rPr>
        <w:t xml:space="preserve"> 7,2 </w:t>
      </w:r>
      <w:r w:rsidRPr="00D20BB8">
        <w:rPr>
          <w:rFonts w:ascii="Times New Roman" w:hAnsi="Times New Roman" w:cs="Times New Roman"/>
          <w:bCs/>
          <w:iCs/>
          <w:sz w:val="28"/>
          <w:szCs w:val="28"/>
          <w:lang w:val="vi-VN"/>
        </w:rPr>
        <w:t>triệu đồng</w:t>
      </w:r>
      <w:r w:rsidRPr="00D20BB8">
        <w:rPr>
          <w:rFonts w:ascii="Times New Roman" w:hAnsi="Times New Roman" w:cs="Times New Roman"/>
          <w:bCs/>
          <w:iCs/>
          <w:sz w:val="28"/>
          <w:szCs w:val="28"/>
        </w:rPr>
        <w:t>/tháng;</w:t>
      </w:r>
      <w:r w:rsidRPr="00D20BB8">
        <w:rPr>
          <w:rFonts w:ascii="Times New Roman" w:hAnsi="Times New Roman" w:cs="Times New Roman"/>
          <w:bCs/>
          <w:iCs/>
          <w:sz w:val="28"/>
          <w:szCs w:val="28"/>
          <w:lang w:val="vi-VN"/>
        </w:rPr>
        <w:t xml:space="preserve"> </w:t>
      </w:r>
      <w:r w:rsidRPr="00D20BB8">
        <w:rPr>
          <w:rFonts w:ascii="Times New Roman" w:hAnsi="Times New Roman" w:cs="Times New Roman"/>
          <w:bCs/>
          <w:iCs/>
          <w:sz w:val="28"/>
          <w:szCs w:val="28"/>
        </w:rPr>
        <w:t xml:space="preserve">thu nhập bình quân của </w:t>
      </w:r>
      <w:r w:rsidRPr="00D20BB8">
        <w:rPr>
          <w:rFonts w:ascii="Times New Roman" w:hAnsi="Times New Roman" w:cs="Times New Roman"/>
          <w:bCs/>
          <w:iCs/>
          <w:sz w:val="28"/>
          <w:szCs w:val="28"/>
          <w:lang w:val="vi-VN"/>
        </w:rPr>
        <w:t xml:space="preserve">lao động </w:t>
      </w:r>
      <w:r w:rsidRPr="00D20BB8">
        <w:rPr>
          <w:rFonts w:ascii="Times New Roman" w:hAnsi="Times New Roman" w:cs="Times New Roman"/>
          <w:bCs/>
          <w:iCs/>
          <w:sz w:val="28"/>
          <w:szCs w:val="28"/>
        </w:rPr>
        <w:t>ở</w:t>
      </w:r>
      <w:r w:rsidRPr="00D20BB8">
        <w:rPr>
          <w:rFonts w:ascii="Times New Roman" w:hAnsi="Times New Roman" w:cs="Times New Roman"/>
          <w:bCs/>
          <w:iCs/>
          <w:sz w:val="28"/>
          <w:szCs w:val="28"/>
          <w:lang w:val="vi-VN"/>
        </w:rPr>
        <w:t xml:space="preserve"> khu vực thành thị </w:t>
      </w:r>
      <w:r w:rsidRPr="00D20BB8">
        <w:rPr>
          <w:rFonts w:ascii="Times New Roman" w:hAnsi="Times New Roman" w:cs="Times New Roman"/>
          <w:bCs/>
          <w:iCs/>
          <w:sz w:val="28"/>
          <w:szCs w:val="28"/>
          <w:lang w:val="en-US"/>
        </w:rPr>
        <w:t>là 10,1</w:t>
      </w:r>
      <w:r w:rsidRPr="00D20BB8">
        <w:rPr>
          <w:rFonts w:ascii="Times New Roman" w:hAnsi="Times New Roman" w:cs="Times New Roman"/>
          <w:bCs/>
          <w:iCs/>
          <w:sz w:val="28"/>
          <w:szCs w:val="28"/>
          <w:lang w:val="vi-VN"/>
        </w:rPr>
        <w:t xml:space="preserve"> triệu đồng</w:t>
      </w:r>
      <w:r w:rsidRPr="00D20BB8">
        <w:rPr>
          <w:rFonts w:ascii="Times New Roman" w:hAnsi="Times New Roman" w:cs="Times New Roman"/>
          <w:bCs/>
          <w:iCs/>
          <w:sz w:val="28"/>
          <w:szCs w:val="28"/>
          <w:lang w:val="en-US"/>
        </w:rPr>
        <w:t>/tháng, khu vực nông thôn là</w:t>
      </w:r>
      <w:r w:rsidRPr="00D20BB8">
        <w:rPr>
          <w:rFonts w:ascii="Times New Roman" w:hAnsi="Times New Roman" w:cs="Times New Roman"/>
          <w:bCs/>
          <w:iCs/>
          <w:sz w:val="28"/>
          <w:szCs w:val="28"/>
          <w:lang w:val="vi-VN"/>
        </w:rPr>
        <w:t xml:space="preserve"> </w:t>
      </w:r>
      <w:r w:rsidRPr="00D20BB8">
        <w:rPr>
          <w:rFonts w:ascii="Times New Roman" w:hAnsi="Times New Roman" w:cs="Times New Roman"/>
          <w:bCs/>
          <w:iCs/>
          <w:sz w:val="28"/>
          <w:szCs w:val="28"/>
        </w:rPr>
        <w:t>7,2</w:t>
      </w:r>
      <w:r w:rsidRPr="00D20BB8">
        <w:rPr>
          <w:rFonts w:ascii="Times New Roman" w:hAnsi="Times New Roman" w:cs="Times New Roman"/>
          <w:bCs/>
          <w:iCs/>
          <w:sz w:val="28"/>
          <w:szCs w:val="28"/>
          <w:lang w:val="vi-VN"/>
        </w:rPr>
        <w:t xml:space="preserve"> triệu đồng/tháng</w:t>
      </w:r>
      <w:r w:rsidRPr="00D20BB8">
        <w:rPr>
          <w:rFonts w:ascii="Times New Roman" w:hAnsi="Times New Roman" w:cs="Times New Roman"/>
          <w:bCs/>
          <w:iCs/>
          <w:sz w:val="28"/>
          <w:szCs w:val="28"/>
          <w:lang w:val="en-US"/>
        </w:rPr>
        <w:t xml:space="preserve">. </w:t>
      </w:r>
    </w:p>
    <w:p w14:paraId="3DF5EECD" w14:textId="77777777" w:rsidR="00482E0D" w:rsidRPr="00D20BB8" w:rsidRDefault="00482E0D" w:rsidP="00482E0D">
      <w:pPr>
        <w:spacing w:before="120" w:after="120" w:line="264" w:lineRule="auto"/>
        <w:ind w:firstLine="720"/>
        <w:jc w:val="both"/>
        <w:rPr>
          <w:rFonts w:ascii="Times New Roman" w:hAnsi="Times New Roman" w:cs="Times New Roman"/>
          <w:bCs/>
          <w:iCs/>
          <w:sz w:val="28"/>
          <w:szCs w:val="28"/>
          <w:lang w:val="vi-VN"/>
        </w:rPr>
      </w:pPr>
      <w:r w:rsidRPr="00D20BB8">
        <w:rPr>
          <w:rFonts w:ascii="Times New Roman" w:hAnsi="Times New Roman" w:cs="Times New Roman"/>
          <w:bCs/>
          <w:iCs/>
          <w:sz w:val="28"/>
          <w:szCs w:val="28"/>
          <w:lang w:val="en-US"/>
        </w:rPr>
        <w:t>Tính chung chín tháng năm 2025, t</w:t>
      </w:r>
      <w:r w:rsidRPr="00D20BB8">
        <w:rPr>
          <w:rFonts w:ascii="Times New Roman" w:hAnsi="Times New Roman" w:cs="Times New Roman"/>
          <w:bCs/>
          <w:iCs/>
          <w:sz w:val="28"/>
          <w:szCs w:val="28"/>
          <w:lang w:val="vi-VN"/>
        </w:rPr>
        <w:t xml:space="preserve">hu nhập bình quân của </w:t>
      </w:r>
      <w:r w:rsidRPr="00D20BB8">
        <w:rPr>
          <w:rFonts w:ascii="Times New Roman" w:hAnsi="Times New Roman" w:cs="Times New Roman"/>
          <w:bCs/>
          <w:iCs/>
          <w:sz w:val="28"/>
          <w:szCs w:val="28"/>
          <w:lang w:val="en-US"/>
        </w:rPr>
        <w:t xml:space="preserve">người </w:t>
      </w:r>
      <w:r w:rsidRPr="00D20BB8">
        <w:rPr>
          <w:rFonts w:ascii="Times New Roman" w:hAnsi="Times New Roman" w:cs="Times New Roman"/>
          <w:bCs/>
          <w:iCs/>
          <w:sz w:val="28"/>
          <w:szCs w:val="28"/>
          <w:lang w:val="vi-VN"/>
        </w:rPr>
        <w:t xml:space="preserve">lao động </w:t>
      </w:r>
      <w:r w:rsidRPr="00D20BB8">
        <w:rPr>
          <w:rFonts w:ascii="Times New Roman" w:hAnsi="Times New Roman" w:cs="Times New Roman"/>
          <w:bCs/>
          <w:iCs/>
          <w:sz w:val="28"/>
          <w:szCs w:val="28"/>
        </w:rPr>
        <w:t>là</w:t>
      </w:r>
      <w:r w:rsidRPr="00D20BB8">
        <w:rPr>
          <w:rFonts w:ascii="Times New Roman" w:hAnsi="Times New Roman" w:cs="Times New Roman"/>
          <w:bCs/>
          <w:iCs/>
          <w:sz w:val="28"/>
          <w:szCs w:val="28"/>
          <w:lang w:val="vi-VN"/>
        </w:rPr>
        <w:t xml:space="preserve"> </w:t>
      </w:r>
      <w:r w:rsidRPr="00D20BB8">
        <w:rPr>
          <w:rFonts w:ascii="Times New Roman" w:hAnsi="Times New Roman" w:cs="Times New Roman"/>
          <w:bCs/>
          <w:iCs/>
          <w:sz w:val="28"/>
          <w:szCs w:val="28"/>
        </w:rPr>
        <w:t>8,3</w:t>
      </w:r>
      <w:r w:rsidRPr="00D20BB8">
        <w:rPr>
          <w:rFonts w:ascii="Times New Roman" w:hAnsi="Times New Roman" w:cs="Times New Roman"/>
          <w:bCs/>
          <w:iCs/>
          <w:sz w:val="28"/>
          <w:szCs w:val="28"/>
          <w:lang w:val="vi-VN"/>
        </w:rPr>
        <w:t xml:space="preserve"> triệu đồng</w:t>
      </w:r>
      <w:r w:rsidRPr="00D20BB8">
        <w:rPr>
          <w:rFonts w:ascii="Times New Roman" w:hAnsi="Times New Roman" w:cs="Times New Roman"/>
          <w:bCs/>
          <w:iCs/>
          <w:sz w:val="28"/>
          <w:szCs w:val="28"/>
          <w:lang w:val="en-US"/>
        </w:rPr>
        <w:t>/tháng</w:t>
      </w:r>
      <w:r w:rsidRPr="00D20BB8">
        <w:rPr>
          <w:rFonts w:ascii="Times New Roman" w:hAnsi="Times New Roman" w:cs="Times New Roman"/>
          <w:bCs/>
          <w:iCs/>
          <w:sz w:val="28"/>
          <w:szCs w:val="28"/>
          <w:lang w:val="vi-VN"/>
        </w:rPr>
        <w:t>,</w:t>
      </w:r>
      <w:r w:rsidRPr="00D20BB8">
        <w:rPr>
          <w:rFonts w:ascii="Times New Roman" w:hAnsi="Times New Roman" w:cs="Times New Roman"/>
          <w:bCs/>
          <w:iCs/>
          <w:sz w:val="28"/>
          <w:szCs w:val="28"/>
        </w:rPr>
        <w:t xml:space="preserve"> tăng 10,0%, tương ứng tăng 756 nghìn đồng </w:t>
      </w:r>
      <w:r w:rsidRPr="00D20BB8">
        <w:rPr>
          <w:rFonts w:ascii="Times New Roman" w:hAnsi="Times New Roman" w:cs="Times New Roman"/>
          <w:bCs/>
          <w:iCs/>
          <w:sz w:val="28"/>
          <w:szCs w:val="28"/>
          <w:lang w:val="vi-VN"/>
        </w:rPr>
        <w:t xml:space="preserve">so với </w:t>
      </w:r>
      <w:r w:rsidRPr="00D20BB8">
        <w:rPr>
          <w:rFonts w:ascii="Times New Roman" w:hAnsi="Times New Roman" w:cs="Times New Roman"/>
          <w:bCs/>
          <w:iCs/>
          <w:sz w:val="28"/>
          <w:szCs w:val="28"/>
        </w:rPr>
        <w:t>cùng kỳ năm trước. Trong đó, t</w:t>
      </w:r>
      <w:r w:rsidRPr="00D20BB8">
        <w:rPr>
          <w:rFonts w:ascii="Times New Roman" w:hAnsi="Times New Roman" w:cs="Times New Roman"/>
          <w:bCs/>
          <w:iCs/>
          <w:sz w:val="28"/>
          <w:szCs w:val="28"/>
          <w:lang w:val="vi-VN"/>
        </w:rPr>
        <w:t xml:space="preserve">hu nhập bình quân của lao động nam </w:t>
      </w:r>
      <w:r w:rsidRPr="00D20BB8">
        <w:rPr>
          <w:rFonts w:ascii="Times New Roman" w:hAnsi="Times New Roman" w:cs="Times New Roman"/>
          <w:bCs/>
          <w:iCs/>
          <w:sz w:val="28"/>
          <w:szCs w:val="28"/>
          <w:lang w:val="en-US"/>
        </w:rPr>
        <w:t xml:space="preserve">là </w:t>
      </w:r>
      <w:r w:rsidRPr="00D20BB8">
        <w:rPr>
          <w:rFonts w:ascii="Times New Roman" w:hAnsi="Times New Roman" w:cs="Times New Roman"/>
          <w:bCs/>
          <w:iCs/>
          <w:sz w:val="28"/>
          <w:szCs w:val="28"/>
        </w:rPr>
        <w:t>9,3</w:t>
      </w:r>
      <w:r w:rsidRPr="00D20BB8">
        <w:rPr>
          <w:rFonts w:ascii="Times New Roman" w:hAnsi="Times New Roman" w:cs="Times New Roman"/>
          <w:bCs/>
          <w:iCs/>
          <w:sz w:val="28"/>
          <w:szCs w:val="28"/>
          <w:lang w:val="vi-VN"/>
        </w:rPr>
        <w:t xml:space="preserve"> triệu </w:t>
      </w:r>
      <w:r w:rsidRPr="00D20BB8">
        <w:rPr>
          <w:rFonts w:ascii="Times New Roman" w:hAnsi="Times New Roman" w:cs="Times New Roman"/>
          <w:bCs/>
          <w:iCs/>
          <w:sz w:val="28"/>
          <w:szCs w:val="28"/>
          <w:lang w:val="vi-VN"/>
        </w:rPr>
        <w:lastRenderedPageBreak/>
        <w:t>đồng</w:t>
      </w:r>
      <w:r w:rsidRPr="00D20BB8">
        <w:rPr>
          <w:rFonts w:ascii="Times New Roman" w:hAnsi="Times New Roman" w:cs="Times New Roman"/>
          <w:bCs/>
          <w:iCs/>
          <w:sz w:val="28"/>
          <w:szCs w:val="28"/>
          <w:lang w:val="en-US"/>
        </w:rPr>
        <w:t>/tháng, lao động nữ là</w:t>
      </w:r>
      <w:r w:rsidRPr="00D20BB8">
        <w:rPr>
          <w:rFonts w:ascii="Times New Roman" w:hAnsi="Times New Roman" w:cs="Times New Roman"/>
          <w:bCs/>
          <w:iCs/>
          <w:sz w:val="28"/>
          <w:szCs w:val="28"/>
        </w:rPr>
        <w:t xml:space="preserve"> 7,1 </w:t>
      </w:r>
      <w:r w:rsidRPr="00D20BB8">
        <w:rPr>
          <w:rFonts w:ascii="Times New Roman" w:hAnsi="Times New Roman" w:cs="Times New Roman"/>
          <w:bCs/>
          <w:iCs/>
          <w:sz w:val="28"/>
          <w:szCs w:val="28"/>
          <w:lang w:val="vi-VN"/>
        </w:rPr>
        <w:t>triệu đồng</w:t>
      </w:r>
      <w:r w:rsidRPr="00D20BB8">
        <w:rPr>
          <w:rFonts w:ascii="Times New Roman" w:hAnsi="Times New Roman" w:cs="Times New Roman"/>
          <w:bCs/>
          <w:iCs/>
          <w:sz w:val="28"/>
          <w:szCs w:val="28"/>
        </w:rPr>
        <w:t xml:space="preserve">; thu nhập bình quân của </w:t>
      </w:r>
      <w:r w:rsidRPr="00D20BB8">
        <w:rPr>
          <w:rFonts w:ascii="Times New Roman" w:hAnsi="Times New Roman" w:cs="Times New Roman"/>
          <w:bCs/>
          <w:iCs/>
          <w:sz w:val="28"/>
          <w:szCs w:val="28"/>
          <w:lang w:val="vi-VN"/>
        </w:rPr>
        <w:t xml:space="preserve">lao động </w:t>
      </w:r>
      <w:r w:rsidRPr="00D20BB8">
        <w:rPr>
          <w:rFonts w:ascii="Times New Roman" w:hAnsi="Times New Roman" w:cs="Times New Roman"/>
          <w:bCs/>
          <w:iCs/>
          <w:sz w:val="28"/>
          <w:szCs w:val="28"/>
        </w:rPr>
        <w:t>ở</w:t>
      </w:r>
      <w:r w:rsidRPr="00D20BB8">
        <w:rPr>
          <w:rFonts w:ascii="Times New Roman" w:hAnsi="Times New Roman" w:cs="Times New Roman"/>
          <w:bCs/>
          <w:iCs/>
          <w:sz w:val="28"/>
          <w:szCs w:val="28"/>
          <w:lang w:val="vi-VN"/>
        </w:rPr>
        <w:t xml:space="preserve"> khu vực thành thị </w:t>
      </w:r>
      <w:r w:rsidRPr="00D20BB8">
        <w:rPr>
          <w:rFonts w:ascii="Times New Roman" w:hAnsi="Times New Roman" w:cs="Times New Roman"/>
          <w:bCs/>
          <w:iCs/>
          <w:sz w:val="28"/>
          <w:szCs w:val="28"/>
          <w:lang w:val="en-US"/>
        </w:rPr>
        <w:t xml:space="preserve">là </w:t>
      </w:r>
      <w:r w:rsidRPr="00D20BB8">
        <w:rPr>
          <w:rFonts w:ascii="Times New Roman" w:hAnsi="Times New Roman" w:cs="Times New Roman"/>
          <w:bCs/>
          <w:iCs/>
          <w:sz w:val="28"/>
          <w:szCs w:val="28"/>
        </w:rPr>
        <w:t>10,0</w:t>
      </w:r>
      <w:r w:rsidRPr="00D20BB8">
        <w:rPr>
          <w:rFonts w:ascii="Times New Roman" w:hAnsi="Times New Roman" w:cs="Times New Roman"/>
          <w:bCs/>
          <w:iCs/>
          <w:sz w:val="28"/>
          <w:szCs w:val="28"/>
          <w:lang w:val="vi-VN"/>
        </w:rPr>
        <w:t xml:space="preserve"> triệu đồng</w:t>
      </w:r>
      <w:r w:rsidRPr="00D20BB8">
        <w:rPr>
          <w:rFonts w:ascii="Times New Roman" w:hAnsi="Times New Roman" w:cs="Times New Roman"/>
          <w:bCs/>
          <w:iCs/>
          <w:sz w:val="28"/>
          <w:szCs w:val="28"/>
          <w:lang w:val="en-US"/>
        </w:rPr>
        <w:t>/tháng, khu vực nông thôn là</w:t>
      </w:r>
      <w:r w:rsidRPr="00D20BB8">
        <w:rPr>
          <w:rFonts w:ascii="Times New Roman" w:hAnsi="Times New Roman" w:cs="Times New Roman"/>
          <w:bCs/>
          <w:iCs/>
          <w:sz w:val="28"/>
          <w:szCs w:val="28"/>
          <w:lang w:val="vi-VN"/>
        </w:rPr>
        <w:t xml:space="preserve"> </w:t>
      </w:r>
      <w:r w:rsidRPr="00D20BB8">
        <w:rPr>
          <w:rFonts w:ascii="Times New Roman" w:hAnsi="Times New Roman" w:cs="Times New Roman"/>
          <w:bCs/>
          <w:iCs/>
          <w:sz w:val="28"/>
          <w:szCs w:val="28"/>
        </w:rPr>
        <w:t>7,2</w:t>
      </w:r>
      <w:r w:rsidRPr="00D20BB8">
        <w:rPr>
          <w:rFonts w:ascii="Times New Roman" w:hAnsi="Times New Roman" w:cs="Times New Roman"/>
          <w:bCs/>
          <w:iCs/>
          <w:sz w:val="28"/>
          <w:szCs w:val="28"/>
          <w:lang w:val="vi-VN"/>
        </w:rPr>
        <w:t xml:space="preserve"> triệu đồng/tháng.</w:t>
      </w:r>
    </w:p>
    <w:p w14:paraId="6817110F" w14:textId="77777777" w:rsidR="00482E0D" w:rsidRPr="006F7A33" w:rsidRDefault="00482E0D" w:rsidP="00482E0D">
      <w:pPr>
        <w:spacing w:before="120" w:after="120" w:line="264" w:lineRule="auto"/>
        <w:ind w:firstLine="720"/>
        <w:jc w:val="both"/>
        <w:rPr>
          <w:rFonts w:ascii="Times New Roman" w:hAnsi="Times New Roman" w:cs="Times New Roman"/>
          <w:b/>
          <w:i/>
          <w:sz w:val="28"/>
          <w:szCs w:val="28"/>
          <w:lang w:val="vi-VN"/>
        </w:rPr>
      </w:pPr>
      <w:r w:rsidRPr="006F7A33">
        <w:rPr>
          <w:rFonts w:ascii="Times New Roman" w:hAnsi="Times New Roman" w:cs="Times New Roman"/>
          <w:b/>
          <w:i/>
          <w:sz w:val="28"/>
          <w:szCs w:val="28"/>
          <w:lang w:val="vi-VN"/>
        </w:rPr>
        <w:t>đ) Tỷ lệ thất nghiệp trong độ tuổi lao động</w:t>
      </w:r>
      <w:r w:rsidRPr="00D20BB8">
        <w:rPr>
          <w:rStyle w:val="FootnoteReference"/>
          <w:b/>
          <w:i/>
          <w:sz w:val="28"/>
          <w:szCs w:val="28"/>
        </w:rPr>
        <w:footnoteReference w:id="54"/>
      </w:r>
    </w:p>
    <w:p w14:paraId="57F66A07" w14:textId="77777777" w:rsidR="00482E0D" w:rsidRPr="006F7A33" w:rsidRDefault="00482E0D" w:rsidP="00482E0D">
      <w:pPr>
        <w:spacing w:before="120" w:after="120" w:line="264" w:lineRule="auto"/>
        <w:ind w:firstLine="720"/>
        <w:jc w:val="both"/>
        <w:rPr>
          <w:rFonts w:ascii="Times New Roman" w:eastAsia="Calibri" w:hAnsi="Times New Roman" w:cs="Times New Roman"/>
          <w:sz w:val="28"/>
          <w:szCs w:val="28"/>
          <w:lang w:val="vi-VN"/>
        </w:rPr>
      </w:pPr>
      <w:r w:rsidRPr="006F7A33">
        <w:rPr>
          <w:rFonts w:ascii="Times New Roman" w:eastAsia="Calibri" w:hAnsi="Times New Roman" w:cs="Times New Roman"/>
          <w:bCs/>
          <w:i/>
          <w:iCs/>
          <w:sz w:val="28"/>
          <w:szCs w:val="28"/>
          <w:lang w:val="vi-VN"/>
        </w:rPr>
        <w:t>Tỷ lệ thất nghiệp trong độ tuổi</w:t>
      </w:r>
      <w:r w:rsidRPr="006F7A33">
        <w:rPr>
          <w:rFonts w:ascii="Times New Roman" w:eastAsia="Calibri" w:hAnsi="Times New Roman" w:cs="Times New Roman"/>
          <w:bCs/>
          <w:iCs/>
          <w:sz w:val="28"/>
          <w:szCs w:val="28"/>
          <w:lang w:val="vi-VN"/>
        </w:rPr>
        <w:t xml:space="preserve"> </w:t>
      </w:r>
      <w:r w:rsidRPr="006F7A33">
        <w:rPr>
          <w:rFonts w:ascii="Times New Roman" w:eastAsia="Calibri" w:hAnsi="Times New Roman" w:cs="Times New Roman"/>
          <w:bCs/>
          <w:i/>
          <w:iCs/>
          <w:sz w:val="28"/>
          <w:szCs w:val="28"/>
          <w:lang w:val="vi-VN"/>
        </w:rPr>
        <w:t>lao động quý III/2025</w:t>
      </w:r>
      <w:r w:rsidRPr="006F7A33">
        <w:rPr>
          <w:rFonts w:ascii="Times New Roman" w:eastAsia="Calibri" w:hAnsi="Times New Roman" w:cs="Times New Roman"/>
          <w:bCs/>
          <w:iCs/>
          <w:sz w:val="28"/>
          <w:szCs w:val="28"/>
          <w:lang w:val="vi-VN"/>
        </w:rPr>
        <w:t xml:space="preserve"> là 2,22%, giảm 0,02 điểm phần trăm so với quý trước và giảm 0,01 điểm phần trăm so với cùng kỳ năm trước, </w:t>
      </w:r>
      <w:r w:rsidRPr="00D20BB8">
        <w:rPr>
          <w:rFonts w:ascii="Times New Roman" w:eastAsia="Calibri" w:hAnsi="Times New Roman" w:cs="Times New Roman"/>
          <w:sz w:val="28"/>
          <w:szCs w:val="28"/>
          <w:lang w:val="vi-VN"/>
        </w:rPr>
        <w:t>trong đó khu vực thành thị là 2,</w:t>
      </w:r>
      <w:r w:rsidRPr="006F7A33">
        <w:rPr>
          <w:rFonts w:ascii="Times New Roman" w:eastAsia="Calibri" w:hAnsi="Times New Roman" w:cs="Times New Roman"/>
          <w:sz w:val="28"/>
          <w:szCs w:val="28"/>
          <w:lang w:val="vi-VN"/>
        </w:rPr>
        <w:t>73%; khu vực nông thôn là 1,86%.</w:t>
      </w:r>
    </w:p>
    <w:p w14:paraId="234E78DE" w14:textId="14E8716B" w:rsidR="00482E0D" w:rsidRPr="006F7A33" w:rsidRDefault="00482E0D" w:rsidP="00482E0D">
      <w:pPr>
        <w:spacing w:before="40" w:after="40" w:line="288" w:lineRule="auto"/>
        <w:ind w:firstLine="567"/>
        <w:jc w:val="center"/>
        <w:rPr>
          <w:rFonts w:ascii="Arial" w:hAnsi="Arial" w:cs="Arial"/>
          <w:b/>
          <w:sz w:val="24"/>
          <w:szCs w:val="28"/>
          <w:lang w:val="vi-VN"/>
        </w:rPr>
      </w:pPr>
      <w:r w:rsidRPr="006F7A33">
        <w:rPr>
          <w:rFonts w:ascii="Arial" w:hAnsi="Arial" w:cs="Arial"/>
          <w:b/>
          <w:sz w:val="24"/>
          <w:szCs w:val="28"/>
          <w:lang w:val="vi-VN"/>
        </w:rPr>
        <w:t>Hình 2</w:t>
      </w:r>
      <w:r w:rsidR="00D446C6" w:rsidRPr="006F7A33">
        <w:rPr>
          <w:rFonts w:ascii="Arial" w:hAnsi="Arial" w:cs="Arial"/>
          <w:b/>
          <w:sz w:val="24"/>
          <w:szCs w:val="28"/>
          <w:lang w:val="vi-VN"/>
        </w:rPr>
        <w:t>3</w:t>
      </w:r>
      <w:r w:rsidRPr="006F7A33">
        <w:rPr>
          <w:rFonts w:ascii="Arial" w:hAnsi="Arial" w:cs="Arial"/>
          <w:b/>
          <w:sz w:val="24"/>
          <w:szCs w:val="28"/>
          <w:lang w:val="vi-VN"/>
        </w:rPr>
        <w:t>. Số người và tỷ lệ thất nghiệp trong độ tuổi lao động</w:t>
      </w:r>
      <w:r w:rsidRPr="006F7A33">
        <w:rPr>
          <w:rFonts w:ascii="Arial" w:hAnsi="Arial" w:cs="Arial"/>
          <w:b/>
          <w:sz w:val="24"/>
          <w:szCs w:val="28"/>
          <w:lang w:val="vi-VN"/>
        </w:rPr>
        <w:br/>
        <w:t>các quý năm 2022-2025</w:t>
      </w:r>
    </w:p>
    <w:p w14:paraId="147FACD3" w14:textId="77777777" w:rsidR="00482E0D" w:rsidRPr="00D20BB8" w:rsidRDefault="00482E0D" w:rsidP="00482E0D">
      <w:pPr>
        <w:spacing w:before="40" w:after="40" w:line="288" w:lineRule="auto"/>
        <w:jc w:val="center"/>
        <w:rPr>
          <w:rFonts w:ascii="Arial" w:hAnsi="Arial" w:cs="Arial"/>
          <w:b/>
          <w:sz w:val="24"/>
          <w:szCs w:val="28"/>
          <w:lang w:val="en-US"/>
        </w:rPr>
      </w:pPr>
      <w:r w:rsidRPr="00D20BB8">
        <w:rPr>
          <w:noProof/>
          <w:lang w:val="en-US"/>
          <w14:ligatures w14:val="standardContextual"/>
        </w:rPr>
        <w:drawing>
          <wp:inline distT="0" distB="0" distL="0" distR="0" wp14:anchorId="6E282809" wp14:editId="6D2F871D">
            <wp:extent cx="5972175" cy="3013863"/>
            <wp:effectExtent l="0" t="0" r="9525" b="15240"/>
            <wp:docPr id="10"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21714B-6877-3118-B324-EC5464A56F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115DBC5" w14:textId="77777777" w:rsidR="00482E0D" w:rsidRPr="00D20BB8" w:rsidRDefault="00482E0D" w:rsidP="00482E0D">
      <w:pPr>
        <w:overflowPunct w:val="0"/>
        <w:autoSpaceDE w:val="0"/>
        <w:autoSpaceDN w:val="0"/>
        <w:adjustRightInd w:val="0"/>
        <w:spacing w:after="120" w:line="264" w:lineRule="auto"/>
        <w:ind w:firstLine="720"/>
        <w:jc w:val="both"/>
        <w:rPr>
          <w:rFonts w:ascii="Times New Roman" w:eastAsia="Calibri" w:hAnsi="Times New Roman" w:cs="Times New Roman"/>
          <w:sz w:val="28"/>
          <w:szCs w:val="28"/>
          <w:lang w:val="en-US"/>
        </w:rPr>
      </w:pPr>
      <w:r w:rsidRPr="00D20BB8">
        <w:rPr>
          <w:rFonts w:ascii="Times New Roman" w:eastAsia="Calibri" w:hAnsi="Times New Roman" w:cs="Times New Roman"/>
          <w:i/>
          <w:sz w:val="28"/>
          <w:szCs w:val="28"/>
          <w:lang w:val="vi-VN"/>
        </w:rPr>
        <w:t>Tỷ lệ thất nghiệp trong độ tuổi lao động</w:t>
      </w:r>
      <w:r w:rsidRPr="00D20BB8">
        <w:rPr>
          <w:rFonts w:ascii="Times New Roman" w:eastAsia="Calibri" w:hAnsi="Times New Roman" w:cs="Times New Roman"/>
          <w:i/>
          <w:sz w:val="28"/>
          <w:szCs w:val="28"/>
          <w:lang w:val="en-US"/>
        </w:rPr>
        <w:t xml:space="preserve"> chín</w:t>
      </w:r>
      <w:r w:rsidRPr="00D20BB8">
        <w:rPr>
          <w:rFonts w:ascii="Times New Roman" w:eastAsia="Calibri" w:hAnsi="Times New Roman" w:cs="Times New Roman"/>
          <w:i/>
          <w:sz w:val="28"/>
          <w:szCs w:val="28"/>
          <w:lang w:val="vi-VN"/>
        </w:rPr>
        <w:t xml:space="preserve"> tháng năm 202</w:t>
      </w:r>
      <w:r w:rsidRPr="00D20BB8">
        <w:rPr>
          <w:rFonts w:ascii="Times New Roman" w:eastAsia="Calibri" w:hAnsi="Times New Roman" w:cs="Times New Roman"/>
          <w:i/>
          <w:sz w:val="28"/>
          <w:szCs w:val="28"/>
          <w:lang w:val="en-US"/>
        </w:rPr>
        <w:t>5</w:t>
      </w:r>
      <w:r w:rsidRPr="00D20BB8">
        <w:rPr>
          <w:rFonts w:ascii="Times New Roman" w:eastAsia="Calibri" w:hAnsi="Times New Roman" w:cs="Times New Roman"/>
          <w:sz w:val="28"/>
          <w:szCs w:val="28"/>
          <w:lang w:val="vi-VN"/>
        </w:rPr>
        <w:t xml:space="preserve"> là 2,2</w:t>
      </w:r>
      <w:r w:rsidRPr="00D20BB8">
        <w:rPr>
          <w:rFonts w:ascii="Times New Roman" w:eastAsia="Calibri" w:hAnsi="Times New Roman" w:cs="Times New Roman"/>
          <w:sz w:val="28"/>
          <w:szCs w:val="28"/>
          <w:lang w:val="en-US"/>
        </w:rPr>
        <w:t>2</w:t>
      </w:r>
      <w:r w:rsidRPr="00D20BB8">
        <w:rPr>
          <w:rFonts w:ascii="Times New Roman" w:eastAsia="Calibri" w:hAnsi="Times New Roman" w:cs="Times New Roman"/>
          <w:sz w:val="28"/>
          <w:szCs w:val="28"/>
          <w:lang w:val="vi-VN"/>
        </w:rPr>
        <w:t xml:space="preserve">%, </w:t>
      </w:r>
      <w:r w:rsidRPr="00D20BB8">
        <w:rPr>
          <w:rFonts w:ascii="Times New Roman" w:eastAsia="Calibri" w:hAnsi="Times New Roman" w:cs="Times New Roman"/>
          <w:sz w:val="28"/>
          <w:szCs w:val="28"/>
          <w:lang w:val="en-US"/>
        </w:rPr>
        <w:t xml:space="preserve">giảm 0,04 điểm phần trăm </w:t>
      </w:r>
      <w:r w:rsidRPr="00D20BB8">
        <w:rPr>
          <w:rFonts w:ascii="Times New Roman" w:eastAsia="Calibri" w:hAnsi="Times New Roman" w:cs="Times New Roman"/>
          <w:sz w:val="28"/>
          <w:szCs w:val="28"/>
          <w:lang w:val="vi-VN"/>
        </w:rPr>
        <w:t>so với cùng kỳ năm trước, trong đó khu vực thành thị là 2,</w:t>
      </w:r>
      <w:r w:rsidRPr="00D20BB8">
        <w:rPr>
          <w:rFonts w:ascii="Times New Roman" w:eastAsia="Calibri" w:hAnsi="Times New Roman" w:cs="Times New Roman"/>
          <w:sz w:val="28"/>
          <w:szCs w:val="28"/>
          <w:lang w:val="en-US"/>
        </w:rPr>
        <w:t>53%; khu vực nông thôn là 2,00%.</w:t>
      </w:r>
    </w:p>
    <w:p w14:paraId="3E9CC220" w14:textId="77777777" w:rsidR="00482E0D" w:rsidRPr="006F7A33" w:rsidRDefault="00482E0D" w:rsidP="00482E0D">
      <w:pPr>
        <w:spacing w:after="120" w:line="264" w:lineRule="auto"/>
        <w:ind w:firstLine="720"/>
        <w:jc w:val="both"/>
        <w:rPr>
          <w:rFonts w:ascii="Times New Roman" w:eastAsia="Calibri" w:hAnsi="Times New Roman" w:cs="Times New Roman"/>
          <w:sz w:val="28"/>
          <w:szCs w:val="28"/>
          <w:lang w:val="vi-VN"/>
        </w:rPr>
      </w:pPr>
      <w:r w:rsidRPr="00D20BB8">
        <w:rPr>
          <w:rFonts w:ascii="Times New Roman" w:eastAsia="Calibri" w:hAnsi="Times New Roman" w:cs="Times New Roman"/>
          <w:sz w:val="28"/>
          <w:szCs w:val="28"/>
          <w:lang w:val="vi-VN"/>
        </w:rPr>
        <w:t xml:space="preserve">Tỷ lệ thất nghiệp của thanh niên </w:t>
      </w:r>
      <w:r w:rsidRPr="00D20BB8">
        <w:rPr>
          <w:rFonts w:ascii="Times New Roman" w:eastAsia="Calibri" w:hAnsi="Times New Roman" w:cs="Times New Roman"/>
          <w:sz w:val="28"/>
          <w:szCs w:val="28"/>
          <w:lang w:val="en-US"/>
        </w:rPr>
        <w:t xml:space="preserve">(từ </w:t>
      </w:r>
      <w:r w:rsidRPr="00D20BB8">
        <w:rPr>
          <w:rFonts w:ascii="Times New Roman" w:eastAsia="Calibri" w:hAnsi="Times New Roman" w:cs="Times New Roman"/>
          <w:sz w:val="28"/>
          <w:szCs w:val="28"/>
          <w:lang w:val="vi-VN"/>
        </w:rPr>
        <w:t>15-24 tuổi</w:t>
      </w:r>
      <w:r w:rsidRPr="00D20BB8">
        <w:rPr>
          <w:rFonts w:ascii="Times New Roman" w:eastAsia="Calibri" w:hAnsi="Times New Roman" w:cs="Times New Roman"/>
          <w:sz w:val="28"/>
          <w:szCs w:val="28"/>
          <w:lang w:val="en-US"/>
        </w:rPr>
        <w:t>)</w:t>
      </w:r>
      <w:r w:rsidRPr="00D20BB8">
        <w:rPr>
          <w:rFonts w:ascii="Times New Roman" w:eastAsia="Calibri" w:hAnsi="Times New Roman" w:cs="Times New Roman"/>
          <w:sz w:val="28"/>
          <w:szCs w:val="28"/>
          <w:lang w:val="vi-VN"/>
        </w:rPr>
        <w:t xml:space="preserve"> quý </w:t>
      </w:r>
      <w:r w:rsidRPr="00D20BB8">
        <w:rPr>
          <w:rFonts w:ascii="Times New Roman" w:eastAsia="Calibri" w:hAnsi="Times New Roman" w:cs="Times New Roman"/>
          <w:sz w:val="28"/>
          <w:szCs w:val="28"/>
        </w:rPr>
        <w:t>III</w:t>
      </w:r>
      <w:r w:rsidRPr="00D20BB8">
        <w:rPr>
          <w:rFonts w:ascii="Times New Roman" w:eastAsia="Calibri" w:hAnsi="Times New Roman" w:cs="Times New Roman"/>
          <w:sz w:val="28"/>
          <w:szCs w:val="28"/>
          <w:lang w:val="vi-VN"/>
        </w:rPr>
        <w:t>/202</w:t>
      </w:r>
      <w:r w:rsidRPr="00D20BB8">
        <w:rPr>
          <w:rFonts w:ascii="Times New Roman" w:eastAsia="Calibri" w:hAnsi="Times New Roman" w:cs="Times New Roman"/>
          <w:sz w:val="28"/>
          <w:szCs w:val="28"/>
          <w:lang w:val="en-US"/>
        </w:rPr>
        <w:t>5</w:t>
      </w:r>
      <w:r w:rsidRPr="00D20BB8">
        <w:rPr>
          <w:rFonts w:ascii="Times New Roman" w:eastAsia="Calibri" w:hAnsi="Times New Roman" w:cs="Times New Roman"/>
          <w:sz w:val="28"/>
          <w:szCs w:val="28"/>
          <w:lang w:val="vi-VN"/>
        </w:rPr>
        <w:t xml:space="preserve"> là </w:t>
      </w:r>
      <w:r w:rsidRPr="00D20BB8">
        <w:rPr>
          <w:rFonts w:ascii="Times New Roman" w:eastAsia="Calibri" w:hAnsi="Times New Roman" w:cs="Times New Roman"/>
          <w:sz w:val="28"/>
          <w:szCs w:val="28"/>
          <w:lang w:val="en-US"/>
        </w:rPr>
        <w:t>9,03</w:t>
      </w:r>
      <w:r w:rsidRPr="00D20BB8">
        <w:rPr>
          <w:rFonts w:ascii="Times New Roman" w:eastAsia="Calibri" w:hAnsi="Times New Roman" w:cs="Times New Roman"/>
          <w:sz w:val="28"/>
          <w:szCs w:val="28"/>
          <w:lang w:val="vi-VN"/>
        </w:rPr>
        <w:t xml:space="preserve">%, </w:t>
      </w:r>
      <w:r w:rsidRPr="00D20BB8">
        <w:rPr>
          <w:rFonts w:ascii="Times New Roman" w:eastAsia="Calibri" w:hAnsi="Times New Roman" w:cs="Times New Roman"/>
          <w:sz w:val="28"/>
          <w:szCs w:val="28"/>
          <w:lang w:val="en-US"/>
        </w:rPr>
        <w:t>tăng 0,84</w:t>
      </w:r>
      <w:r w:rsidRPr="00D20BB8">
        <w:rPr>
          <w:rFonts w:ascii="Times New Roman" w:eastAsia="Calibri" w:hAnsi="Times New Roman" w:cs="Times New Roman"/>
          <w:sz w:val="28"/>
          <w:szCs w:val="28"/>
          <w:lang w:val="vi-VN"/>
        </w:rPr>
        <w:t xml:space="preserve"> điểm phần trăm so với quý trước và </w:t>
      </w:r>
      <w:r w:rsidRPr="00D20BB8">
        <w:rPr>
          <w:rFonts w:ascii="Times New Roman" w:eastAsia="Calibri" w:hAnsi="Times New Roman" w:cs="Times New Roman"/>
          <w:sz w:val="28"/>
          <w:szCs w:val="28"/>
          <w:lang w:val="en-US"/>
        </w:rPr>
        <w:t>tăng 1,30</w:t>
      </w:r>
      <w:r w:rsidRPr="00D20BB8">
        <w:rPr>
          <w:rFonts w:ascii="Times New Roman" w:eastAsia="Calibri" w:hAnsi="Times New Roman" w:cs="Times New Roman"/>
          <w:sz w:val="28"/>
          <w:szCs w:val="28"/>
          <w:lang w:val="vi-VN"/>
        </w:rPr>
        <w:t xml:space="preserve"> điểm phần trăm so với cùng kỳ năm trước. Tỷ lệ thất nghiệp của thanh niên khu vực thành thị là </w:t>
      </w:r>
      <w:r w:rsidRPr="006F7A33">
        <w:rPr>
          <w:rFonts w:ascii="Times New Roman" w:eastAsia="Calibri" w:hAnsi="Times New Roman" w:cs="Times New Roman"/>
          <w:sz w:val="28"/>
          <w:szCs w:val="28"/>
          <w:lang w:val="vi-VN"/>
        </w:rPr>
        <w:t>12,42</w:t>
      </w:r>
      <w:r w:rsidRPr="00D20BB8">
        <w:rPr>
          <w:rFonts w:ascii="Times New Roman" w:eastAsia="Calibri" w:hAnsi="Times New Roman" w:cs="Times New Roman"/>
          <w:sz w:val="28"/>
          <w:szCs w:val="28"/>
          <w:lang w:val="vi-VN"/>
        </w:rPr>
        <w:t xml:space="preserve">%; khu vực nông thôn là </w:t>
      </w:r>
      <w:r w:rsidRPr="006F7A33">
        <w:rPr>
          <w:rFonts w:ascii="Times New Roman" w:eastAsia="Calibri" w:hAnsi="Times New Roman" w:cs="Times New Roman"/>
          <w:sz w:val="28"/>
          <w:szCs w:val="28"/>
          <w:lang w:val="vi-VN"/>
        </w:rPr>
        <w:t xml:space="preserve">6,86%. Trong quý III/2025, cả nước có khoảng 1,6 triệu thanh niên (từ 15-24 tuổi) không có việc làm và không tham gia học tập, đào tạo, chiếm 11,5%. </w:t>
      </w:r>
      <w:r w:rsidRPr="006F7A33">
        <w:rPr>
          <w:rFonts w:ascii="Times New Roman" w:eastAsia="Calibri" w:hAnsi="Times New Roman" w:cs="Times New Roman"/>
          <w:iCs/>
          <w:sz w:val="28"/>
          <w:szCs w:val="28"/>
          <w:lang w:val="vi-VN"/>
        </w:rPr>
        <w:t xml:space="preserve">Tỷ lệ thanh niên không có việc làm và không tham gia học tập, đào tạo ở khu vực nông thôn là 13,0%, khu vực thành thị là 9,5%; nữ thanh niên không có việc làm và không tham gia học tập, đào tạo là 13,3%; nam là 9,8%. </w:t>
      </w:r>
    </w:p>
    <w:p w14:paraId="1ED009E3" w14:textId="77777777" w:rsidR="00482E0D" w:rsidRPr="006F7A33" w:rsidRDefault="00482E0D" w:rsidP="001352FC">
      <w:pPr>
        <w:overflowPunct w:val="0"/>
        <w:autoSpaceDE w:val="0"/>
        <w:autoSpaceDN w:val="0"/>
        <w:adjustRightInd w:val="0"/>
        <w:spacing w:after="120"/>
        <w:ind w:firstLine="720"/>
        <w:jc w:val="both"/>
        <w:rPr>
          <w:rFonts w:ascii="Times New Roman" w:eastAsia="Calibri" w:hAnsi="Times New Roman" w:cs="Times New Roman"/>
          <w:sz w:val="28"/>
          <w:szCs w:val="28"/>
          <w:lang w:val="vi-VN"/>
        </w:rPr>
      </w:pPr>
      <w:r w:rsidRPr="00D20BB8">
        <w:rPr>
          <w:rFonts w:ascii="Times New Roman" w:eastAsia="Calibri" w:hAnsi="Times New Roman" w:cs="Times New Roman"/>
          <w:sz w:val="28"/>
          <w:szCs w:val="28"/>
          <w:lang w:val="vi-VN"/>
        </w:rPr>
        <w:t xml:space="preserve">Tỷ lệ thất nghiệp của thanh niên </w:t>
      </w:r>
      <w:r w:rsidRPr="006F7A33">
        <w:rPr>
          <w:rFonts w:ascii="Times New Roman" w:eastAsia="Calibri" w:hAnsi="Times New Roman" w:cs="Times New Roman"/>
          <w:sz w:val="28"/>
          <w:szCs w:val="28"/>
          <w:lang w:val="vi-VN"/>
        </w:rPr>
        <w:t>(từ 15-24 tuổi) chín</w:t>
      </w:r>
      <w:r w:rsidRPr="00D20BB8">
        <w:rPr>
          <w:rFonts w:ascii="Times New Roman" w:eastAsia="Calibri" w:hAnsi="Times New Roman" w:cs="Times New Roman"/>
          <w:sz w:val="28"/>
          <w:szCs w:val="28"/>
          <w:lang w:val="vi-VN"/>
        </w:rPr>
        <w:t xml:space="preserve"> tháng năm 202</w:t>
      </w:r>
      <w:r w:rsidRPr="006F7A33">
        <w:rPr>
          <w:rFonts w:ascii="Times New Roman" w:eastAsia="Calibri" w:hAnsi="Times New Roman" w:cs="Times New Roman"/>
          <w:sz w:val="28"/>
          <w:szCs w:val="28"/>
          <w:lang w:val="vi-VN"/>
        </w:rPr>
        <w:t>5</w:t>
      </w:r>
      <w:r w:rsidRPr="00D20BB8">
        <w:rPr>
          <w:rFonts w:ascii="Times New Roman" w:eastAsia="Calibri" w:hAnsi="Times New Roman" w:cs="Times New Roman"/>
          <w:sz w:val="28"/>
          <w:szCs w:val="28"/>
          <w:lang w:val="vi-VN"/>
        </w:rPr>
        <w:t xml:space="preserve"> là </w:t>
      </w:r>
      <w:r w:rsidRPr="006F7A33">
        <w:rPr>
          <w:rFonts w:ascii="Times New Roman" w:eastAsia="Calibri" w:hAnsi="Times New Roman" w:cs="Times New Roman"/>
          <w:sz w:val="28"/>
          <w:szCs w:val="28"/>
          <w:lang w:val="vi-VN"/>
        </w:rPr>
        <w:t>8,38</w:t>
      </w:r>
      <w:r w:rsidRPr="00D20BB8">
        <w:rPr>
          <w:rFonts w:ascii="Times New Roman" w:eastAsia="Calibri" w:hAnsi="Times New Roman" w:cs="Times New Roman"/>
          <w:sz w:val="28"/>
          <w:szCs w:val="28"/>
          <w:lang w:val="vi-VN"/>
        </w:rPr>
        <w:t xml:space="preserve">%, </w:t>
      </w:r>
      <w:r w:rsidRPr="006F7A33">
        <w:rPr>
          <w:rFonts w:ascii="Times New Roman" w:eastAsia="Calibri" w:hAnsi="Times New Roman" w:cs="Times New Roman"/>
          <w:sz w:val="28"/>
          <w:szCs w:val="28"/>
          <w:lang w:val="vi-VN"/>
        </w:rPr>
        <w:t>tăng 0,47</w:t>
      </w:r>
      <w:r w:rsidRPr="00D20BB8">
        <w:rPr>
          <w:rFonts w:ascii="Times New Roman" w:eastAsia="Calibri" w:hAnsi="Times New Roman" w:cs="Times New Roman"/>
          <w:sz w:val="28"/>
          <w:szCs w:val="28"/>
          <w:lang w:val="vi-VN"/>
        </w:rPr>
        <w:t xml:space="preserve"> điểm phần trăm so với cùng kỳ năm trước. </w:t>
      </w:r>
      <w:r w:rsidRPr="006F7A33">
        <w:rPr>
          <w:rFonts w:ascii="Times New Roman" w:eastAsia="Calibri" w:hAnsi="Times New Roman" w:cs="Times New Roman"/>
          <w:sz w:val="28"/>
          <w:szCs w:val="28"/>
          <w:lang w:val="vi-VN"/>
        </w:rPr>
        <w:t>Trong đó, t</w:t>
      </w:r>
      <w:r w:rsidRPr="00D20BB8">
        <w:rPr>
          <w:rFonts w:ascii="Times New Roman" w:eastAsia="Calibri" w:hAnsi="Times New Roman" w:cs="Times New Roman"/>
          <w:sz w:val="28"/>
          <w:szCs w:val="28"/>
          <w:lang w:val="vi-VN"/>
        </w:rPr>
        <w:t xml:space="preserve">ỷ lệ thất </w:t>
      </w:r>
      <w:r w:rsidRPr="00D20BB8">
        <w:rPr>
          <w:rFonts w:ascii="Times New Roman" w:eastAsia="Calibri" w:hAnsi="Times New Roman" w:cs="Times New Roman"/>
          <w:sz w:val="28"/>
          <w:szCs w:val="28"/>
          <w:lang w:val="vi-VN"/>
        </w:rPr>
        <w:lastRenderedPageBreak/>
        <w:t xml:space="preserve">nghiệp của thanh niên khu vực thành thị là </w:t>
      </w:r>
      <w:r w:rsidRPr="006F7A33">
        <w:rPr>
          <w:rFonts w:ascii="Times New Roman" w:eastAsia="Calibri" w:hAnsi="Times New Roman" w:cs="Times New Roman"/>
          <w:sz w:val="28"/>
          <w:szCs w:val="28"/>
          <w:lang w:val="vi-VN"/>
        </w:rPr>
        <w:t>11,24</w:t>
      </w:r>
      <w:r w:rsidRPr="00D20BB8">
        <w:rPr>
          <w:rFonts w:ascii="Times New Roman" w:eastAsia="Calibri" w:hAnsi="Times New Roman" w:cs="Times New Roman"/>
          <w:sz w:val="28"/>
          <w:szCs w:val="28"/>
          <w:lang w:val="vi-VN"/>
        </w:rPr>
        <w:t xml:space="preserve">%, tăng </w:t>
      </w:r>
      <w:r w:rsidRPr="006F7A33">
        <w:rPr>
          <w:rFonts w:ascii="Times New Roman" w:eastAsia="Calibri" w:hAnsi="Times New Roman" w:cs="Times New Roman"/>
          <w:sz w:val="28"/>
          <w:szCs w:val="28"/>
          <w:lang w:val="vi-VN"/>
        </w:rPr>
        <w:t>1,68</w:t>
      </w:r>
      <w:r w:rsidRPr="00D20BB8">
        <w:rPr>
          <w:rFonts w:ascii="Times New Roman" w:eastAsia="Calibri" w:hAnsi="Times New Roman" w:cs="Times New Roman"/>
          <w:sz w:val="28"/>
          <w:szCs w:val="28"/>
          <w:lang w:val="vi-VN"/>
        </w:rPr>
        <w:t xml:space="preserve"> điểm phần trăm; khu vực nông thôn là 6,</w:t>
      </w:r>
      <w:r w:rsidRPr="006F7A33">
        <w:rPr>
          <w:rFonts w:ascii="Times New Roman" w:eastAsia="Calibri" w:hAnsi="Times New Roman" w:cs="Times New Roman"/>
          <w:sz w:val="28"/>
          <w:szCs w:val="28"/>
          <w:lang w:val="vi-VN"/>
        </w:rPr>
        <w:t>75%, giảm 0,30 điểm phần trăm.</w:t>
      </w:r>
    </w:p>
    <w:p w14:paraId="2E181A9D" w14:textId="77777777" w:rsidR="00482E0D" w:rsidRPr="006F7A33" w:rsidRDefault="00482E0D" w:rsidP="001352FC">
      <w:pPr>
        <w:tabs>
          <w:tab w:val="left" w:pos="567"/>
        </w:tabs>
        <w:overflowPunct w:val="0"/>
        <w:autoSpaceDE w:val="0"/>
        <w:autoSpaceDN w:val="0"/>
        <w:adjustRightInd w:val="0"/>
        <w:spacing w:after="120"/>
        <w:ind w:firstLine="720"/>
        <w:jc w:val="both"/>
        <w:rPr>
          <w:rFonts w:ascii="Times New Roman" w:eastAsia="Calibri" w:hAnsi="Times New Roman" w:cs="Times New Roman"/>
          <w:b/>
          <w:i/>
          <w:sz w:val="28"/>
          <w:szCs w:val="28"/>
          <w:lang w:val="vi-VN"/>
        </w:rPr>
      </w:pPr>
      <w:r w:rsidRPr="006F7A33">
        <w:rPr>
          <w:rFonts w:ascii="Times New Roman" w:eastAsia="Calibri" w:hAnsi="Times New Roman" w:cs="Times New Roman"/>
          <w:b/>
          <w:i/>
          <w:sz w:val="28"/>
          <w:szCs w:val="28"/>
          <w:lang w:val="vi-VN"/>
        </w:rPr>
        <w:t>e)</w:t>
      </w:r>
      <w:r w:rsidRPr="006F7A33">
        <w:rPr>
          <w:rFonts w:ascii="Times New Roman" w:eastAsia="Calibri" w:hAnsi="Times New Roman" w:cs="Times New Roman"/>
          <w:b/>
          <w:sz w:val="28"/>
          <w:szCs w:val="28"/>
          <w:lang w:val="vi-VN"/>
        </w:rPr>
        <w:t xml:space="preserve"> </w:t>
      </w:r>
      <w:r w:rsidRPr="006F7A33">
        <w:rPr>
          <w:rFonts w:ascii="Times New Roman" w:eastAsia="Calibri" w:hAnsi="Times New Roman" w:cs="Times New Roman"/>
          <w:b/>
          <w:i/>
          <w:sz w:val="28"/>
          <w:szCs w:val="28"/>
          <w:lang w:val="vi-VN"/>
        </w:rPr>
        <w:t>Tỷ lệ lao động không sử dụng hết tiềm năng</w:t>
      </w:r>
      <w:r w:rsidRPr="00D20BB8">
        <w:rPr>
          <w:rStyle w:val="FootnoteReference"/>
          <w:rFonts w:eastAsia="Calibri"/>
          <w:b/>
          <w:i/>
          <w:sz w:val="28"/>
          <w:szCs w:val="28"/>
        </w:rPr>
        <w:footnoteReference w:id="55"/>
      </w:r>
    </w:p>
    <w:p w14:paraId="6DC1C802" w14:textId="77777777" w:rsidR="00482E0D" w:rsidRPr="006F7A33" w:rsidRDefault="00482E0D" w:rsidP="001352FC">
      <w:pPr>
        <w:spacing w:after="120"/>
        <w:ind w:firstLine="720"/>
        <w:jc w:val="both"/>
        <w:rPr>
          <w:rFonts w:ascii="Times New Roman" w:eastAsia="Calibri" w:hAnsi="Times New Roman" w:cs="Times New Roman"/>
          <w:spacing w:val="-4"/>
          <w:sz w:val="28"/>
          <w:szCs w:val="28"/>
          <w:lang w:val="vi-VN"/>
        </w:rPr>
      </w:pPr>
      <w:r w:rsidRPr="00D20BB8">
        <w:rPr>
          <w:rFonts w:ascii="Times New Roman" w:eastAsia="Calibri" w:hAnsi="Times New Roman" w:cs="Times New Roman"/>
          <w:spacing w:val="-4"/>
          <w:sz w:val="28"/>
          <w:szCs w:val="28"/>
          <w:lang w:val="vi-VN"/>
        </w:rPr>
        <w:t>Tỷ lệ lao động không sử dụng hết tiềm năng của Việt Nam thường dao động ở mức 4</w:t>
      </w:r>
      <w:r w:rsidRPr="006F7A33">
        <w:rPr>
          <w:rFonts w:ascii="Times New Roman" w:eastAsia="Calibri" w:hAnsi="Times New Roman" w:cs="Times New Roman"/>
          <w:spacing w:val="-4"/>
          <w:sz w:val="28"/>
          <w:szCs w:val="28"/>
          <w:lang w:val="vi-VN"/>
        </w:rPr>
        <w:t>,0</w:t>
      </w:r>
      <w:r w:rsidRPr="00D20BB8">
        <w:rPr>
          <w:rFonts w:ascii="Times New Roman" w:eastAsia="Calibri" w:hAnsi="Times New Roman" w:cs="Times New Roman"/>
          <w:spacing w:val="-4"/>
          <w:sz w:val="28"/>
          <w:szCs w:val="28"/>
          <w:lang w:val="vi-VN"/>
        </w:rPr>
        <w:t>%. Tỷ lệ này tăng rất nhanh từ thời điểm quý I</w:t>
      </w:r>
      <w:r w:rsidRPr="006F7A33">
        <w:rPr>
          <w:rFonts w:ascii="Times New Roman" w:eastAsia="Calibri" w:hAnsi="Times New Roman" w:cs="Times New Roman"/>
          <w:spacing w:val="-4"/>
          <w:sz w:val="28"/>
          <w:szCs w:val="28"/>
          <w:lang w:val="vi-VN"/>
        </w:rPr>
        <w:t>/</w:t>
      </w:r>
      <w:r w:rsidRPr="00D20BB8">
        <w:rPr>
          <w:rFonts w:ascii="Times New Roman" w:eastAsia="Calibri" w:hAnsi="Times New Roman" w:cs="Times New Roman"/>
          <w:spacing w:val="-4"/>
          <w:sz w:val="28"/>
          <w:szCs w:val="28"/>
          <w:lang w:val="vi-VN"/>
        </w:rPr>
        <w:t>2020 và đạt mức cao kỷ lục là 10,4% vào quý III</w:t>
      </w:r>
      <w:r w:rsidRPr="006F7A33">
        <w:rPr>
          <w:rFonts w:ascii="Times New Roman" w:eastAsia="Calibri" w:hAnsi="Times New Roman" w:cs="Times New Roman"/>
          <w:spacing w:val="-4"/>
          <w:sz w:val="28"/>
          <w:szCs w:val="28"/>
          <w:lang w:val="vi-VN"/>
        </w:rPr>
        <w:t>/</w:t>
      </w:r>
      <w:r w:rsidRPr="00D20BB8">
        <w:rPr>
          <w:rFonts w:ascii="Times New Roman" w:eastAsia="Calibri" w:hAnsi="Times New Roman" w:cs="Times New Roman"/>
          <w:spacing w:val="-4"/>
          <w:sz w:val="28"/>
          <w:szCs w:val="28"/>
          <w:lang w:val="vi-VN"/>
        </w:rPr>
        <w:t>2021</w:t>
      </w:r>
      <w:r w:rsidRPr="006F7A33">
        <w:rPr>
          <w:rFonts w:ascii="Times New Roman" w:eastAsia="Calibri" w:hAnsi="Times New Roman" w:cs="Times New Roman"/>
          <w:spacing w:val="-4"/>
          <w:sz w:val="28"/>
          <w:szCs w:val="28"/>
          <w:lang w:val="vi-VN"/>
        </w:rPr>
        <w:t xml:space="preserve"> do ảnh hưởng của đại dịch Covid-19</w:t>
      </w:r>
      <w:r w:rsidRPr="00D20BB8">
        <w:rPr>
          <w:rFonts w:ascii="Times New Roman" w:eastAsia="Calibri" w:hAnsi="Times New Roman" w:cs="Times New Roman"/>
          <w:spacing w:val="-4"/>
          <w:sz w:val="28"/>
          <w:szCs w:val="28"/>
          <w:lang w:val="vi-VN"/>
        </w:rPr>
        <w:t>.</w:t>
      </w:r>
      <w:r w:rsidRPr="006F7A33">
        <w:rPr>
          <w:rFonts w:ascii="Times New Roman" w:eastAsia="Calibri" w:hAnsi="Times New Roman" w:cs="Times New Roman"/>
          <w:spacing w:val="-4"/>
          <w:sz w:val="28"/>
          <w:szCs w:val="28"/>
          <w:lang w:val="vi-VN"/>
        </w:rPr>
        <w:t xml:space="preserve"> Quý III/2025, tỷ lệ lao động không sử dụng hết tiềm năng là 3,4% (tương ứng khoảng 1,83 triệu người).</w:t>
      </w:r>
    </w:p>
    <w:p w14:paraId="3E22DFCD" w14:textId="77777777" w:rsidR="00482E0D" w:rsidRPr="00D20BB8" w:rsidRDefault="00482E0D" w:rsidP="001352FC">
      <w:pPr>
        <w:spacing w:after="120"/>
        <w:ind w:firstLine="720"/>
        <w:jc w:val="both"/>
        <w:rPr>
          <w:rFonts w:ascii="Times New Roman" w:eastAsia="Calibri" w:hAnsi="Times New Roman" w:cs="Times New Roman"/>
          <w:spacing w:val="-4"/>
          <w:sz w:val="28"/>
          <w:szCs w:val="28"/>
          <w:lang w:val="vi-VN"/>
        </w:rPr>
      </w:pPr>
      <w:r w:rsidRPr="00D20BB8">
        <w:rPr>
          <w:rFonts w:ascii="Times New Roman" w:eastAsia="Calibri" w:hAnsi="Times New Roman" w:cs="Times New Roman"/>
          <w:i/>
          <w:spacing w:val="-4"/>
          <w:sz w:val="28"/>
          <w:szCs w:val="28"/>
          <w:lang w:val="vi-VN"/>
        </w:rPr>
        <w:t>Tỷ lệ lao động không sử dụng hết tiềm năng quý I</w:t>
      </w:r>
      <w:r w:rsidRPr="006F7A33">
        <w:rPr>
          <w:rFonts w:ascii="Times New Roman" w:eastAsia="Calibri" w:hAnsi="Times New Roman" w:cs="Times New Roman"/>
          <w:i/>
          <w:spacing w:val="-4"/>
          <w:sz w:val="28"/>
          <w:szCs w:val="28"/>
          <w:lang w:val="vi-VN"/>
        </w:rPr>
        <w:t>I</w:t>
      </w:r>
      <w:r w:rsidRPr="00D20BB8">
        <w:rPr>
          <w:rFonts w:ascii="Times New Roman" w:eastAsia="Calibri" w:hAnsi="Times New Roman" w:cs="Times New Roman"/>
          <w:i/>
          <w:spacing w:val="-4"/>
          <w:sz w:val="28"/>
          <w:szCs w:val="28"/>
          <w:lang w:val="vi-VN"/>
        </w:rPr>
        <w:t>I</w:t>
      </w:r>
      <w:r w:rsidRPr="006F7A33">
        <w:rPr>
          <w:rFonts w:ascii="Times New Roman" w:eastAsia="Calibri" w:hAnsi="Times New Roman" w:cs="Times New Roman"/>
          <w:i/>
          <w:spacing w:val="-4"/>
          <w:sz w:val="28"/>
          <w:szCs w:val="28"/>
          <w:lang w:val="vi-VN"/>
        </w:rPr>
        <w:t>/</w:t>
      </w:r>
      <w:r w:rsidRPr="00D20BB8">
        <w:rPr>
          <w:rFonts w:ascii="Times New Roman" w:eastAsia="Calibri" w:hAnsi="Times New Roman" w:cs="Times New Roman"/>
          <w:i/>
          <w:spacing w:val="-4"/>
          <w:sz w:val="28"/>
          <w:szCs w:val="28"/>
          <w:lang w:val="vi-VN"/>
        </w:rPr>
        <w:t>202</w:t>
      </w:r>
      <w:r w:rsidRPr="006F7A33">
        <w:rPr>
          <w:rFonts w:ascii="Times New Roman" w:eastAsia="Calibri" w:hAnsi="Times New Roman" w:cs="Times New Roman"/>
          <w:i/>
          <w:spacing w:val="-4"/>
          <w:sz w:val="28"/>
          <w:szCs w:val="28"/>
          <w:lang w:val="vi-VN"/>
        </w:rPr>
        <w:t>5</w:t>
      </w:r>
      <w:r w:rsidRPr="00D20BB8">
        <w:rPr>
          <w:rFonts w:ascii="Times New Roman" w:eastAsia="Calibri" w:hAnsi="Times New Roman" w:cs="Times New Roman"/>
          <w:spacing w:val="-4"/>
          <w:sz w:val="28"/>
          <w:szCs w:val="28"/>
          <w:lang w:val="vi-VN"/>
        </w:rPr>
        <w:t xml:space="preserve"> của khu vực thành thị</w:t>
      </w:r>
      <w:r w:rsidRPr="006F7A33">
        <w:rPr>
          <w:rFonts w:ascii="Times New Roman" w:eastAsia="Calibri" w:hAnsi="Times New Roman" w:cs="Times New Roman"/>
          <w:spacing w:val="-4"/>
          <w:sz w:val="28"/>
          <w:szCs w:val="28"/>
          <w:lang w:val="vi-VN"/>
        </w:rPr>
        <w:t xml:space="preserve"> là 3,5% và khu vực nông thôn là 3,4%</w:t>
      </w:r>
      <w:r w:rsidRPr="00D20BB8">
        <w:rPr>
          <w:rFonts w:ascii="Times New Roman" w:eastAsia="Calibri" w:hAnsi="Times New Roman" w:cs="Times New Roman"/>
          <w:spacing w:val="-4"/>
          <w:sz w:val="28"/>
          <w:szCs w:val="28"/>
          <w:lang w:val="vi-VN"/>
        </w:rPr>
        <w:t xml:space="preserve">. So với quý trước, tỷ lệ này ở khu vực thành thị </w:t>
      </w:r>
      <w:r w:rsidRPr="006F7A33">
        <w:rPr>
          <w:rFonts w:ascii="Times New Roman" w:eastAsia="Calibri" w:hAnsi="Times New Roman" w:cs="Times New Roman"/>
          <w:spacing w:val="-4"/>
          <w:sz w:val="28"/>
          <w:szCs w:val="28"/>
          <w:lang w:val="vi-VN"/>
        </w:rPr>
        <w:t>giảm 0,4</w:t>
      </w:r>
      <w:r w:rsidRPr="00D20BB8">
        <w:rPr>
          <w:rFonts w:ascii="Times New Roman" w:eastAsia="Calibri" w:hAnsi="Times New Roman" w:cs="Times New Roman"/>
          <w:spacing w:val="-4"/>
          <w:sz w:val="28"/>
          <w:szCs w:val="28"/>
          <w:lang w:val="vi-VN"/>
        </w:rPr>
        <w:t xml:space="preserve"> điểm phần trăm và khu vực nông thôn giảm 0,</w:t>
      </w:r>
      <w:r w:rsidRPr="006F7A33">
        <w:rPr>
          <w:rFonts w:ascii="Times New Roman" w:eastAsia="Calibri" w:hAnsi="Times New Roman" w:cs="Times New Roman"/>
          <w:spacing w:val="-4"/>
          <w:sz w:val="28"/>
          <w:szCs w:val="28"/>
          <w:lang w:val="vi-VN"/>
        </w:rPr>
        <w:t>5</w:t>
      </w:r>
      <w:r w:rsidRPr="00D20BB8">
        <w:rPr>
          <w:rFonts w:ascii="Times New Roman" w:eastAsia="Calibri" w:hAnsi="Times New Roman" w:cs="Times New Roman"/>
          <w:spacing w:val="-4"/>
          <w:sz w:val="28"/>
          <w:szCs w:val="28"/>
          <w:lang w:val="vi-VN"/>
        </w:rPr>
        <w:t xml:space="preserve"> điểm phần trăm. </w:t>
      </w:r>
    </w:p>
    <w:p w14:paraId="5AF084AD" w14:textId="77777777" w:rsidR="00482E0D" w:rsidRPr="006F7A33" w:rsidRDefault="00482E0D" w:rsidP="001352FC">
      <w:pPr>
        <w:spacing w:after="120"/>
        <w:ind w:firstLine="720"/>
        <w:jc w:val="both"/>
        <w:rPr>
          <w:rFonts w:ascii="Times New Roman" w:eastAsia="Calibri" w:hAnsi="Times New Roman" w:cs="Times New Roman"/>
          <w:sz w:val="28"/>
          <w:szCs w:val="28"/>
          <w:lang w:val="vi-VN"/>
        </w:rPr>
      </w:pPr>
      <w:r w:rsidRPr="00D20BB8">
        <w:rPr>
          <w:rFonts w:ascii="Times New Roman" w:eastAsia="Calibri" w:hAnsi="Times New Roman" w:cs="Times New Roman"/>
          <w:iCs/>
          <w:sz w:val="28"/>
          <w:szCs w:val="28"/>
          <w:lang w:val="vi-VN"/>
        </w:rPr>
        <w:t xml:space="preserve">Tính chung </w:t>
      </w:r>
      <w:r w:rsidRPr="006F7A33">
        <w:rPr>
          <w:rFonts w:ascii="Times New Roman" w:eastAsia="Calibri" w:hAnsi="Times New Roman" w:cs="Times New Roman"/>
          <w:iCs/>
          <w:sz w:val="28"/>
          <w:szCs w:val="28"/>
          <w:lang w:val="vi-VN"/>
        </w:rPr>
        <w:t>chín</w:t>
      </w:r>
      <w:r w:rsidRPr="00D20BB8">
        <w:rPr>
          <w:rFonts w:ascii="Times New Roman" w:eastAsia="Calibri" w:hAnsi="Times New Roman" w:cs="Times New Roman"/>
          <w:iCs/>
          <w:sz w:val="28"/>
          <w:szCs w:val="28"/>
          <w:lang w:val="vi-VN"/>
        </w:rPr>
        <w:t xml:space="preserve"> tháng năm 202</w:t>
      </w:r>
      <w:r w:rsidRPr="006F7A33">
        <w:rPr>
          <w:rFonts w:ascii="Times New Roman" w:eastAsia="Calibri" w:hAnsi="Times New Roman" w:cs="Times New Roman"/>
          <w:iCs/>
          <w:sz w:val="28"/>
          <w:szCs w:val="28"/>
          <w:lang w:val="vi-VN"/>
        </w:rPr>
        <w:t>5</w:t>
      </w:r>
      <w:r w:rsidRPr="00D20BB8">
        <w:rPr>
          <w:rFonts w:ascii="Times New Roman" w:eastAsia="Calibri" w:hAnsi="Times New Roman" w:cs="Times New Roman"/>
          <w:iCs/>
          <w:sz w:val="28"/>
          <w:szCs w:val="28"/>
          <w:lang w:val="vi-VN"/>
        </w:rPr>
        <w:t>,</w:t>
      </w:r>
      <w:r w:rsidRPr="00D20BB8">
        <w:rPr>
          <w:rFonts w:ascii="Times New Roman" w:eastAsia="Calibri" w:hAnsi="Times New Roman" w:cs="Times New Roman"/>
          <w:sz w:val="28"/>
          <w:szCs w:val="28"/>
          <w:lang w:val="vi-VN"/>
        </w:rPr>
        <w:t xml:space="preserve"> </w:t>
      </w:r>
      <w:r w:rsidRPr="006F7A33">
        <w:rPr>
          <w:rFonts w:ascii="Times New Roman" w:eastAsia="Calibri" w:hAnsi="Times New Roman" w:cs="Times New Roman"/>
          <w:sz w:val="28"/>
          <w:szCs w:val="28"/>
          <w:lang w:val="vi-VN"/>
        </w:rPr>
        <w:t>t</w:t>
      </w:r>
      <w:r w:rsidRPr="00D20BB8">
        <w:rPr>
          <w:rFonts w:ascii="Times New Roman" w:eastAsia="Calibri" w:hAnsi="Times New Roman" w:cs="Times New Roman"/>
          <w:sz w:val="28"/>
          <w:szCs w:val="28"/>
          <w:lang w:val="vi-VN"/>
        </w:rPr>
        <w:t xml:space="preserve">ỷ lệ lao động không sử dụng hết tiềm năng là </w:t>
      </w:r>
      <w:r w:rsidRPr="006F7A33">
        <w:rPr>
          <w:rFonts w:ascii="Times New Roman" w:eastAsia="Calibri" w:hAnsi="Times New Roman" w:cs="Times New Roman"/>
          <w:sz w:val="28"/>
          <w:szCs w:val="28"/>
          <w:lang w:val="vi-VN"/>
        </w:rPr>
        <w:t>3,7</w:t>
      </w:r>
      <w:r w:rsidRPr="00D20BB8">
        <w:rPr>
          <w:rFonts w:ascii="Times New Roman" w:eastAsia="Calibri" w:hAnsi="Times New Roman" w:cs="Times New Roman"/>
          <w:sz w:val="28"/>
          <w:szCs w:val="28"/>
          <w:lang w:val="vi-VN"/>
        </w:rPr>
        <w:t xml:space="preserve">%, </w:t>
      </w:r>
      <w:r w:rsidRPr="006F7A33">
        <w:rPr>
          <w:rFonts w:ascii="Times New Roman" w:eastAsia="Calibri" w:hAnsi="Times New Roman" w:cs="Times New Roman"/>
          <w:sz w:val="28"/>
          <w:szCs w:val="28"/>
          <w:lang w:val="vi-VN"/>
        </w:rPr>
        <w:t>giảm 0,6 điểm phần trăm</w:t>
      </w:r>
      <w:r w:rsidRPr="00D20BB8">
        <w:rPr>
          <w:rFonts w:ascii="Times New Roman" w:eastAsia="Calibri" w:hAnsi="Times New Roman" w:cs="Times New Roman"/>
          <w:sz w:val="28"/>
          <w:szCs w:val="28"/>
          <w:lang w:val="vi-VN"/>
        </w:rPr>
        <w:t xml:space="preserve"> so với cùng kỳ năm trước. Trong đó, khu vực thành thị là </w:t>
      </w:r>
      <w:r w:rsidRPr="006F7A33">
        <w:rPr>
          <w:rFonts w:ascii="Times New Roman" w:eastAsia="Calibri" w:hAnsi="Times New Roman" w:cs="Times New Roman"/>
          <w:sz w:val="28"/>
          <w:szCs w:val="28"/>
          <w:lang w:val="vi-VN"/>
        </w:rPr>
        <w:t>3,6</w:t>
      </w:r>
      <w:r w:rsidRPr="00D20BB8">
        <w:rPr>
          <w:rFonts w:ascii="Times New Roman" w:eastAsia="Calibri" w:hAnsi="Times New Roman" w:cs="Times New Roman"/>
          <w:sz w:val="28"/>
          <w:szCs w:val="28"/>
          <w:lang w:val="vi-VN"/>
        </w:rPr>
        <w:t xml:space="preserve">% giảm </w:t>
      </w:r>
      <w:r w:rsidRPr="006F7A33">
        <w:rPr>
          <w:rFonts w:ascii="Times New Roman" w:eastAsia="Calibri" w:hAnsi="Times New Roman" w:cs="Times New Roman"/>
          <w:sz w:val="28"/>
          <w:szCs w:val="28"/>
          <w:lang w:val="vi-VN"/>
        </w:rPr>
        <w:t>0,2 điểm phần trăm</w:t>
      </w:r>
      <w:r w:rsidRPr="00D20BB8">
        <w:rPr>
          <w:rFonts w:ascii="Times New Roman" w:eastAsia="Calibri" w:hAnsi="Times New Roman" w:cs="Times New Roman"/>
          <w:sz w:val="28"/>
          <w:szCs w:val="28"/>
          <w:lang w:val="vi-VN"/>
        </w:rPr>
        <w:t xml:space="preserve">; khu vực nông thôn là </w:t>
      </w:r>
      <w:r w:rsidRPr="006F7A33">
        <w:rPr>
          <w:rFonts w:ascii="Times New Roman" w:eastAsia="Calibri" w:hAnsi="Times New Roman" w:cs="Times New Roman"/>
          <w:sz w:val="28"/>
          <w:szCs w:val="28"/>
          <w:lang w:val="vi-VN"/>
        </w:rPr>
        <w:t>3,8</w:t>
      </w:r>
      <w:r w:rsidRPr="00D20BB8">
        <w:rPr>
          <w:rFonts w:ascii="Times New Roman" w:eastAsia="Calibri" w:hAnsi="Times New Roman" w:cs="Times New Roman"/>
          <w:sz w:val="28"/>
          <w:szCs w:val="28"/>
          <w:lang w:val="vi-VN"/>
        </w:rPr>
        <w:t>%</w:t>
      </w:r>
      <w:r w:rsidRPr="006F7A33">
        <w:rPr>
          <w:rFonts w:ascii="Times New Roman" w:eastAsia="Calibri" w:hAnsi="Times New Roman" w:cs="Times New Roman"/>
          <w:sz w:val="28"/>
          <w:szCs w:val="28"/>
          <w:lang w:val="vi-VN"/>
        </w:rPr>
        <w:t>, giảm 0,8 điểm phần trăm.</w:t>
      </w:r>
    </w:p>
    <w:p w14:paraId="581ECC72" w14:textId="77777777" w:rsidR="00482E0D" w:rsidRPr="006F7A33" w:rsidRDefault="00482E0D" w:rsidP="001352FC">
      <w:pPr>
        <w:tabs>
          <w:tab w:val="left" w:pos="567"/>
        </w:tabs>
        <w:overflowPunct w:val="0"/>
        <w:autoSpaceDE w:val="0"/>
        <w:autoSpaceDN w:val="0"/>
        <w:adjustRightInd w:val="0"/>
        <w:spacing w:after="120"/>
        <w:ind w:firstLine="720"/>
        <w:jc w:val="both"/>
        <w:rPr>
          <w:rFonts w:ascii="Times New Roman" w:eastAsia="Calibri" w:hAnsi="Times New Roman" w:cs="Times New Roman"/>
          <w:b/>
          <w:i/>
          <w:sz w:val="28"/>
          <w:szCs w:val="28"/>
          <w:lang w:val="vi-VN"/>
        </w:rPr>
      </w:pPr>
      <w:r w:rsidRPr="006F7A33">
        <w:rPr>
          <w:rFonts w:ascii="Times New Roman" w:eastAsia="Calibri" w:hAnsi="Times New Roman" w:cs="Times New Roman"/>
          <w:b/>
          <w:i/>
          <w:sz w:val="28"/>
          <w:szCs w:val="28"/>
          <w:lang w:val="vi-VN"/>
        </w:rPr>
        <w:t>g)</w:t>
      </w:r>
      <w:r w:rsidRPr="006F7A33">
        <w:rPr>
          <w:rFonts w:ascii="Times New Roman" w:eastAsia="Calibri" w:hAnsi="Times New Roman" w:cs="Times New Roman"/>
          <w:b/>
          <w:sz w:val="28"/>
          <w:szCs w:val="28"/>
          <w:lang w:val="vi-VN"/>
        </w:rPr>
        <w:t xml:space="preserve"> </w:t>
      </w:r>
      <w:r w:rsidRPr="006F7A33">
        <w:rPr>
          <w:rFonts w:ascii="Times New Roman" w:eastAsia="Calibri" w:hAnsi="Times New Roman" w:cs="Times New Roman"/>
          <w:b/>
          <w:i/>
          <w:sz w:val="28"/>
          <w:szCs w:val="28"/>
          <w:lang w:val="vi-VN"/>
        </w:rPr>
        <w:t>Lao động làm công việc tự sản, tự tiêu</w:t>
      </w:r>
    </w:p>
    <w:p w14:paraId="309604F6" w14:textId="77777777" w:rsidR="00482E0D" w:rsidRPr="006F7A33" w:rsidRDefault="00482E0D" w:rsidP="001352FC">
      <w:pPr>
        <w:spacing w:after="120"/>
        <w:ind w:firstLine="720"/>
        <w:jc w:val="both"/>
        <w:rPr>
          <w:rFonts w:ascii="Times New Roman" w:hAnsi="Times New Roman" w:cs="Times New Roman"/>
          <w:spacing w:val="-6"/>
          <w:sz w:val="28"/>
          <w:szCs w:val="28"/>
          <w:lang w:val="vi-VN"/>
        </w:rPr>
      </w:pPr>
      <w:r w:rsidRPr="006F7A33">
        <w:rPr>
          <w:rFonts w:ascii="Times New Roman" w:hAnsi="Times New Roman" w:cs="Times New Roman"/>
          <w:i/>
          <w:spacing w:val="-6"/>
          <w:sz w:val="28"/>
          <w:szCs w:val="28"/>
          <w:lang w:val="vi-VN"/>
        </w:rPr>
        <w:t>Lao động làm công việc tự sản tự tiêu quý II</w:t>
      </w:r>
      <w:r w:rsidRPr="00D20BB8">
        <w:rPr>
          <w:rFonts w:ascii="Times New Roman" w:hAnsi="Times New Roman" w:cs="Times New Roman"/>
          <w:i/>
          <w:spacing w:val="-6"/>
          <w:sz w:val="28"/>
          <w:szCs w:val="28"/>
          <w:lang w:val="vi-VN"/>
        </w:rPr>
        <w:t>I</w:t>
      </w:r>
      <w:r w:rsidRPr="006F7A33">
        <w:rPr>
          <w:rFonts w:ascii="Times New Roman" w:hAnsi="Times New Roman" w:cs="Times New Roman"/>
          <w:i/>
          <w:spacing w:val="-6"/>
          <w:sz w:val="28"/>
          <w:szCs w:val="28"/>
          <w:lang w:val="vi-VN"/>
        </w:rPr>
        <w:t>/2025</w:t>
      </w:r>
      <w:r w:rsidRPr="006F7A33">
        <w:rPr>
          <w:rFonts w:ascii="Times New Roman" w:hAnsi="Times New Roman" w:cs="Times New Roman"/>
          <w:spacing w:val="-6"/>
          <w:sz w:val="28"/>
          <w:szCs w:val="28"/>
          <w:lang w:val="vi-VN"/>
        </w:rPr>
        <w:t xml:space="preserve"> là 3</w:t>
      </w:r>
      <w:r w:rsidRPr="00D20BB8">
        <w:rPr>
          <w:rFonts w:ascii="Times New Roman" w:hAnsi="Times New Roman" w:cs="Times New Roman"/>
          <w:spacing w:val="-6"/>
          <w:sz w:val="28"/>
          <w:szCs w:val="28"/>
          <w:lang w:val="vi-VN"/>
        </w:rPr>
        <w:t>,</w:t>
      </w:r>
      <w:r w:rsidRPr="006F7A33">
        <w:rPr>
          <w:rFonts w:ascii="Times New Roman" w:hAnsi="Times New Roman" w:cs="Times New Roman"/>
          <w:spacing w:val="-6"/>
          <w:sz w:val="28"/>
          <w:szCs w:val="28"/>
          <w:lang w:val="vi-VN"/>
        </w:rPr>
        <w:t>8 triệu người, giảm 72,5 nghìn người so với quý trước và giảm 76,6 nghìn người so với cùng kỳ năm trước.</w:t>
      </w:r>
    </w:p>
    <w:p w14:paraId="06491927" w14:textId="77777777" w:rsidR="00482E0D" w:rsidRPr="006F7A33" w:rsidRDefault="00482E0D" w:rsidP="001352FC">
      <w:pPr>
        <w:spacing w:after="120"/>
        <w:ind w:firstLine="720"/>
        <w:jc w:val="both"/>
        <w:rPr>
          <w:rFonts w:ascii="Times New Roman" w:eastAsia="Calibri" w:hAnsi="Times New Roman" w:cs="Times New Roman"/>
          <w:sz w:val="28"/>
          <w:szCs w:val="28"/>
          <w:lang w:val="vi-VN"/>
        </w:rPr>
      </w:pPr>
      <w:r w:rsidRPr="006F7A33">
        <w:rPr>
          <w:rFonts w:ascii="Times New Roman" w:hAnsi="Times New Roman" w:cs="Times New Roman"/>
          <w:sz w:val="28"/>
          <w:szCs w:val="28"/>
          <w:lang w:val="vi-VN"/>
        </w:rPr>
        <w:t>Tính chung chín tháng năm 2025, lao động</w:t>
      </w:r>
      <w:r w:rsidRPr="006F7A33">
        <w:rPr>
          <w:rFonts w:ascii="Times New Roman" w:eastAsia="Calibri" w:hAnsi="Times New Roman" w:cs="Times New Roman"/>
          <w:sz w:val="28"/>
          <w:szCs w:val="28"/>
          <w:lang w:val="vi-VN"/>
        </w:rPr>
        <w:t xml:space="preserve"> làm công việc tự sản tự tiêu là 3,8 triệu người, giảm 83,4 nghìn người so với cùng kỳ năm trước. Trong đó, lao động nữ chiếm 62,7%;</w:t>
      </w:r>
      <w:r w:rsidRPr="00D20BB8">
        <w:rPr>
          <w:rFonts w:ascii="Times New Roman" w:eastAsia="Calibri" w:hAnsi="Times New Roman" w:cs="Times New Roman"/>
          <w:sz w:val="28"/>
          <w:szCs w:val="28"/>
          <w:lang w:val="vi-VN"/>
        </w:rPr>
        <w:t xml:space="preserve"> </w:t>
      </w:r>
      <w:r w:rsidRPr="006F7A33">
        <w:rPr>
          <w:rFonts w:ascii="Times New Roman" w:eastAsia="Calibri" w:hAnsi="Times New Roman" w:cs="Times New Roman"/>
          <w:sz w:val="28"/>
          <w:szCs w:val="28"/>
          <w:lang w:val="vi-VN"/>
        </w:rPr>
        <w:t>lao động ở khu vực nông thôn</w:t>
      </w:r>
      <w:r w:rsidRPr="00D20BB8">
        <w:rPr>
          <w:rFonts w:ascii="Times New Roman" w:eastAsia="Calibri" w:hAnsi="Times New Roman" w:cs="Times New Roman"/>
          <w:sz w:val="28"/>
          <w:szCs w:val="28"/>
          <w:lang w:val="vi-VN"/>
        </w:rPr>
        <w:t xml:space="preserve"> </w:t>
      </w:r>
      <w:r w:rsidRPr="006F7A33">
        <w:rPr>
          <w:rFonts w:ascii="Times New Roman" w:eastAsia="Calibri" w:hAnsi="Times New Roman" w:cs="Times New Roman"/>
          <w:sz w:val="28"/>
          <w:szCs w:val="28"/>
          <w:lang w:val="vi-VN"/>
        </w:rPr>
        <w:t>chiếm 87,0%.</w:t>
      </w:r>
    </w:p>
    <w:p w14:paraId="4EBB7E13" w14:textId="77777777" w:rsidR="006537BE" w:rsidRPr="00D20BB8" w:rsidRDefault="006537BE" w:rsidP="001352FC">
      <w:pPr>
        <w:tabs>
          <w:tab w:val="left" w:pos="709"/>
          <w:tab w:val="left" w:pos="1134"/>
        </w:tabs>
        <w:spacing w:after="120"/>
        <w:ind w:firstLine="720"/>
        <w:jc w:val="both"/>
        <w:rPr>
          <w:rFonts w:ascii="Times New Roman" w:hAnsi="Times New Roman" w:cs="Times New Roman"/>
          <w:b/>
          <w:iCs/>
          <w:sz w:val="28"/>
          <w:szCs w:val="28"/>
          <w:lang w:val="vi-VN"/>
        </w:rPr>
      </w:pPr>
      <w:r w:rsidRPr="00D20BB8">
        <w:rPr>
          <w:rFonts w:ascii="Times New Roman" w:hAnsi="Times New Roman" w:cs="Times New Roman"/>
          <w:b/>
          <w:iCs/>
          <w:sz w:val="28"/>
          <w:szCs w:val="28"/>
          <w:lang w:val="vi-VN"/>
        </w:rPr>
        <w:t>2. Đời sống dân cư và bảo đảm an sinh xã hội</w:t>
      </w:r>
    </w:p>
    <w:p w14:paraId="50709947" w14:textId="0F0F599C" w:rsidR="00350005" w:rsidRPr="006F7A33" w:rsidRDefault="006537BE" w:rsidP="00941930">
      <w:pPr>
        <w:spacing w:after="0"/>
        <w:ind w:firstLine="720"/>
        <w:jc w:val="both"/>
        <w:rPr>
          <w:rFonts w:ascii="Arial" w:hAnsi="Arial" w:cs="Arial"/>
          <w:b/>
          <w:bCs/>
          <w:snapToGrid w:val="0"/>
          <w:sz w:val="24"/>
          <w:szCs w:val="24"/>
          <w:lang w:val="vi-VN"/>
        </w:rPr>
      </w:pPr>
      <w:r w:rsidRPr="006F7A33">
        <w:rPr>
          <w:rFonts w:ascii="Times New Roman" w:hAnsi="Times New Roman" w:cs="Times New Roman"/>
          <w:sz w:val="28"/>
          <w:szCs w:val="28"/>
          <w:lang w:val="vi-VN"/>
        </w:rPr>
        <w:t>Theo báo cáo Điều tra lao động và việc làm tháng Chín</w:t>
      </w:r>
      <w:r w:rsidRPr="006F7A33">
        <w:rPr>
          <w:rFonts w:ascii="Times New Roman" w:hAnsi="Times New Roman" w:cs="Times New Roman"/>
          <w:bCs/>
          <w:snapToGrid w:val="0"/>
          <w:sz w:val="28"/>
          <w:szCs w:val="28"/>
          <w:lang w:val="vi-VN"/>
        </w:rPr>
        <w:t>, t</w:t>
      </w:r>
      <w:r w:rsidRPr="006F7A33">
        <w:rPr>
          <w:rFonts w:ascii="Times New Roman" w:hAnsi="Times New Roman" w:cs="Times New Roman"/>
          <w:snapToGrid w:val="0"/>
          <w:sz w:val="28"/>
          <w:szCs w:val="28"/>
          <w:lang w:val="vi-VN"/>
        </w:rPr>
        <w:t xml:space="preserve">ỷ lệ hộ đánh giá có thu nhập trong tháng không thay đổi và tăng lên so với cùng kỳ năm trước là </w:t>
      </w:r>
      <w:r w:rsidRPr="006F7A33">
        <w:rPr>
          <w:rFonts w:ascii="Times New Roman" w:hAnsi="Times New Roman" w:cs="Times New Roman"/>
          <w:bCs/>
          <w:snapToGrid w:val="0"/>
          <w:sz w:val="28"/>
          <w:szCs w:val="28"/>
          <w:lang w:val="vi-VN"/>
        </w:rPr>
        <w:t>96,1</w:t>
      </w:r>
      <w:r w:rsidRPr="006F7A33">
        <w:rPr>
          <w:rFonts w:ascii="Times New Roman" w:hAnsi="Times New Roman" w:cs="Times New Roman"/>
          <w:bCs/>
          <w:sz w:val="28"/>
          <w:szCs w:val="28"/>
          <w:lang w:val="vi-VN"/>
        </w:rPr>
        <w:t>%</w:t>
      </w:r>
      <w:r w:rsidRPr="006F7A33">
        <w:rPr>
          <w:rFonts w:ascii="Times New Roman" w:hAnsi="Times New Roman" w:cs="Times New Roman"/>
          <w:bCs/>
          <w:snapToGrid w:val="0"/>
          <w:sz w:val="28"/>
          <w:szCs w:val="28"/>
          <w:lang w:val="vi-VN"/>
        </w:rPr>
        <w:t xml:space="preserve"> (giảm 0,5 điểm phần trăm so với kỳ báo cáo tháng Tám và giảm 0,1 điểm phần trăm so với cùng kỳ năm trước); tỷ lệ hộ đánh giá có thu nhập giảm và không biết so với tháng cùng kỳ năm 2024 là 3,9%</w:t>
      </w:r>
      <w:bookmarkStart w:id="4" w:name="_Hlk106803047"/>
      <w:r w:rsidRPr="006F7A33">
        <w:rPr>
          <w:rFonts w:ascii="Times New Roman" w:hAnsi="Times New Roman" w:cs="Times New Roman"/>
          <w:bCs/>
          <w:snapToGrid w:val="0"/>
          <w:sz w:val="28"/>
          <w:szCs w:val="28"/>
          <w:lang w:val="vi-VN"/>
        </w:rPr>
        <w:t>.</w:t>
      </w:r>
    </w:p>
    <w:p w14:paraId="0DB2F923" w14:textId="77777777" w:rsidR="001352FC" w:rsidRPr="006F7A33" w:rsidRDefault="001352FC" w:rsidP="006537BE">
      <w:pPr>
        <w:spacing w:after="0" w:line="288" w:lineRule="auto"/>
        <w:jc w:val="center"/>
        <w:rPr>
          <w:rFonts w:ascii="Arial" w:hAnsi="Arial" w:cs="Arial"/>
          <w:b/>
          <w:bCs/>
          <w:snapToGrid w:val="0"/>
          <w:sz w:val="24"/>
          <w:szCs w:val="24"/>
          <w:lang w:val="vi-VN"/>
        </w:rPr>
      </w:pPr>
    </w:p>
    <w:p w14:paraId="45CE29BD" w14:textId="77777777" w:rsidR="001352FC" w:rsidRPr="006F7A33" w:rsidRDefault="001352FC" w:rsidP="006537BE">
      <w:pPr>
        <w:spacing w:after="0" w:line="288" w:lineRule="auto"/>
        <w:jc w:val="center"/>
        <w:rPr>
          <w:rFonts w:ascii="Arial" w:hAnsi="Arial" w:cs="Arial"/>
          <w:b/>
          <w:bCs/>
          <w:snapToGrid w:val="0"/>
          <w:sz w:val="24"/>
          <w:szCs w:val="24"/>
          <w:lang w:val="vi-VN"/>
        </w:rPr>
      </w:pPr>
    </w:p>
    <w:p w14:paraId="01F8348C" w14:textId="260C6D69" w:rsidR="006537BE" w:rsidRPr="006F7A33" w:rsidRDefault="00367DEA" w:rsidP="006537BE">
      <w:pPr>
        <w:spacing w:after="0" w:line="288" w:lineRule="auto"/>
        <w:jc w:val="center"/>
        <w:rPr>
          <w:rFonts w:ascii="Arial" w:hAnsi="Arial" w:cs="Arial"/>
          <w:b/>
          <w:bCs/>
          <w:snapToGrid w:val="0"/>
          <w:sz w:val="24"/>
          <w:szCs w:val="24"/>
          <w:lang w:val="vi-VN"/>
        </w:rPr>
      </w:pPr>
      <w:r w:rsidRPr="006F7A33">
        <w:rPr>
          <w:rFonts w:ascii="Arial" w:hAnsi="Arial" w:cs="Arial"/>
          <w:b/>
          <w:bCs/>
          <w:snapToGrid w:val="0"/>
          <w:sz w:val="24"/>
          <w:szCs w:val="24"/>
          <w:lang w:val="vi-VN"/>
        </w:rPr>
        <w:t xml:space="preserve">Hình </w:t>
      </w:r>
      <w:r w:rsidR="00D446C6" w:rsidRPr="006F7A33">
        <w:rPr>
          <w:rFonts w:ascii="Arial" w:hAnsi="Arial" w:cs="Arial"/>
          <w:b/>
          <w:bCs/>
          <w:snapToGrid w:val="0"/>
          <w:sz w:val="24"/>
          <w:szCs w:val="24"/>
          <w:lang w:val="vi-VN"/>
        </w:rPr>
        <w:t>24</w:t>
      </w:r>
      <w:r w:rsidRPr="006F7A33">
        <w:rPr>
          <w:rFonts w:ascii="Arial" w:hAnsi="Arial" w:cs="Arial"/>
          <w:b/>
          <w:bCs/>
          <w:snapToGrid w:val="0"/>
          <w:sz w:val="24"/>
          <w:szCs w:val="24"/>
          <w:lang w:val="vi-VN"/>
        </w:rPr>
        <w:t xml:space="preserve">. </w:t>
      </w:r>
      <w:r w:rsidR="006537BE" w:rsidRPr="006F7A33">
        <w:rPr>
          <w:rFonts w:ascii="Arial" w:hAnsi="Arial" w:cs="Arial"/>
          <w:b/>
          <w:bCs/>
          <w:snapToGrid w:val="0"/>
          <w:sz w:val="24"/>
          <w:szCs w:val="24"/>
          <w:lang w:val="vi-VN"/>
        </w:rPr>
        <w:t>Tỷ lệ hộ đánh giá</w:t>
      </w:r>
      <w:r w:rsidR="006537BE" w:rsidRPr="006F7A33" w:rsidDel="00B01136">
        <w:rPr>
          <w:rFonts w:ascii="Arial" w:hAnsi="Arial" w:cs="Arial"/>
          <w:b/>
          <w:bCs/>
          <w:snapToGrid w:val="0"/>
          <w:sz w:val="24"/>
          <w:szCs w:val="24"/>
          <w:lang w:val="vi-VN"/>
        </w:rPr>
        <w:t xml:space="preserve"> </w:t>
      </w:r>
      <w:r w:rsidR="006537BE" w:rsidRPr="006F7A33">
        <w:rPr>
          <w:rFonts w:ascii="Arial" w:hAnsi="Arial" w:cs="Arial"/>
          <w:b/>
          <w:bCs/>
          <w:snapToGrid w:val="0"/>
          <w:sz w:val="24"/>
          <w:szCs w:val="24"/>
          <w:lang w:val="vi-VN"/>
        </w:rPr>
        <w:t>về thu nhập quý III/2024,</w:t>
      </w:r>
    </w:p>
    <w:p w14:paraId="2A048B25" w14:textId="77777777" w:rsidR="006537BE" w:rsidRPr="006F7A33" w:rsidRDefault="006537BE" w:rsidP="006537BE">
      <w:pPr>
        <w:spacing w:after="0" w:line="288" w:lineRule="auto"/>
        <w:jc w:val="center"/>
        <w:rPr>
          <w:rFonts w:ascii="Arial" w:hAnsi="Arial" w:cs="Arial"/>
          <w:b/>
          <w:bCs/>
          <w:snapToGrid w:val="0"/>
          <w:sz w:val="24"/>
          <w:szCs w:val="24"/>
          <w:lang w:val="pt-BR"/>
        </w:rPr>
      </w:pPr>
      <w:r w:rsidRPr="006F7A33">
        <w:rPr>
          <w:rFonts w:ascii="Arial" w:hAnsi="Arial" w:cs="Arial"/>
          <w:b/>
          <w:bCs/>
          <w:snapToGrid w:val="0"/>
          <w:sz w:val="24"/>
          <w:szCs w:val="24"/>
          <w:lang w:val="pt-BR"/>
        </w:rPr>
        <w:t>quý II/2025 và quý III/2025</w:t>
      </w:r>
    </w:p>
    <w:p w14:paraId="0B5ACB56" w14:textId="602FB0C0" w:rsidR="006537BE" w:rsidRPr="006F7A33" w:rsidRDefault="00037C4C" w:rsidP="006537BE">
      <w:pPr>
        <w:spacing w:after="0" w:line="288" w:lineRule="auto"/>
        <w:jc w:val="right"/>
        <w:rPr>
          <w:rFonts w:ascii="Arial" w:hAnsi="Arial" w:cs="Arial"/>
          <w:bCs/>
          <w:i/>
          <w:iCs/>
          <w:snapToGrid w:val="0"/>
          <w:sz w:val="24"/>
          <w:szCs w:val="24"/>
          <w:lang w:val="pt-BR"/>
        </w:rPr>
      </w:pPr>
      <w:r w:rsidRPr="00D20BB8">
        <w:rPr>
          <w:noProof/>
          <w:lang w:val="en-US"/>
        </w:rPr>
        <w:lastRenderedPageBreak/>
        <w:drawing>
          <wp:anchor distT="0" distB="0" distL="114300" distR="114300" simplePos="0" relativeHeight="251659264" behindDoc="0" locked="0" layoutInCell="1" allowOverlap="1" wp14:anchorId="0AE6AE5B" wp14:editId="7B5E0D9A">
            <wp:simplePos x="0" y="0"/>
            <wp:positionH relativeFrom="margin">
              <wp:align>right</wp:align>
            </wp:positionH>
            <wp:positionV relativeFrom="paragraph">
              <wp:posOffset>226060</wp:posOffset>
            </wp:positionV>
            <wp:extent cx="5760720" cy="2087880"/>
            <wp:effectExtent l="0" t="0" r="0"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37BE" w:rsidRPr="006F7A33">
        <w:rPr>
          <w:rFonts w:ascii="Arial" w:hAnsi="Arial" w:cs="Arial"/>
          <w:bCs/>
          <w:i/>
          <w:iCs/>
          <w:snapToGrid w:val="0"/>
          <w:sz w:val="24"/>
          <w:szCs w:val="24"/>
          <w:lang w:val="pt-BR"/>
        </w:rPr>
        <w:t>%</w:t>
      </w:r>
    </w:p>
    <w:bookmarkEnd w:id="4"/>
    <w:p w14:paraId="0A8D7285" w14:textId="77777777" w:rsidR="006537BE" w:rsidRPr="006F7A33" w:rsidRDefault="006537BE" w:rsidP="001352FC">
      <w:pPr>
        <w:widowControl w:val="0"/>
        <w:tabs>
          <w:tab w:val="left" w:pos="567"/>
        </w:tabs>
        <w:spacing w:before="120" w:after="120"/>
        <w:ind w:firstLine="720"/>
        <w:jc w:val="both"/>
        <w:rPr>
          <w:rFonts w:ascii="Times New Roman" w:hAnsi="Times New Roman" w:cs="Times New Roman"/>
          <w:bCs/>
          <w:snapToGrid w:val="0"/>
          <w:sz w:val="28"/>
          <w:szCs w:val="28"/>
          <w:lang w:val="pt-BR"/>
        </w:rPr>
      </w:pPr>
      <w:r w:rsidRPr="006F7A33">
        <w:rPr>
          <w:rFonts w:ascii="Times New Roman" w:hAnsi="Times New Roman" w:cs="Times New Roman"/>
          <w:bCs/>
          <w:sz w:val="28"/>
          <w:szCs w:val="28"/>
          <w:lang w:val="pt-BR"/>
        </w:rPr>
        <w:t>Cũng theo kết quả điều tra, trong quý III/2025, tỷ lệ hộ đánh giá có thu nhập tăng lên và không thay đổi so với cùng kỳ năm 2024 là 96,3% (giảm 0,3 điểm phần trăm so với kỳ báo cáo quý trước và tăng 0,2 điểm phần trăm so với cùng kỳ năm trước); tỷ lệ hộ đánh giá có thu nhập giảm và không biết là 3,7%.</w:t>
      </w:r>
    </w:p>
    <w:p w14:paraId="66708171" w14:textId="5F1F0315" w:rsidR="008B7C17" w:rsidRPr="006F7A33" w:rsidRDefault="008B7C17" w:rsidP="001352FC">
      <w:pPr>
        <w:spacing w:before="120" w:after="120"/>
        <w:ind w:firstLine="720"/>
        <w:jc w:val="both"/>
        <w:rPr>
          <w:rFonts w:ascii="Times New Roman" w:hAnsi="Times New Roman" w:cs="Times New Roman"/>
          <w:bCs/>
          <w:snapToGrid w:val="0"/>
          <w:spacing w:val="-2"/>
          <w:sz w:val="28"/>
          <w:szCs w:val="28"/>
          <w:lang w:val="pt-BR"/>
        </w:rPr>
      </w:pPr>
      <w:r w:rsidRPr="006F7A33">
        <w:rPr>
          <w:rFonts w:ascii="Times New Roman" w:hAnsi="Times New Roman" w:cs="Times New Roman"/>
          <w:bCs/>
          <w:snapToGrid w:val="0"/>
          <w:spacing w:val="-2"/>
          <w:sz w:val="28"/>
          <w:szCs w:val="28"/>
          <w:lang w:val="pt-BR"/>
        </w:rPr>
        <w:t xml:space="preserve">Các hộ có thu nhập trong quý III/2025 giảm so với cùng kỳ năm trước nhận định nguyên nhân chủ yếu là do có thành viên hộ mất việc làm hoặc tạm nghỉ việc (tỷ lệ </w:t>
      </w:r>
      <w:r w:rsidRPr="006F7A33">
        <w:rPr>
          <w:rFonts w:ascii="Times New Roman" w:hAnsi="Times New Roman" w:cs="Times New Roman"/>
          <w:bCs/>
          <w:spacing w:val="-2"/>
          <w:sz w:val="28"/>
          <w:szCs w:val="28"/>
          <w:lang w:val="pt-BR"/>
        </w:rPr>
        <w:t>34,1</w:t>
      </w:r>
      <w:r w:rsidRPr="006F7A33">
        <w:rPr>
          <w:rFonts w:ascii="Times New Roman" w:hAnsi="Times New Roman" w:cs="Times New Roman"/>
          <w:bCs/>
          <w:snapToGrid w:val="0"/>
          <w:spacing w:val="-2"/>
          <w:sz w:val="28"/>
          <w:szCs w:val="28"/>
          <w:lang w:val="pt-BR"/>
        </w:rPr>
        <w:t>%); do quy mô các hoạt động sản xuất kinh doanh của hộ giảm (</w:t>
      </w:r>
      <w:r w:rsidRPr="006F7A33">
        <w:rPr>
          <w:rFonts w:ascii="Times New Roman" w:hAnsi="Times New Roman" w:cs="Times New Roman"/>
          <w:bCs/>
          <w:spacing w:val="-2"/>
          <w:sz w:val="28"/>
          <w:szCs w:val="28"/>
          <w:lang w:val="pt-BR"/>
        </w:rPr>
        <w:t>27,7</w:t>
      </w:r>
      <w:r w:rsidRPr="006F7A33">
        <w:rPr>
          <w:rFonts w:ascii="Times New Roman" w:hAnsi="Times New Roman" w:cs="Times New Roman"/>
          <w:bCs/>
          <w:snapToGrid w:val="0"/>
          <w:spacing w:val="-2"/>
          <w:sz w:val="28"/>
          <w:szCs w:val="28"/>
          <w:lang w:val="pt-BR"/>
        </w:rPr>
        <w:t>%); do chi phí đầu vào cho các hoạt động sản xuất kinh doanh của hộ tăng (</w:t>
      </w:r>
      <w:r w:rsidRPr="006F7A33">
        <w:rPr>
          <w:rFonts w:ascii="Times New Roman" w:hAnsi="Times New Roman" w:cs="Times New Roman"/>
          <w:bCs/>
          <w:spacing w:val="-2"/>
          <w:sz w:val="28"/>
          <w:szCs w:val="28"/>
          <w:lang w:val="pt-BR"/>
        </w:rPr>
        <w:t>23,4</w:t>
      </w:r>
      <w:r w:rsidRPr="006F7A33">
        <w:rPr>
          <w:rFonts w:ascii="Times New Roman" w:hAnsi="Times New Roman" w:cs="Times New Roman"/>
          <w:bCs/>
          <w:snapToGrid w:val="0"/>
          <w:spacing w:val="-2"/>
          <w:sz w:val="28"/>
          <w:szCs w:val="28"/>
          <w:lang w:val="pt-BR"/>
        </w:rPr>
        <w:t>%); do giá bán các sản phẩm từ các hoạt động sản xuất kinh doanh của hộ giảm (</w:t>
      </w:r>
      <w:r w:rsidRPr="006F7A33">
        <w:rPr>
          <w:rFonts w:ascii="Times New Roman" w:hAnsi="Times New Roman" w:cs="Times New Roman"/>
          <w:bCs/>
          <w:spacing w:val="-2"/>
          <w:sz w:val="28"/>
          <w:szCs w:val="28"/>
          <w:lang w:val="pt-BR"/>
        </w:rPr>
        <w:t>22,7</w:t>
      </w:r>
      <w:r w:rsidRPr="006F7A33">
        <w:rPr>
          <w:rFonts w:ascii="Times New Roman" w:hAnsi="Times New Roman" w:cs="Times New Roman"/>
          <w:bCs/>
          <w:snapToGrid w:val="0"/>
          <w:spacing w:val="-2"/>
          <w:sz w:val="28"/>
          <w:szCs w:val="28"/>
          <w:lang w:val="pt-BR"/>
        </w:rPr>
        <w:t>%)</w:t>
      </w:r>
      <w:r w:rsidR="00BB0044">
        <w:rPr>
          <w:rStyle w:val="FootnoteReference"/>
          <w:rFonts w:ascii="Times New Roman" w:hAnsi="Times New Roman"/>
          <w:bCs/>
          <w:snapToGrid w:val="0"/>
          <w:spacing w:val="-2"/>
          <w:sz w:val="28"/>
          <w:szCs w:val="28"/>
          <w:lang w:val="pt-BR"/>
        </w:rPr>
        <w:footnoteReference w:id="56"/>
      </w:r>
      <w:r w:rsidRPr="006F7A33">
        <w:rPr>
          <w:rFonts w:ascii="Times New Roman" w:hAnsi="Times New Roman" w:cs="Times New Roman"/>
          <w:bCs/>
          <w:snapToGrid w:val="0"/>
          <w:spacing w:val="-2"/>
          <w:sz w:val="28"/>
          <w:szCs w:val="28"/>
          <w:lang w:val="pt-BR"/>
        </w:rPr>
        <w:t>.</w:t>
      </w:r>
    </w:p>
    <w:p w14:paraId="156B96A8" w14:textId="052C46E3" w:rsidR="006537BE" w:rsidRPr="006F7A33" w:rsidRDefault="006537BE" w:rsidP="001352FC">
      <w:pPr>
        <w:spacing w:after="120"/>
        <w:ind w:firstLine="720"/>
        <w:jc w:val="both"/>
        <w:rPr>
          <w:rFonts w:ascii="Times New Roman" w:hAnsi="Times New Roman" w:cs="Times New Roman"/>
          <w:bCs/>
          <w:snapToGrid w:val="0"/>
          <w:sz w:val="28"/>
          <w:szCs w:val="28"/>
          <w:lang w:val="pt-BR"/>
        </w:rPr>
      </w:pPr>
      <w:r w:rsidRPr="006F7A33">
        <w:rPr>
          <w:rFonts w:ascii="Times New Roman" w:hAnsi="Times New Roman" w:cs="Times New Roman"/>
          <w:bCs/>
          <w:snapToGrid w:val="0"/>
          <w:sz w:val="28"/>
          <w:szCs w:val="28"/>
          <w:lang w:val="pt-BR"/>
        </w:rPr>
        <w:t xml:space="preserve">Trong chín tháng năm 2025, có 29,4% hộ cho biết đã trải qua ít nhất một sự kiện gây ảnh hưởng tiêu cực đến đời sống gia đình. Trong số các hộ chịu ảnh hưởng tiêu cực của các sự kiện có: </w:t>
      </w:r>
      <w:r w:rsidRPr="006F7A33">
        <w:rPr>
          <w:rFonts w:ascii="Times New Roman" w:hAnsi="Times New Roman" w:cs="Times New Roman"/>
          <w:bCs/>
          <w:sz w:val="28"/>
          <w:szCs w:val="28"/>
          <w:lang w:val="pt-BR"/>
        </w:rPr>
        <w:t>28,6</w:t>
      </w:r>
      <w:r w:rsidRPr="006F7A33">
        <w:rPr>
          <w:rFonts w:ascii="Times New Roman" w:hAnsi="Times New Roman" w:cs="Times New Roman"/>
          <w:bCs/>
          <w:snapToGrid w:val="0"/>
          <w:sz w:val="28"/>
          <w:szCs w:val="28"/>
          <w:lang w:val="pt-BR"/>
        </w:rPr>
        <w:t xml:space="preserve">% hộ đang phải chịu những ảnh hưởng do giá cả hàng hóa, dịch vụ tăng cao; 2,4% hộ chịu ảnh hưởng tiêu cực từ dịch bệnh đối với con người; 2,0% hộ chịu ảnh hưởng tiêu cực từ dịch bệnh đối với vật nuôi, cây trồng và 1,8% hộ chịu ảnh hưởng tiêu cực từ thiên tai. </w:t>
      </w:r>
    </w:p>
    <w:p w14:paraId="5B7F767C" w14:textId="77777777" w:rsidR="006537BE" w:rsidRPr="006F7A33" w:rsidRDefault="006537BE" w:rsidP="001352FC">
      <w:pPr>
        <w:tabs>
          <w:tab w:val="left" w:pos="851"/>
        </w:tabs>
        <w:spacing w:after="120"/>
        <w:ind w:firstLine="720"/>
        <w:jc w:val="both"/>
        <w:rPr>
          <w:rFonts w:ascii="Times New Roman" w:hAnsi="Times New Roman" w:cs="Times New Roman"/>
          <w:bCs/>
          <w:snapToGrid w:val="0"/>
          <w:spacing w:val="-4"/>
          <w:sz w:val="28"/>
          <w:szCs w:val="28"/>
          <w:lang w:val="pt-BR"/>
        </w:rPr>
      </w:pPr>
      <w:r w:rsidRPr="006F7A33">
        <w:rPr>
          <w:rFonts w:ascii="Times New Roman" w:hAnsi="Times New Roman" w:cs="Times New Roman"/>
          <w:bCs/>
          <w:snapToGrid w:val="0"/>
          <w:spacing w:val="-4"/>
          <w:sz w:val="28"/>
          <w:szCs w:val="28"/>
          <w:lang w:val="pt-BR"/>
        </w:rPr>
        <w:t xml:space="preserve">Trong chín tháng năm 2025, có </w:t>
      </w:r>
      <w:r w:rsidRPr="006F7A33">
        <w:rPr>
          <w:rFonts w:ascii="Times New Roman" w:hAnsi="Times New Roman" w:cs="Times New Roman"/>
          <w:bCs/>
          <w:spacing w:val="-4"/>
          <w:sz w:val="28"/>
          <w:szCs w:val="28"/>
          <w:lang w:val="pt-BR"/>
        </w:rPr>
        <w:t>13,9</w:t>
      </w:r>
      <w:r w:rsidRPr="006F7A33">
        <w:rPr>
          <w:rFonts w:ascii="Times New Roman" w:hAnsi="Times New Roman" w:cs="Times New Roman"/>
          <w:bCs/>
          <w:snapToGrid w:val="0"/>
          <w:spacing w:val="-4"/>
          <w:sz w:val="28"/>
          <w:szCs w:val="28"/>
          <w:lang w:val="pt-BR"/>
        </w:rPr>
        <w:t>% hộ gia đình được phỏng vấn nhận được trợ giúp từ các nguồn hỗ trợ khác nhau. Trong đó, tỷ lệ hộ nhận được trợ giúp từ họ hàng, người thân là 9,0%; từ các chương trình, chính sách chung của quốc gia là 5,6%; từ các chương trình, chính sách của địa phương là 4,8%; từ các hoạt động từ thiện của các tổ chức và cá nhân khác là 1,6% và 0,04% từ các nguồn khác.</w:t>
      </w:r>
    </w:p>
    <w:p w14:paraId="43F14984" w14:textId="77777777" w:rsidR="006537BE" w:rsidRPr="006F7A33" w:rsidRDefault="006537BE" w:rsidP="001352FC">
      <w:pPr>
        <w:spacing w:after="120"/>
        <w:ind w:firstLine="720"/>
        <w:jc w:val="both"/>
        <w:rPr>
          <w:rFonts w:ascii="Times New Roman" w:hAnsi="Times New Roman" w:cs="Times New Roman"/>
          <w:bCs/>
          <w:snapToGrid w:val="0"/>
          <w:spacing w:val="-2"/>
          <w:sz w:val="28"/>
          <w:szCs w:val="28"/>
          <w:lang w:val="pt-BR"/>
        </w:rPr>
      </w:pPr>
      <w:r w:rsidRPr="006F7A33">
        <w:rPr>
          <w:rFonts w:ascii="Times New Roman" w:hAnsi="Times New Roman" w:cs="Times New Roman"/>
          <w:bCs/>
          <w:snapToGrid w:val="0"/>
          <w:spacing w:val="-2"/>
          <w:sz w:val="28"/>
          <w:szCs w:val="28"/>
          <w:lang w:val="pt-BR"/>
        </w:rPr>
        <w:t>Công tác bảo đảm an sinh xã hội luôn được các cấp, ngành thực hiện kịp thời, hiệu quả. Theo báo cáo từ địa phương</w:t>
      </w:r>
      <w:r w:rsidRPr="00D20BB8">
        <w:rPr>
          <w:rStyle w:val="FootnoteReference"/>
          <w:rFonts w:ascii="Times New Roman" w:hAnsi="Times New Roman"/>
          <w:bCs/>
          <w:snapToGrid w:val="0"/>
          <w:spacing w:val="-2"/>
          <w:sz w:val="28"/>
          <w:szCs w:val="28"/>
          <w:lang w:val="nl-NL"/>
        </w:rPr>
        <w:footnoteReference w:id="57"/>
      </w:r>
      <w:r w:rsidRPr="006F7A33">
        <w:rPr>
          <w:rFonts w:ascii="Times New Roman" w:hAnsi="Times New Roman" w:cs="Times New Roman"/>
          <w:bCs/>
          <w:snapToGrid w:val="0"/>
          <w:spacing w:val="-2"/>
          <w:sz w:val="28"/>
          <w:szCs w:val="28"/>
          <w:lang w:val="pt-BR"/>
        </w:rPr>
        <w:t>, trong chín tháng năm nay (t</w:t>
      </w:r>
      <w:r w:rsidRPr="006F7A33">
        <w:rPr>
          <w:rFonts w:ascii="Times New Roman" w:hAnsi="Times New Roman" w:cs="Times New Roman"/>
          <w:snapToGrid w:val="0"/>
          <w:spacing w:val="-2"/>
          <w:sz w:val="28"/>
          <w:szCs w:val="28"/>
          <w:lang w:val="pt-BR"/>
        </w:rPr>
        <w:t xml:space="preserve">ính đến </w:t>
      </w:r>
      <w:r w:rsidRPr="006F7A33">
        <w:rPr>
          <w:rFonts w:ascii="Times New Roman" w:hAnsi="Times New Roman" w:cs="Times New Roman"/>
          <w:snapToGrid w:val="0"/>
          <w:spacing w:val="-2"/>
          <w:sz w:val="28"/>
          <w:szCs w:val="28"/>
          <w:lang w:val="pt-BR"/>
        </w:rPr>
        <w:lastRenderedPageBreak/>
        <w:t xml:space="preserve">ngày </w:t>
      </w:r>
      <w:r w:rsidRPr="006F7A33">
        <w:rPr>
          <w:rFonts w:ascii="Times New Roman" w:hAnsi="Times New Roman" w:cs="Times New Roman"/>
          <w:bCs/>
          <w:iCs/>
          <w:snapToGrid w:val="0"/>
          <w:spacing w:val="-2"/>
          <w:sz w:val="28"/>
          <w:szCs w:val="28"/>
          <w:lang w:val="pt-BR"/>
        </w:rPr>
        <w:t>25/9/2025</w:t>
      </w:r>
      <w:r w:rsidRPr="006F7A33">
        <w:rPr>
          <w:rStyle w:val="fontstyle01"/>
          <w:rFonts w:cs="Times New Roman"/>
          <w:bCs/>
          <w:iCs/>
          <w:color w:val="auto"/>
          <w:spacing w:val="-2"/>
          <w:szCs w:val="28"/>
          <w:lang w:val="pt-BR"/>
        </w:rPr>
        <w:t>)</w:t>
      </w:r>
      <w:r w:rsidRPr="006F7A33">
        <w:rPr>
          <w:rFonts w:ascii="Times New Roman" w:hAnsi="Times New Roman" w:cs="Times New Roman"/>
          <w:snapToGrid w:val="0"/>
          <w:spacing w:val="-2"/>
          <w:sz w:val="28"/>
          <w:szCs w:val="28"/>
          <w:lang w:val="pt-BR"/>
        </w:rPr>
        <w:t xml:space="preserve">, </w:t>
      </w:r>
      <w:r w:rsidRPr="006F7A33">
        <w:rPr>
          <w:rFonts w:ascii="Times New Roman" w:hAnsi="Times New Roman" w:cs="Times New Roman"/>
          <w:bCs/>
          <w:iCs/>
          <w:snapToGrid w:val="0"/>
          <w:spacing w:val="-2"/>
          <w:sz w:val="28"/>
          <w:szCs w:val="28"/>
          <w:lang w:val="pt-BR"/>
        </w:rPr>
        <w:t xml:space="preserve">tổng số tiền hỗ trợ an sinh xã hội cho các nhóm đối tượng là gần 56,8 nghìn tỷ đồng, trong đó: </w:t>
      </w:r>
      <w:r w:rsidRPr="006F7A33">
        <w:rPr>
          <w:rFonts w:ascii="Times New Roman" w:hAnsi="Times New Roman" w:cs="Times New Roman"/>
          <w:snapToGrid w:val="0"/>
          <w:spacing w:val="-2"/>
          <w:sz w:val="28"/>
          <w:szCs w:val="28"/>
          <w:lang w:val="pt-BR"/>
        </w:rPr>
        <w:t>Lãnh đạo trung ương và địa phương, các ban, ngành, đoàn thể, các nhà hảo tâm cũng đã tổ chức thăm hỏi, động viên và tặng quà cho đối tượng bảo trợ xã hội theo Nghị định số 20/2021/NĐ-CP ngày 15/3/2021 với số tiền hơn</w:t>
      </w:r>
      <w:r w:rsidRPr="006F7A33">
        <w:rPr>
          <w:rFonts w:ascii="Times New Roman" w:hAnsi="Times New Roman" w:cs="Times New Roman"/>
          <w:bCs/>
          <w:iCs/>
          <w:snapToGrid w:val="0"/>
          <w:spacing w:val="-2"/>
          <w:sz w:val="28"/>
          <w:szCs w:val="28"/>
          <w:lang w:val="pt-BR"/>
        </w:rPr>
        <w:t xml:space="preserve"> 23,3</w:t>
      </w:r>
      <w:r w:rsidRPr="006F7A33">
        <w:rPr>
          <w:rStyle w:val="fontstyle01"/>
          <w:rFonts w:cs="Times New Roman"/>
          <w:bCs/>
          <w:iCs/>
          <w:color w:val="auto"/>
          <w:spacing w:val="-2"/>
          <w:szCs w:val="28"/>
          <w:lang w:val="pt-BR"/>
        </w:rPr>
        <w:t xml:space="preserve"> </w:t>
      </w:r>
      <w:r w:rsidRPr="006F7A33">
        <w:rPr>
          <w:rFonts w:ascii="Times New Roman" w:hAnsi="Times New Roman" w:cs="Times New Roman"/>
          <w:snapToGrid w:val="0"/>
          <w:spacing w:val="-2"/>
          <w:sz w:val="28"/>
          <w:szCs w:val="28"/>
          <w:lang w:val="pt-BR"/>
        </w:rPr>
        <w:t xml:space="preserve">nghìn tỷ đồng; hộ nghèo, hộ cận nghèo, </w:t>
      </w:r>
      <w:r w:rsidRPr="006F7A33">
        <w:rPr>
          <w:rFonts w:ascii="Times New Roman" w:hAnsi="Times New Roman" w:cs="Times New Roman"/>
          <w:bCs/>
          <w:spacing w:val="-2"/>
          <w:sz w:val="28"/>
          <w:szCs w:val="28"/>
          <w:lang w:val="pt-BR"/>
        </w:rPr>
        <w:t>hộ có hoàn cảnh khó khăn, hộ chính sách xã hội</w:t>
      </w:r>
      <w:r w:rsidRPr="006F7A33">
        <w:rPr>
          <w:rFonts w:ascii="Times New Roman" w:hAnsi="Times New Roman" w:cs="Times New Roman"/>
          <w:snapToGrid w:val="0"/>
          <w:spacing w:val="-2"/>
          <w:sz w:val="28"/>
          <w:szCs w:val="28"/>
          <w:lang w:val="pt-BR"/>
        </w:rPr>
        <w:t xml:space="preserve"> là 3,5 nghìn </w:t>
      </w:r>
      <w:r w:rsidRPr="006F7A33">
        <w:rPr>
          <w:rFonts w:ascii="Times New Roman" w:hAnsi="Times New Roman" w:cs="Times New Roman"/>
          <w:bCs/>
          <w:spacing w:val="-2"/>
          <w:sz w:val="28"/>
          <w:szCs w:val="28"/>
          <w:lang w:val="pt-BR"/>
        </w:rPr>
        <w:t>tỷ đồng</w:t>
      </w:r>
      <w:r w:rsidRPr="006F7A33">
        <w:rPr>
          <w:rFonts w:ascii="Times New Roman" w:hAnsi="Times New Roman" w:cs="Times New Roman"/>
          <w:snapToGrid w:val="0"/>
          <w:spacing w:val="-2"/>
          <w:sz w:val="28"/>
          <w:szCs w:val="28"/>
          <w:lang w:val="pt-BR"/>
        </w:rPr>
        <w:t xml:space="preserve">; người có công, thân nhân người có công với cách mạng là </w:t>
      </w:r>
      <w:r w:rsidRPr="006F7A33">
        <w:rPr>
          <w:rFonts w:ascii="Times New Roman" w:hAnsi="Times New Roman" w:cs="Times New Roman"/>
          <w:bCs/>
          <w:spacing w:val="-2"/>
          <w:sz w:val="28"/>
          <w:szCs w:val="28"/>
          <w:lang w:val="pt-BR"/>
        </w:rPr>
        <w:t>29,5 nghìn tỷ đồng</w:t>
      </w:r>
      <w:r w:rsidRPr="006F7A33">
        <w:rPr>
          <w:rFonts w:ascii="Times New Roman" w:hAnsi="Times New Roman" w:cs="Times New Roman"/>
          <w:snapToGrid w:val="0"/>
          <w:spacing w:val="-2"/>
          <w:sz w:val="28"/>
          <w:szCs w:val="28"/>
          <w:lang w:val="pt-BR"/>
        </w:rPr>
        <w:t>; hỗ trợ đột xuất, bất thường phát sinh tại địa phương là 371,9</w:t>
      </w:r>
      <w:r w:rsidRPr="006F7A33">
        <w:rPr>
          <w:rFonts w:ascii="Times New Roman" w:hAnsi="Times New Roman" w:cs="Times New Roman"/>
          <w:bCs/>
          <w:spacing w:val="-2"/>
          <w:sz w:val="28"/>
          <w:szCs w:val="28"/>
          <w:lang w:val="pt-BR"/>
        </w:rPr>
        <w:t xml:space="preserve"> tỷ đồng</w:t>
      </w:r>
      <w:r w:rsidRPr="006F7A33">
        <w:rPr>
          <w:rFonts w:ascii="Times New Roman" w:hAnsi="Times New Roman" w:cs="Times New Roman"/>
          <w:snapToGrid w:val="0"/>
          <w:spacing w:val="-2"/>
          <w:sz w:val="28"/>
          <w:szCs w:val="28"/>
          <w:lang w:val="pt-BR"/>
        </w:rPr>
        <w:t>. Ngoài ra, b</w:t>
      </w:r>
      <w:r w:rsidRPr="006F7A33">
        <w:rPr>
          <w:rStyle w:val="fontstyle01"/>
          <w:rFonts w:cs="Times New Roman"/>
          <w:color w:val="auto"/>
          <w:spacing w:val="-2"/>
          <w:szCs w:val="28"/>
          <w:lang w:val="pt-BR"/>
        </w:rPr>
        <w:t xml:space="preserve">ảo hiểm xã hội đã cấp phát </w:t>
      </w:r>
      <w:r w:rsidRPr="006F7A33">
        <w:rPr>
          <w:rFonts w:ascii="Times New Roman" w:hAnsi="Times New Roman" w:cs="Times New Roman"/>
          <w:bCs/>
          <w:spacing w:val="-2"/>
          <w:sz w:val="28"/>
          <w:szCs w:val="28"/>
          <w:lang w:val="pt-BR"/>
        </w:rPr>
        <w:t>hơn 27,3 triệu thẻ BHYT/sổ/thẻ khám chữa bệnh miễn phí cho các đối tượng thụ hưởng</w:t>
      </w:r>
      <w:r w:rsidRPr="006F7A33">
        <w:rPr>
          <w:rStyle w:val="fontstyle01"/>
          <w:rFonts w:cs="Times New Roman"/>
          <w:color w:val="auto"/>
          <w:spacing w:val="-2"/>
          <w:szCs w:val="28"/>
          <w:lang w:val="pt-BR"/>
        </w:rPr>
        <w:t>.</w:t>
      </w:r>
    </w:p>
    <w:p w14:paraId="1A9E17F5" w14:textId="77777777" w:rsidR="006537BE" w:rsidRPr="006F7A33" w:rsidRDefault="006537BE" w:rsidP="001352FC">
      <w:pPr>
        <w:pStyle w:val="BodyTextIndent"/>
        <w:tabs>
          <w:tab w:val="left" w:pos="0"/>
          <w:tab w:val="left" w:pos="720"/>
        </w:tabs>
        <w:spacing w:after="120" w:line="276" w:lineRule="auto"/>
        <w:ind w:firstLine="720"/>
        <w:rPr>
          <w:rFonts w:ascii="Times New Roman" w:hAnsi="Times New Roman" w:cs="Times New Roman"/>
          <w:bCs/>
          <w:snapToGrid w:val="0"/>
          <w:lang w:val="pt-BR"/>
        </w:rPr>
      </w:pPr>
      <w:r w:rsidRPr="006F7A33">
        <w:rPr>
          <w:rFonts w:ascii="Times New Roman" w:hAnsi="Times New Roman" w:cs="Times New Roman"/>
          <w:bCs/>
          <w:snapToGrid w:val="0"/>
          <w:lang w:val="pt-BR"/>
        </w:rPr>
        <w:t xml:space="preserve">Trong chín tháng năm nay, Chính phủ đã hỗ trợ cho người dân gần 11,3 nghìn tấn gạo, trong đó: Hỗ trợ hơn 6 nghìn tấn gạo cứu đói nhân dịp Tết Nguyên đán Ất Tỵ cho </w:t>
      </w:r>
      <w:r w:rsidRPr="006F7A33">
        <w:rPr>
          <w:rFonts w:ascii="Times New Roman" w:hAnsi="Times New Roman" w:cs="Times New Roman"/>
          <w:bCs/>
          <w:lang w:val="pt-BR"/>
        </w:rPr>
        <w:t>402,6</w:t>
      </w:r>
      <w:r w:rsidRPr="006F7A33">
        <w:rPr>
          <w:rFonts w:ascii="Times New Roman" w:hAnsi="Times New Roman" w:cs="Times New Roman"/>
          <w:bCs/>
          <w:snapToGrid w:val="0"/>
          <w:lang w:val="pt-BR"/>
        </w:rPr>
        <w:t xml:space="preserve"> nghìn nhân khẩu; hỗ trợ gần </w:t>
      </w:r>
      <w:r w:rsidRPr="006F7A33">
        <w:rPr>
          <w:rFonts w:ascii="Times New Roman" w:hAnsi="Times New Roman" w:cs="Times New Roman"/>
          <w:bCs/>
          <w:lang w:val="pt-BR"/>
        </w:rPr>
        <w:t>4,3</w:t>
      </w:r>
      <w:r w:rsidRPr="006F7A33">
        <w:rPr>
          <w:rFonts w:ascii="Times New Roman" w:hAnsi="Times New Roman" w:cs="Times New Roman"/>
          <w:bCs/>
          <w:snapToGrid w:val="0"/>
          <w:lang w:val="pt-BR"/>
        </w:rPr>
        <w:t xml:space="preserve"> nghìn tấn gạo cứu đói giáp hạt năm 2025 cho </w:t>
      </w:r>
      <w:r w:rsidRPr="006F7A33">
        <w:rPr>
          <w:rFonts w:ascii="Times New Roman" w:hAnsi="Times New Roman" w:cs="Times New Roman"/>
          <w:bCs/>
          <w:lang w:val="pt-BR"/>
        </w:rPr>
        <w:t>284,5</w:t>
      </w:r>
      <w:r w:rsidRPr="006F7A33">
        <w:rPr>
          <w:rFonts w:ascii="Times New Roman" w:hAnsi="Times New Roman" w:cs="Times New Roman"/>
          <w:bCs/>
          <w:snapToGrid w:val="0"/>
          <w:lang w:val="pt-BR"/>
        </w:rPr>
        <w:t xml:space="preserve"> nghìn nhân khẩu; hỗ trợ 990 tấn gạo khắc phục hậu quả thiên tai, mưa lũ cho khoảng 66 nghìn nhân khẩu.</w:t>
      </w:r>
    </w:p>
    <w:p w14:paraId="3E09E506" w14:textId="77777777" w:rsidR="006537BE" w:rsidRPr="006F7A33" w:rsidRDefault="006537BE" w:rsidP="001352FC">
      <w:pPr>
        <w:spacing w:after="120"/>
        <w:ind w:firstLine="720"/>
        <w:jc w:val="both"/>
        <w:rPr>
          <w:rStyle w:val="normalchar"/>
          <w:rFonts w:ascii="Times New Roman" w:hAnsi="Times New Roman"/>
          <w:b/>
          <w:bCs/>
          <w:sz w:val="28"/>
          <w:szCs w:val="28"/>
          <w:lang w:val="pt-BR"/>
        </w:rPr>
      </w:pPr>
      <w:r w:rsidRPr="006F7A33">
        <w:rPr>
          <w:rStyle w:val="normalchar"/>
          <w:rFonts w:ascii="Times New Roman" w:hAnsi="Times New Roman"/>
          <w:b/>
          <w:bCs/>
          <w:sz w:val="28"/>
          <w:szCs w:val="28"/>
          <w:lang w:val="pt-BR"/>
        </w:rPr>
        <w:t>3. Tình hình dịch bệnh, ngộ độc thực phẩm</w:t>
      </w:r>
    </w:p>
    <w:p w14:paraId="1CA3FAE9" w14:textId="77777777" w:rsidR="006537BE" w:rsidRPr="00D20BB8" w:rsidRDefault="006537BE" w:rsidP="001352FC">
      <w:pPr>
        <w:spacing w:after="120"/>
        <w:ind w:firstLine="720"/>
        <w:jc w:val="both"/>
        <w:rPr>
          <w:rFonts w:ascii="Times New Roman" w:hAnsi="Times New Roman" w:cs="Times New Roman"/>
          <w:spacing w:val="-4"/>
          <w:sz w:val="28"/>
          <w:szCs w:val="28"/>
          <w:lang w:val="de-DE"/>
        </w:rPr>
      </w:pPr>
      <w:r w:rsidRPr="00D20BB8">
        <w:rPr>
          <w:rFonts w:ascii="Times New Roman" w:hAnsi="Times New Roman" w:cs="Times New Roman"/>
          <w:spacing w:val="-4"/>
          <w:sz w:val="28"/>
          <w:szCs w:val="28"/>
          <w:lang w:val="de-DE"/>
        </w:rPr>
        <w:t xml:space="preserve">Theo báo cáo của Bộ Y tế, trong tháng (18/8-17/9/2025), cả nước có </w:t>
      </w:r>
      <w:r w:rsidRPr="006F7A33">
        <w:rPr>
          <w:rFonts w:ascii="Times New Roman" w:hAnsi="Times New Roman" w:cs="Times New Roman"/>
          <w:iCs/>
          <w:snapToGrid w:val="0"/>
          <w:sz w:val="28"/>
          <w:szCs w:val="28"/>
          <w:lang w:val="pt-BR"/>
        </w:rPr>
        <w:t>21.152</w:t>
      </w:r>
      <w:r w:rsidRPr="00D20BB8">
        <w:rPr>
          <w:rFonts w:ascii="Times New Roman" w:hAnsi="Times New Roman" w:cs="Times New Roman"/>
          <w:spacing w:val="-4"/>
          <w:sz w:val="28"/>
          <w:szCs w:val="28"/>
          <w:lang w:val="de-DE"/>
        </w:rPr>
        <w:t xml:space="preserve"> người mắc bệnh sốt xuất huyết;</w:t>
      </w:r>
      <w:r w:rsidRPr="006F7A33">
        <w:rPr>
          <w:rFonts w:ascii="Times New Roman" w:hAnsi="Times New Roman" w:cs="Times New Roman"/>
          <w:iCs/>
          <w:snapToGrid w:val="0"/>
          <w:sz w:val="28"/>
          <w:szCs w:val="28"/>
          <w:lang w:val="pt-BR"/>
        </w:rPr>
        <w:t xml:space="preserve"> 6.320 </w:t>
      </w:r>
      <w:r w:rsidRPr="00D20BB8">
        <w:rPr>
          <w:rFonts w:ascii="Times New Roman" w:hAnsi="Times New Roman" w:cs="Times New Roman"/>
          <w:spacing w:val="-4"/>
          <w:sz w:val="28"/>
          <w:szCs w:val="28"/>
          <w:lang w:val="de-DE"/>
        </w:rPr>
        <w:t xml:space="preserve">người mắc bệnh tay chân miệng; </w:t>
      </w:r>
      <w:r w:rsidRPr="006F7A33">
        <w:rPr>
          <w:rFonts w:ascii="Times New Roman" w:hAnsi="Times New Roman" w:cs="Times New Roman"/>
          <w:iCs/>
          <w:snapToGrid w:val="0"/>
          <w:sz w:val="28"/>
          <w:szCs w:val="28"/>
          <w:lang w:val="pt-BR"/>
        </w:rPr>
        <w:t xml:space="preserve">1.074 </w:t>
      </w:r>
      <w:r w:rsidRPr="00D20BB8">
        <w:rPr>
          <w:rFonts w:ascii="Times New Roman" w:hAnsi="Times New Roman" w:cs="Times New Roman"/>
          <w:spacing w:val="-4"/>
          <w:sz w:val="28"/>
          <w:szCs w:val="28"/>
          <w:lang w:val="de-DE"/>
        </w:rPr>
        <w:t>người sốt phát ban nghi sởi. Tính chung chín tháng năm 2025, cả nước có 112,8 nghìn người sốt phát ban nghi sởi (11 ca tử vong); 86,3 nghìn người mắc sốt xuất huyết (17 ca tử vong); gần 45,9 nghìn người mắc bệnh tay chân miệng; 257 người mắc bệnh viêm não vi rút (01 ca tử vong); 82</w:t>
      </w:r>
      <w:r w:rsidRPr="00D20BB8">
        <w:rPr>
          <w:rFonts w:ascii="Times New Roman" w:hAnsi="Times New Roman" w:cs="Times New Roman"/>
          <w:iCs/>
          <w:snapToGrid w:val="0"/>
          <w:spacing w:val="-4"/>
          <w:sz w:val="28"/>
          <w:szCs w:val="28"/>
          <w:lang w:val="de-DE"/>
        </w:rPr>
        <w:t xml:space="preserve"> </w:t>
      </w:r>
      <w:r w:rsidRPr="00D20BB8">
        <w:rPr>
          <w:rFonts w:ascii="Times New Roman" w:hAnsi="Times New Roman" w:cs="Times New Roman"/>
          <w:spacing w:val="-4"/>
          <w:sz w:val="28"/>
          <w:szCs w:val="28"/>
          <w:lang w:val="de-DE"/>
        </w:rPr>
        <w:t>người</w:t>
      </w:r>
      <w:r w:rsidRPr="00D20BB8">
        <w:rPr>
          <w:rFonts w:ascii="Times New Roman" w:hAnsi="Times New Roman" w:cs="Times New Roman"/>
          <w:iCs/>
          <w:snapToGrid w:val="0"/>
          <w:spacing w:val="-4"/>
          <w:sz w:val="28"/>
          <w:szCs w:val="28"/>
          <w:lang w:val="de-DE"/>
        </w:rPr>
        <w:t xml:space="preserve"> mắc viêm màng não do não mô cầu</w:t>
      </w:r>
      <w:r w:rsidRPr="00D20BB8">
        <w:rPr>
          <w:rFonts w:ascii="Times New Roman" w:hAnsi="Times New Roman" w:cs="Times New Roman"/>
          <w:spacing w:val="-4"/>
          <w:sz w:val="28"/>
          <w:szCs w:val="28"/>
          <w:lang w:val="de-DE"/>
        </w:rPr>
        <w:t xml:space="preserve"> và 58 người tử vong do bệnh dại.</w:t>
      </w:r>
    </w:p>
    <w:p w14:paraId="59DD8D6A" w14:textId="77777777" w:rsidR="006537BE" w:rsidRPr="00D20BB8" w:rsidRDefault="006537BE" w:rsidP="001352FC">
      <w:pPr>
        <w:spacing w:after="120"/>
        <w:ind w:firstLine="720"/>
        <w:jc w:val="both"/>
        <w:rPr>
          <w:rFonts w:ascii="Times New Roman" w:hAnsi="Times New Roman" w:cs="Times New Roman"/>
          <w:sz w:val="28"/>
          <w:szCs w:val="28"/>
          <w:lang w:val="de-DE"/>
        </w:rPr>
      </w:pPr>
      <w:r w:rsidRPr="00D20BB8">
        <w:rPr>
          <w:rFonts w:ascii="Times New Roman" w:hAnsi="Times New Roman" w:cs="Times New Roman"/>
          <w:sz w:val="28"/>
          <w:szCs w:val="28"/>
          <w:lang w:val="de-DE"/>
        </w:rPr>
        <w:t xml:space="preserve">Tổng số người nhiễm HIV của cả nước hiện còn sống tính đến thời điểm 17/9/2025 là gần </w:t>
      </w:r>
      <w:r w:rsidRPr="00D20BB8">
        <w:rPr>
          <w:rFonts w:ascii="Times New Roman" w:hAnsi="Times New Roman" w:cs="Times New Roman"/>
          <w:bCs/>
          <w:sz w:val="28"/>
          <w:szCs w:val="28"/>
          <w:lang w:val="pl-PL"/>
        </w:rPr>
        <w:t xml:space="preserve">252 </w:t>
      </w:r>
      <w:r w:rsidRPr="00D20BB8">
        <w:rPr>
          <w:rFonts w:ascii="Times New Roman" w:hAnsi="Times New Roman" w:cs="Times New Roman"/>
          <w:sz w:val="28"/>
          <w:szCs w:val="28"/>
          <w:lang w:val="de-DE"/>
        </w:rPr>
        <w:t xml:space="preserve">nghìn người và số người tử vong do HIV/AIDS của cả nước tính đến thời điểm trên là </w:t>
      </w:r>
      <w:r w:rsidRPr="00D20BB8">
        <w:rPr>
          <w:rFonts w:ascii="Times New Roman" w:hAnsi="Times New Roman" w:cs="Times New Roman"/>
          <w:bCs/>
          <w:sz w:val="28"/>
          <w:szCs w:val="28"/>
          <w:lang w:val="pl-PL"/>
        </w:rPr>
        <w:t xml:space="preserve">117,1 </w:t>
      </w:r>
      <w:r w:rsidRPr="00D20BB8">
        <w:rPr>
          <w:rFonts w:ascii="Times New Roman" w:hAnsi="Times New Roman" w:cs="Times New Roman"/>
          <w:sz w:val="28"/>
          <w:szCs w:val="28"/>
          <w:lang w:val="de-DE"/>
        </w:rPr>
        <w:t>nghìn người.</w:t>
      </w:r>
    </w:p>
    <w:p w14:paraId="2387145F" w14:textId="77777777" w:rsidR="006537BE" w:rsidRPr="00D20BB8" w:rsidRDefault="006537BE" w:rsidP="001352FC">
      <w:pPr>
        <w:tabs>
          <w:tab w:val="left" w:pos="851"/>
        </w:tabs>
        <w:spacing w:after="120"/>
        <w:ind w:firstLine="720"/>
        <w:jc w:val="both"/>
        <w:rPr>
          <w:rFonts w:ascii="Times New Roman" w:hAnsi="Times New Roman" w:cs="Times New Roman"/>
          <w:sz w:val="28"/>
          <w:szCs w:val="28"/>
          <w:lang w:val="de-DE"/>
        </w:rPr>
      </w:pPr>
      <w:r w:rsidRPr="00D20BB8">
        <w:rPr>
          <w:rFonts w:ascii="Times New Roman" w:hAnsi="Times New Roman" w:cs="Times New Roman"/>
          <w:sz w:val="28"/>
          <w:szCs w:val="28"/>
          <w:lang w:val="de-DE"/>
        </w:rPr>
        <w:t xml:space="preserve">Về ngộ độc thực phẩm, trong tháng Chín xảy ra 04 vụ làm </w:t>
      </w:r>
      <w:r w:rsidRPr="00D20BB8">
        <w:rPr>
          <w:rFonts w:ascii="Times New Roman" w:hAnsi="Times New Roman" w:cs="Times New Roman"/>
          <w:bCs/>
          <w:sz w:val="28"/>
          <w:szCs w:val="28"/>
          <w:lang w:val="pl-PL"/>
        </w:rPr>
        <w:t>140</w:t>
      </w:r>
      <w:r w:rsidRPr="00D20BB8">
        <w:rPr>
          <w:rFonts w:ascii="Times New Roman" w:hAnsi="Times New Roman" w:cs="Times New Roman"/>
          <w:sz w:val="28"/>
          <w:szCs w:val="28"/>
          <w:lang w:val="de-DE"/>
        </w:rPr>
        <w:t xml:space="preserve"> người bị ngộ độc </w:t>
      </w:r>
      <w:r w:rsidRPr="00D20BB8">
        <w:rPr>
          <w:rFonts w:ascii="Times New Roman" w:hAnsi="Times New Roman" w:cs="Times New Roman"/>
          <w:bCs/>
          <w:sz w:val="28"/>
          <w:szCs w:val="28"/>
          <w:lang w:val="pl-PL"/>
        </w:rPr>
        <w:t>(02 người tử vong)</w:t>
      </w:r>
      <w:r w:rsidRPr="00D20BB8">
        <w:rPr>
          <w:rFonts w:ascii="Times New Roman" w:hAnsi="Times New Roman" w:cs="Times New Roman"/>
          <w:sz w:val="28"/>
          <w:szCs w:val="28"/>
          <w:lang w:val="de-DE"/>
        </w:rPr>
        <w:t>. Tính chung chín tháng năm nay,</w:t>
      </w:r>
      <w:r w:rsidRPr="00D20BB8">
        <w:rPr>
          <w:rFonts w:ascii="Times New Roman" w:hAnsi="Times New Roman" w:cs="Times New Roman"/>
          <w:bCs/>
          <w:sz w:val="28"/>
          <w:szCs w:val="28"/>
          <w:lang w:val="pl-PL"/>
        </w:rPr>
        <w:t xml:space="preserve"> </w:t>
      </w:r>
      <w:r w:rsidRPr="00D20BB8">
        <w:rPr>
          <w:rFonts w:ascii="Times New Roman" w:hAnsi="Times New Roman" w:cs="Times New Roman"/>
          <w:sz w:val="28"/>
          <w:szCs w:val="28"/>
          <w:lang w:val="de-DE"/>
        </w:rPr>
        <w:t>cả nước</w:t>
      </w:r>
      <w:r w:rsidRPr="00D20BB8">
        <w:rPr>
          <w:rFonts w:ascii="Times New Roman" w:hAnsi="Times New Roman" w:cs="Times New Roman"/>
          <w:bCs/>
          <w:sz w:val="28"/>
          <w:szCs w:val="28"/>
          <w:lang w:val="pl-PL"/>
        </w:rPr>
        <w:t xml:space="preserve"> xảy ra 51 vụ ngộ độc thực phẩm </w:t>
      </w:r>
      <w:r w:rsidRPr="00D20BB8">
        <w:rPr>
          <w:rFonts w:ascii="Times New Roman" w:hAnsi="Times New Roman" w:cs="Times New Roman"/>
          <w:sz w:val="28"/>
          <w:szCs w:val="28"/>
          <w:lang w:val="de-DE"/>
        </w:rPr>
        <w:t>làm</w:t>
      </w:r>
      <w:r w:rsidRPr="00D20BB8">
        <w:rPr>
          <w:rFonts w:ascii="Times New Roman" w:hAnsi="Times New Roman" w:cs="Times New Roman"/>
          <w:bCs/>
          <w:sz w:val="28"/>
          <w:szCs w:val="28"/>
          <w:lang w:val="pl-PL"/>
        </w:rPr>
        <w:t xml:space="preserve"> 725 người </w:t>
      </w:r>
      <w:r w:rsidRPr="00D20BB8">
        <w:rPr>
          <w:rFonts w:ascii="Times New Roman" w:hAnsi="Times New Roman" w:cs="Times New Roman"/>
          <w:sz w:val="28"/>
          <w:szCs w:val="28"/>
          <w:lang w:val="de-DE"/>
        </w:rPr>
        <w:t>bị ngộ độc</w:t>
      </w:r>
      <w:r w:rsidRPr="00D20BB8">
        <w:rPr>
          <w:rFonts w:ascii="Times New Roman" w:hAnsi="Times New Roman" w:cs="Times New Roman"/>
          <w:bCs/>
          <w:sz w:val="28"/>
          <w:szCs w:val="28"/>
          <w:lang w:val="pl-PL"/>
        </w:rPr>
        <w:t xml:space="preserve"> (16 người tử vong)</w:t>
      </w:r>
      <w:r w:rsidRPr="00D20BB8">
        <w:rPr>
          <w:rFonts w:ascii="Times New Roman" w:hAnsi="Times New Roman" w:cs="Times New Roman"/>
          <w:sz w:val="28"/>
          <w:szCs w:val="28"/>
          <w:lang w:val="de-DE"/>
        </w:rPr>
        <w:t>.</w:t>
      </w:r>
    </w:p>
    <w:p w14:paraId="10253377" w14:textId="77777777" w:rsidR="006537BE" w:rsidRPr="00D20BB8" w:rsidRDefault="006537BE" w:rsidP="001352FC">
      <w:pPr>
        <w:tabs>
          <w:tab w:val="left" w:pos="851"/>
        </w:tabs>
        <w:spacing w:after="120"/>
        <w:ind w:firstLine="720"/>
        <w:jc w:val="both"/>
        <w:rPr>
          <w:rFonts w:ascii="Times New Roman" w:hAnsi="Times New Roman" w:cs="Times New Roman"/>
          <w:b/>
          <w:sz w:val="28"/>
          <w:szCs w:val="28"/>
          <w:lang w:val="de-DE"/>
        </w:rPr>
      </w:pPr>
      <w:r w:rsidRPr="00D20BB8">
        <w:rPr>
          <w:rFonts w:ascii="Times New Roman" w:hAnsi="Times New Roman" w:cs="Times New Roman"/>
          <w:b/>
          <w:sz w:val="28"/>
          <w:szCs w:val="28"/>
          <w:lang w:val="de-DE"/>
        </w:rPr>
        <w:t>4. Giáo dục và đào tạo</w:t>
      </w:r>
    </w:p>
    <w:p w14:paraId="7E34237C" w14:textId="13CF9A16" w:rsidR="006537BE" w:rsidRPr="006F7A33" w:rsidRDefault="006537BE" w:rsidP="001352FC">
      <w:pPr>
        <w:tabs>
          <w:tab w:val="left" w:pos="567"/>
        </w:tabs>
        <w:spacing w:after="120"/>
        <w:ind w:firstLine="720"/>
        <w:jc w:val="both"/>
        <w:rPr>
          <w:rFonts w:ascii="Times New Roman" w:hAnsi="Times New Roman" w:cs="Times New Roman"/>
          <w:spacing w:val="-2"/>
          <w:sz w:val="28"/>
          <w:szCs w:val="28"/>
          <w:lang w:val="de-DE"/>
        </w:rPr>
      </w:pPr>
      <w:r w:rsidRPr="006F7A33">
        <w:rPr>
          <w:rFonts w:ascii="Times New Roman" w:hAnsi="Times New Roman" w:cs="Times New Roman"/>
          <w:i/>
          <w:spacing w:val="-2"/>
          <w:sz w:val="28"/>
          <w:szCs w:val="28"/>
          <w:lang w:val="de-DE"/>
        </w:rPr>
        <w:t>Về kỳ thi tốt nghiệp Trung học phổ thông</w:t>
      </w:r>
      <w:r w:rsidR="00367DEA" w:rsidRPr="006F7A33">
        <w:rPr>
          <w:rFonts w:ascii="Times New Roman" w:hAnsi="Times New Roman" w:cs="Times New Roman"/>
          <w:i/>
          <w:spacing w:val="-2"/>
          <w:sz w:val="28"/>
          <w:szCs w:val="28"/>
          <w:lang w:val="de-DE"/>
        </w:rPr>
        <w:t xml:space="preserve"> </w:t>
      </w:r>
      <w:r w:rsidRPr="006F7A33">
        <w:rPr>
          <w:rFonts w:ascii="Times New Roman" w:hAnsi="Times New Roman" w:cs="Times New Roman"/>
          <w:i/>
          <w:spacing w:val="-2"/>
          <w:sz w:val="28"/>
          <w:szCs w:val="28"/>
          <w:lang w:val="de-DE"/>
        </w:rPr>
        <w:t>(THPT),</w:t>
      </w:r>
      <w:r w:rsidRPr="006F7A33">
        <w:rPr>
          <w:rFonts w:ascii="Times New Roman" w:hAnsi="Times New Roman" w:cs="Times New Roman"/>
          <w:spacing w:val="-2"/>
          <w:sz w:val="28"/>
          <w:szCs w:val="28"/>
          <w:lang w:val="de-DE"/>
        </w:rPr>
        <w:t xml:space="preserve"> năm 2025 là năm đầu tiên Kỳ thi tốt nghiệp THPT tổ chức theo phương án 2+2, với 2 môn bắt buộc là Ngữ văn và Toán và 02/9 môn học sinh tự chọn phù hợp với định hướng nghề ở giai đoạn THPT; kỳ thi đồng thời thực hiện theo 02 quy chế, 02 bộ đề thi 02 chương trình giáo dục phổ thông 2006 và 2018. Kỳ thi rút ngắn thời gian tổ chức thi từ 04 buổi thi xuống còn 03 buổi thi. Năm 2025, toàn quốc có trên 1,1 triệu thí </w:t>
      </w:r>
      <w:r w:rsidRPr="006F7A33">
        <w:rPr>
          <w:rFonts w:ascii="Times New Roman" w:hAnsi="Times New Roman" w:cs="Times New Roman"/>
          <w:spacing w:val="-2"/>
          <w:sz w:val="28"/>
          <w:szCs w:val="28"/>
          <w:lang w:val="de-DE"/>
        </w:rPr>
        <w:lastRenderedPageBreak/>
        <w:t xml:space="preserve">sinh đăng ký dự thi Kỳ thi tốt nghiệp THPT, tăng gần 100 nghìn thí sinh so với năm 2024. </w:t>
      </w:r>
    </w:p>
    <w:p w14:paraId="31424249" w14:textId="0F67B3E0" w:rsidR="006537BE" w:rsidRPr="006F7A33" w:rsidRDefault="006537BE" w:rsidP="001352FC">
      <w:pPr>
        <w:tabs>
          <w:tab w:val="left" w:pos="567"/>
        </w:tabs>
        <w:spacing w:after="120" w:line="264" w:lineRule="auto"/>
        <w:ind w:firstLine="720"/>
        <w:jc w:val="both"/>
        <w:rPr>
          <w:rFonts w:ascii="Times New Roman" w:hAnsi="Times New Roman" w:cs="Times New Roman"/>
          <w:sz w:val="28"/>
          <w:szCs w:val="28"/>
          <w:lang w:val="de-DE"/>
        </w:rPr>
      </w:pPr>
      <w:r w:rsidRPr="006F7A33">
        <w:rPr>
          <w:rFonts w:ascii="Times New Roman" w:hAnsi="Times New Roman" w:cs="Times New Roman"/>
          <w:sz w:val="28"/>
          <w:szCs w:val="28"/>
          <w:lang w:val="de-DE"/>
        </w:rPr>
        <w:t>Kỳ thi tốt nghiệp trung học phổ thông năm 2025 đã ghi dấu bước chuyển quan trọng khi phổ điểm được công bố trước khi thí sinh biết điểm, thể hiện tính minh bạch trong công tác tổ chức thi. Tỷ lệ tốt nghiệp THPT năm 2025 là 99,25% (năm 2024 tỷ lệ này là 9</w:t>
      </w:r>
      <w:r w:rsidR="009B1D80" w:rsidRPr="006F7A33">
        <w:rPr>
          <w:rFonts w:ascii="Times New Roman" w:hAnsi="Times New Roman" w:cs="Times New Roman"/>
          <w:sz w:val="28"/>
          <w:szCs w:val="28"/>
          <w:lang w:val="de-DE"/>
        </w:rPr>
        <w:t>9</w:t>
      </w:r>
      <w:r w:rsidRPr="006F7A33">
        <w:rPr>
          <w:rFonts w:ascii="Times New Roman" w:hAnsi="Times New Roman" w:cs="Times New Roman"/>
          <w:sz w:val="28"/>
          <w:szCs w:val="28"/>
          <w:lang w:val="de-DE"/>
        </w:rPr>
        <w:t>,40%)</w:t>
      </w:r>
      <w:r w:rsidRPr="00D20BB8">
        <w:rPr>
          <w:rStyle w:val="FootnoteReference"/>
          <w:rFonts w:ascii="Times New Roman" w:hAnsi="Times New Roman"/>
          <w:sz w:val="28"/>
          <w:szCs w:val="28"/>
        </w:rPr>
        <w:footnoteReference w:id="58"/>
      </w:r>
      <w:r w:rsidRPr="006F7A33">
        <w:rPr>
          <w:rFonts w:ascii="Times New Roman" w:hAnsi="Times New Roman" w:cs="Times New Roman"/>
          <w:sz w:val="28"/>
          <w:szCs w:val="28"/>
          <w:lang w:val="de-DE"/>
        </w:rPr>
        <w:t>.</w:t>
      </w:r>
    </w:p>
    <w:p w14:paraId="55F5B645" w14:textId="2F75B5A8" w:rsidR="006537BE" w:rsidRPr="006F7A33" w:rsidRDefault="006537BE" w:rsidP="001352FC">
      <w:pPr>
        <w:spacing w:after="120" w:line="264" w:lineRule="auto"/>
        <w:ind w:firstLine="720"/>
        <w:jc w:val="both"/>
        <w:rPr>
          <w:rFonts w:ascii="Times New Roman" w:hAnsi="Times New Roman" w:cs="Times New Roman"/>
          <w:sz w:val="28"/>
          <w:szCs w:val="28"/>
          <w:lang w:val="de-DE"/>
        </w:rPr>
      </w:pPr>
      <w:r w:rsidRPr="006F7A33">
        <w:rPr>
          <w:rFonts w:ascii="Times New Roman" w:hAnsi="Times New Roman" w:cs="Times New Roman"/>
          <w:i/>
          <w:sz w:val="28"/>
          <w:szCs w:val="28"/>
          <w:lang w:val="de-DE"/>
        </w:rPr>
        <w:t>Về tình hình khai giảng năm học mới 2025-2026,</w:t>
      </w:r>
      <w:r w:rsidRPr="006F7A33">
        <w:rPr>
          <w:rFonts w:ascii="Times New Roman" w:hAnsi="Times New Roman" w:cs="Times New Roman"/>
          <w:sz w:val="28"/>
          <w:szCs w:val="28"/>
          <w:lang w:val="de-DE"/>
        </w:rPr>
        <w:t xml:space="preserve"> sáng ngày 05/9/2025, hàng triệu giáo viên và học sinh trên khắp cả nước </w:t>
      </w:r>
      <w:r w:rsidR="003B5FA3" w:rsidRPr="006F7A33">
        <w:rPr>
          <w:rFonts w:ascii="Times New Roman" w:hAnsi="Times New Roman" w:cs="Times New Roman"/>
          <w:sz w:val="28"/>
          <w:szCs w:val="28"/>
          <w:lang w:val="de-DE"/>
        </w:rPr>
        <w:t>tham dự</w:t>
      </w:r>
      <w:r w:rsidRPr="006F7A33">
        <w:rPr>
          <w:rFonts w:ascii="Times New Roman" w:hAnsi="Times New Roman" w:cs="Times New Roman"/>
          <w:sz w:val="28"/>
          <w:szCs w:val="28"/>
          <w:lang w:val="de-DE"/>
        </w:rPr>
        <w:t xml:space="preserve"> lễ khai giảng năm học 2025-2026. Lễ khai giảng đặc biệt gắn với Lễ kỷ niệm 80 năm thành lập Bộ Quốc gia Giáo dục (nay là Bộ Giáo dục và Đào tạo), được kết nối trực tuyến đến tất cả các cơ sở giáo dục, đào tạo trên toàn quốc với sự tham dự của khoảng 1,6 triệu thầy cô giáo và gần 26 triệu học sinh, sinh viên trên cả nước</w:t>
      </w:r>
      <w:r w:rsidRPr="00D20BB8">
        <w:rPr>
          <w:rStyle w:val="FootnoteReference"/>
          <w:rFonts w:ascii="Times New Roman" w:hAnsi="Times New Roman"/>
          <w:sz w:val="28"/>
          <w:szCs w:val="28"/>
        </w:rPr>
        <w:footnoteReference w:id="59"/>
      </w:r>
      <w:r w:rsidRPr="006F7A33">
        <w:rPr>
          <w:rFonts w:ascii="Times New Roman" w:hAnsi="Times New Roman" w:cs="Times New Roman"/>
          <w:sz w:val="28"/>
          <w:szCs w:val="28"/>
          <w:lang w:val="de-DE"/>
        </w:rPr>
        <w:t>. Lần đầu tiên ngành Giáo dục và Đào tạo tổ chức khai giảng cùng một thời điểm, tất cả các cơ sở giáo dục trên toàn quốc cùng chào cờ, hát Quốc ca cùng một thời điểm trong lễ khai giảng năm học mới.</w:t>
      </w:r>
    </w:p>
    <w:p w14:paraId="4E5E6768" w14:textId="77777777" w:rsidR="006537BE" w:rsidRPr="00D20BB8" w:rsidRDefault="006537BE" w:rsidP="001352FC">
      <w:pPr>
        <w:tabs>
          <w:tab w:val="left" w:pos="851"/>
        </w:tabs>
        <w:spacing w:after="120" w:line="264" w:lineRule="auto"/>
        <w:ind w:firstLine="720"/>
        <w:jc w:val="both"/>
        <w:rPr>
          <w:rFonts w:ascii="Times New Roman" w:hAnsi="Times New Roman" w:cs="Times New Roman"/>
          <w:b/>
          <w:sz w:val="28"/>
          <w:szCs w:val="28"/>
          <w:lang w:val="de-DE"/>
        </w:rPr>
      </w:pPr>
      <w:r w:rsidRPr="006F7A33">
        <w:rPr>
          <w:rFonts w:ascii="Times New Roman" w:hAnsi="Times New Roman" w:cs="Times New Roman"/>
          <w:sz w:val="28"/>
          <w:szCs w:val="28"/>
          <w:lang w:val="de-DE"/>
        </w:rPr>
        <w:t>Năm học 2025-2026, Bộ Giáo dục và Đào tạo xác định chủ đề “Kỷ cương - Sáng tạo - Đột phá - Phát triển”, thể hiện rõ định hướng, vừa duy trì kỷ luật, nền nếp, vừa thúc đẩy đổi mới phương pháp quản lý và giảng dạy, khuyến khích sáng tạo, hướng tới những đột phá quan trọng nhằm đáp ứng yêu cầu phát triển đất nước trong giai đoạn mới.</w:t>
      </w:r>
    </w:p>
    <w:p w14:paraId="16B1E1AB" w14:textId="77777777" w:rsidR="006537BE" w:rsidRPr="006F7A33" w:rsidRDefault="006537BE" w:rsidP="001352FC">
      <w:pPr>
        <w:spacing w:after="120" w:line="264" w:lineRule="auto"/>
        <w:ind w:firstLine="720"/>
        <w:jc w:val="both"/>
        <w:rPr>
          <w:rStyle w:val="normalchar"/>
          <w:rFonts w:ascii="Times New Roman" w:hAnsi="Times New Roman"/>
          <w:b/>
          <w:bCs/>
          <w:sz w:val="28"/>
          <w:szCs w:val="28"/>
          <w:lang w:val="de-DE"/>
        </w:rPr>
      </w:pPr>
      <w:r w:rsidRPr="006F7A33">
        <w:rPr>
          <w:rStyle w:val="normalchar"/>
          <w:rFonts w:ascii="Times New Roman" w:hAnsi="Times New Roman"/>
          <w:b/>
          <w:bCs/>
          <w:sz w:val="28"/>
          <w:szCs w:val="28"/>
          <w:lang w:val="de-DE"/>
        </w:rPr>
        <w:t>5. Hoạt động văn hóa, thể thao</w:t>
      </w:r>
    </w:p>
    <w:p w14:paraId="412B0B47" w14:textId="77777777" w:rsidR="006537BE" w:rsidRPr="006F7A33" w:rsidRDefault="006537BE" w:rsidP="001352FC">
      <w:pPr>
        <w:spacing w:after="120" w:line="264" w:lineRule="auto"/>
        <w:ind w:firstLine="720"/>
        <w:jc w:val="both"/>
        <w:rPr>
          <w:rFonts w:ascii="Times New Roman" w:hAnsi="Times New Roman" w:cs="Times New Roman"/>
          <w:iCs/>
          <w:sz w:val="28"/>
          <w:szCs w:val="28"/>
          <w:lang w:val="de-DE"/>
        </w:rPr>
      </w:pPr>
      <w:r w:rsidRPr="006F7A33">
        <w:rPr>
          <w:rFonts w:ascii="Times New Roman" w:hAnsi="Times New Roman" w:cs="Times New Roman"/>
          <w:i/>
          <w:iCs/>
          <w:sz w:val="28"/>
          <w:szCs w:val="28"/>
          <w:lang w:val="de-DE"/>
        </w:rPr>
        <w:t>Về hoạt động văn hóa</w:t>
      </w:r>
      <w:r w:rsidRPr="006F7A33">
        <w:rPr>
          <w:rFonts w:ascii="Times New Roman" w:hAnsi="Times New Roman" w:cs="Times New Roman"/>
          <w:iCs/>
          <w:sz w:val="28"/>
          <w:szCs w:val="28"/>
          <w:lang w:val="de-DE"/>
        </w:rPr>
        <w:t>, trong tháng Chín và quý III năm 2025 diễn ra các hoạt động văn hóa kỷ niệm các ngày lễ lớn của dân tộc, đặc biệt là các chương trình văn hóa kỷ niệm 80 năm Cách mạng Tháng Tám thành công và Quốc khánh 02/9 (A80) với các chủ đề diễn ra rộng khắp cả nước như: Lễ diễu binh, diễu hành trọng thể tại quảng trường Ba Đình</w:t>
      </w:r>
      <w:r w:rsidRPr="006F7A33">
        <w:rPr>
          <w:rFonts w:ascii="Times New Roman" w:hAnsi="Times New Roman" w:cs="Times New Roman"/>
          <w:sz w:val="28"/>
          <w:szCs w:val="28"/>
          <w:lang w:val="de-DE"/>
        </w:rPr>
        <w:t xml:space="preserve"> với</w:t>
      </w:r>
      <w:r w:rsidRPr="006F7A33">
        <w:rPr>
          <w:rFonts w:ascii="Times New Roman" w:hAnsi="Times New Roman" w:cs="Times New Roman"/>
          <w:iCs/>
          <w:sz w:val="28"/>
          <w:szCs w:val="28"/>
          <w:lang w:val="de-DE"/>
        </w:rPr>
        <w:t xml:space="preserve"> khoảng 30.000 người tham gia diễu binh, diễu hành; Chương trình nghệ thuật đặc biệt với chủ đề “80 năm - Hành trình Độc lập - Tự do - Hạnh phúc” diễn ra tại Sân vận động quốc gia Mỹ Đình vào ngày 01/9; hành trình âm nhạc “Tự hào Việt Nam” diễn ra tại Quảng trường Đông Kinh Nghĩa Thục ngày 02/9;  Chương trình nghệ thuật đặc biệt “Ánh sao độc lập” diễn ra tại Thành phố Hồ Chí Minh vào ngày 02/9; Chương trình “Lời tri ân - Dòng sông hoa lửa” và Lễ công bố, đón nhận Bằng xếp hạng di tích Bến phà II Long Đại - nơi hy sinh của 16 thanh niên xung phong vào tháng 9/1972 diễn ra tại Quảng Trị vào ngày 18/9; Đại nhạc hội V Fest-Vietnam Today tại Trung tâm Hội chợ Triển lãm Quốc gia vào ngày 20/9 với sự tham dự của Thủ tướng Chính phủ đã khép lại chuỗi hoạt động kỷ niệm 80 năm Cách </w:t>
      </w:r>
      <w:r w:rsidRPr="006F7A33">
        <w:rPr>
          <w:rFonts w:ascii="Times New Roman" w:hAnsi="Times New Roman" w:cs="Times New Roman"/>
          <w:iCs/>
          <w:sz w:val="28"/>
          <w:szCs w:val="28"/>
          <w:lang w:val="de-DE"/>
        </w:rPr>
        <w:lastRenderedPageBreak/>
        <w:t>mạng tháng Tám và Quốc khánh Việt Nam. Bên cạnh đó, âm nhạc Việt Nam đã ghi dấu</w:t>
      </w:r>
      <w:r w:rsidRPr="006F7A33">
        <w:rPr>
          <w:rFonts w:ascii="Times New Roman" w:hAnsi="Times New Roman" w:cs="Times New Roman"/>
          <w:sz w:val="28"/>
          <w:szCs w:val="28"/>
          <w:shd w:val="clear" w:color="auto" w:fill="FFFFFF"/>
          <w:lang w:val="de-DE"/>
        </w:rPr>
        <w:t xml:space="preserve"> </w:t>
      </w:r>
      <w:r w:rsidRPr="006F7A33">
        <w:rPr>
          <w:rFonts w:ascii="Times New Roman" w:hAnsi="Times New Roman" w:cs="Times New Roman"/>
          <w:iCs/>
          <w:sz w:val="28"/>
          <w:szCs w:val="28"/>
          <w:lang w:val="de-DE"/>
        </w:rPr>
        <w:t>tại đấu trường âm nhạc quốc tế với thành tích ấn tượng của Ca sĩ Đức Phúc - đại diện Việt Nam xuất sắc giành ngôi vị Quán quân tại Cuộc thi âm nhạc quốc tế Intervision 2025</w:t>
      </w:r>
      <w:r w:rsidRPr="006F7A33">
        <w:rPr>
          <w:rFonts w:ascii="Times New Roman" w:hAnsi="Times New Roman" w:cs="Times New Roman"/>
          <w:bCs/>
          <w:iCs/>
          <w:sz w:val="28"/>
          <w:szCs w:val="28"/>
          <w:lang w:val="de-DE"/>
        </w:rPr>
        <w:t xml:space="preserve"> tại Liên bang Nga…</w:t>
      </w:r>
      <w:r w:rsidRPr="006F7A33">
        <w:rPr>
          <w:rFonts w:ascii="Times New Roman" w:hAnsi="Times New Roman" w:cs="Times New Roman"/>
          <w:b/>
          <w:bCs/>
          <w:iCs/>
          <w:sz w:val="28"/>
          <w:szCs w:val="28"/>
          <w:lang w:val="de-DE"/>
        </w:rPr>
        <w:t xml:space="preserve"> </w:t>
      </w:r>
    </w:p>
    <w:p w14:paraId="2B5C7870" w14:textId="77777777" w:rsidR="006537BE" w:rsidRPr="006F7A33" w:rsidRDefault="006537BE" w:rsidP="00941930">
      <w:pPr>
        <w:spacing w:after="120" w:line="264" w:lineRule="auto"/>
        <w:ind w:firstLine="720"/>
        <w:jc w:val="both"/>
        <w:rPr>
          <w:rFonts w:ascii="Times New Roman" w:hAnsi="Times New Roman" w:cs="Times New Roman"/>
          <w:sz w:val="28"/>
          <w:szCs w:val="28"/>
          <w:lang w:val="de-DE"/>
        </w:rPr>
      </w:pPr>
      <w:r w:rsidRPr="006F7A33">
        <w:rPr>
          <w:rFonts w:ascii="Times New Roman" w:hAnsi="Times New Roman" w:cs="Times New Roman"/>
          <w:bCs/>
          <w:i/>
          <w:sz w:val="28"/>
          <w:szCs w:val="28"/>
          <w:lang w:val="de-DE"/>
        </w:rPr>
        <w:t>Về thể thao</w:t>
      </w:r>
      <w:r w:rsidRPr="006F7A33">
        <w:rPr>
          <w:rFonts w:ascii="Times New Roman" w:hAnsi="Times New Roman" w:cs="Times New Roman"/>
          <w:bCs/>
          <w:sz w:val="28"/>
          <w:szCs w:val="28"/>
          <w:lang w:val="de-DE"/>
        </w:rPr>
        <w:t xml:space="preserve">, </w:t>
      </w:r>
      <w:r w:rsidRPr="006F7A33">
        <w:rPr>
          <w:rFonts w:ascii="Times New Roman" w:hAnsi="Times New Roman" w:cs="Times New Roman"/>
          <w:iCs/>
          <w:sz w:val="28"/>
          <w:szCs w:val="28"/>
          <w:lang w:val="de-DE"/>
        </w:rPr>
        <w:t xml:space="preserve">diễn ra một số hoạt động nổi bật như: </w:t>
      </w:r>
      <w:r w:rsidRPr="006F7A33">
        <w:rPr>
          <w:rFonts w:ascii="Times New Roman" w:hAnsi="Times New Roman" w:cs="Times New Roman"/>
          <w:sz w:val="28"/>
          <w:szCs w:val="28"/>
          <w:lang w:val="de-DE"/>
        </w:rPr>
        <w:t>Vòng loại Giải bóng đá U23 châu Á 2026 diễn ra với các trận đấu gặp U23 Băng-la-đét ngày 03/9, trận đấu với U23 Xin-ga-po (ngày 06/9) và U23 Y-ê-men (ngày 09/9). Từ 28/8-01/9 ở In-đô-nê-xi-a, đội tuyển Kurash Việt Nam thi đấu Giải Kurash vô địch Đông Nam Á và Giải Kurash vô địch bãi biển Đông Nam Á 2025, với thành tích đạt 40 Huy chương vàng, 22 Huy chương bạc và 07 Huy chương đồng, khẳng định vị thế số 1 khu vực của Việt Nam; Giải vô địch quốc gia Thể thao người khuyết tật năm 2025 chính thức khai mạc, thu hút hơn 300 huấn luyện viên và vận động viên khuyết tật đến từ 09 tỉnh, thành phố trên cả nước tham gia từ ngày 10-13/9/2025; Giải Vô địch Vovinam Quốc gia năm 2025 tại Vĩnh Long từ ngày 10-15/9…</w:t>
      </w:r>
    </w:p>
    <w:p w14:paraId="15852BC5" w14:textId="77777777" w:rsidR="006537BE" w:rsidRPr="006F7A33" w:rsidRDefault="006537BE" w:rsidP="00941930">
      <w:pPr>
        <w:spacing w:after="120" w:line="264" w:lineRule="auto"/>
        <w:ind w:firstLine="720"/>
        <w:jc w:val="both"/>
        <w:rPr>
          <w:rFonts w:ascii="Times New Roman" w:hAnsi="Times New Roman" w:cs="Times New Roman"/>
          <w:b/>
          <w:iCs/>
          <w:sz w:val="28"/>
          <w:szCs w:val="28"/>
          <w:lang w:val="de-DE"/>
        </w:rPr>
      </w:pPr>
      <w:r w:rsidRPr="006F7A33">
        <w:rPr>
          <w:rStyle w:val="normalchar"/>
          <w:rFonts w:ascii="Times New Roman" w:hAnsi="Times New Roman"/>
          <w:b/>
          <w:sz w:val="28"/>
          <w:szCs w:val="28"/>
          <w:lang w:val="de-DE"/>
        </w:rPr>
        <w:t xml:space="preserve">6. </w:t>
      </w:r>
      <w:r w:rsidRPr="006F7A33">
        <w:rPr>
          <w:rFonts w:ascii="Times New Roman" w:hAnsi="Times New Roman" w:cs="Times New Roman"/>
          <w:b/>
          <w:iCs/>
          <w:sz w:val="28"/>
          <w:szCs w:val="28"/>
          <w:lang w:val="de-DE"/>
        </w:rPr>
        <w:t>Tai nạn giao thông</w:t>
      </w:r>
      <w:r w:rsidRPr="00D20BB8">
        <w:rPr>
          <w:rFonts w:ascii="Times New Roman" w:hAnsi="Times New Roman" w:cs="Times New Roman"/>
          <w:b/>
          <w:iCs/>
          <w:sz w:val="28"/>
          <w:szCs w:val="28"/>
          <w:vertAlign w:val="superscript"/>
        </w:rPr>
        <w:footnoteReference w:id="60"/>
      </w:r>
    </w:p>
    <w:p w14:paraId="30ECD831" w14:textId="77777777" w:rsidR="006537BE" w:rsidRPr="00D20BB8" w:rsidRDefault="006537BE" w:rsidP="00941930">
      <w:pPr>
        <w:tabs>
          <w:tab w:val="left" w:pos="426"/>
          <w:tab w:val="left" w:pos="900"/>
        </w:tabs>
        <w:spacing w:after="120" w:line="264" w:lineRule="auto"/>
        <w:ind w:firstLine="720"/>
        <w:jc w:val="both"/>
        <w:rPr>
          <w:rFonts w:ascii="Times New Roman" w:eastAsia="Calibri" w:hAnsi="Times New Roman" w:cs="Times New Roman"/>
          <w:sz w:val="28"/>
          <w:szCs w:val="28"/>
          <w:shd w:val="clear" w:color="auto" w:fill="FFFFFF"/>
          <w:lang w:val="de-DE"/>
        </w:rPr>
      </w:pPr>
      <w:r w:rsidRPr="00D20BB8">
        <w:rPr>
          <w:rFonts w:ascii="Times New Roman" w:eastAsia="Calibri" w:hAnsi="Times New Roman" w:cs="Times New Roman"/>
          <w:sz w:val="28"/>
          <w:szCs w:val="28"/>
          <w:lang w:val="de-DE"/>
        </w:rPr>
        <w:t xml:space="preserve">Trong tháng Chín (từ 26/8-25/9/2025), trên địa bàn cả nước xảy ra 1.521 vụ tai nạn giao thông, làm 796 người chết và 1.050 người bị thương. So với tháng trước, số vụ tai nạn giao thông tăng 9,7%; số người chết tăng 2,7%; số người bị thương tăng 12,8%. So với cùng kỳ năm trước, số vụ tai nạn giao thông giảm 16,1%; số người chết giảm 18,1%; số người bị thương giảm 15,7%. </w:t>
      </w:r>
    </w:p>
    <w:p w14:paraId="092EAF6A" w14:textId="77777777" w:rsidR="006537BE" w:rsidRPr="00941930" w:rsidRDefault="006537BE" w:rsidP="00941930">
      <w:pPr>
        <w:tabs>
          <w:tab w:val="left" w:pos="426"/>
          <w:tab w:val="left" w:pos="900"/>
        </w:tabs>
        <w:spacing w:after="120" w:line="264" w:lineRule="auto"/>
        <w:ind w:firstLine="720"/>
        <w:jc w:val="both"/>
        <w:rPr>
          <w:rFonts w:ascii="Times New Roman" w:eastAsia="Calibri" w:hAnsi="Times New Roman" w:cs="Times New Roman"/>
          <w:spacing w:val="-4"/>
          <w:sz w:val="28"/>
          <w:szCs w:val="28"/>
          <w:lang w:val="de-DE"/>
        </w:rPr>
      </w:pPr>
      <w:r w:rsidRPr="00941930">
        <w:rPr>
          <w:rFonts w:ascii="Times New Roman" w:eastAsia="Calibri" w:hAnsi="Times New Roman" w:cs="Times New Roman"/>
          <w:spacing w:val="-4"/>
          <w:sz w:val="28"/>
          <w:szCs w:val="28"/>
          <w:lang w:val="de-DE"/>
        </w:rPr>
        <w:t>Tính chung chín tháng năm nay, trên địa bàn cả nước xảy ra 13.716 vụ tai nạn giao thông, làm 7.672 người chết và 9.186 người bị thương. So với cùng kỳ năm trước, số vụ tai nạn giao thông giảm 23,0%; số người chết giảm 6,5% và số người bị thương giảm 30,8%. Bình quân 1 ngày trong chín tháng năm nay, trên địa bàn cả nước xảy ra 50 vụ tai nạn giao thông, làm 28 người chết và 33 người bị thương.</w:t>
      </w:r>
    </w:p>
    <w:p w14:paraId="5F0C204A" w14:textId="77777777" w:rsidR="006537BE" w:rsidRPr="00D20BB8" w:rsidRDefault="006537BE" w:rsidP="00941930">
      <w:pPr>
        <w:pStyle w:val="Normal11"/>
        <w:spacing w:before="0" w:beforeAutospacing="0" w:after="120" w:afterAutospacing="0" w:line="264" w:lineRule="auto"/>
        <w:ind w:firstLine="720"/>
        <w:jc w:val="both"/>
        <w:rPr>
          <w:rFonts w:ascii="Times New Roman" w:hAnsi="Times New Roman" w:cs="Times New Roman"/>
          <w:b/>
          <w:iCs/>
          <w:spacing w:val="-2"/>
          <w:sz w:val="28"/>
          <w:szCs w:val="28"/>
          <w:lang w:val="pl-PL"/>
        </w:rPr>
      </w:pPr>
      <w:r w:rsidRPr="00D20BB8">
        <w:rPr>
          <w:rFonts w:ascii="Times New Roman" w:hAnsi="Times New Roman" w:cs="Times New Roman"/>
          <w:b/>
          <w:iCs/>
          <w:spacing w:val="-2"/>
          <w:sz w:val="28"/>
          <w:szCs w:val="28"/>
          <w:lang w:val="pl-PL"/>
        </w:rPr>
        <w:t>7. Thiệt hại do thiên tai</w:t>
      </w:r>
      <w:r w:rsidRPr="00D20BB8">
        <w:rPr>
          <w:rStyle w:val="FootnoteReference"/>
          <w:rFonts w:ascii="Times New Roman" w:eastAsia="Calibri" w:hAnsi="Times New Roman"/>
          <w:b/>
          <w:bCs/>
          <w:iCs/>
          <w:spacing w:val="-2"/>
          <w:sz w:val="28"/>
          <w:szCs w:val="28"/>
          <w:lang w:val="pl-PL"/>
        </w:rPr>
        <w:footnoteReference w:id="61"/>
      </w:r>
    </w:p>
    <w:p w14:paraId="6F3FAC38" w14:textId="4C6BDE01" w:rsidR="006537BE" w:rsidRPr="00941930" w:rsidRDefault="006537BE" w:rsidP="00941930">
      <w:pPr>
        <w:tabs>
          <w:tab w:val="left" w:pos="426"/>
          <w:tab w:val="left" w:pos="900"/>
        </w:tabs>
        <w:spacing w:after="120" w:line="264" w:lineRule="auto"/>
        <w:ind w:firstLine="720"/>
        <w:jc w:val="both"/>
        <w:rPr>
          <w:rFonts w:ascii="Times New Roman" w:hAnsi="Times New Roman" w:cs="Times New Roman"/>
          <w:spacing w:val="-6"/>
          <w:sz w:val="28"/>
          <w:szCs w:val="28"/>
          <w:lang w:val="de-DE"/>
        </w:rPr>
      </w:pPr>
      <w:r w:rsidRPr="00941930">
        <w:rPr>
          <w:rFonts w:ascii="Times New Roman" w:hAnsi="Times New Roman" w:cs="Times New Roman"/>
          <w:spacing w:val="-6"/>
          <w:sz w:val="28"/>
          <w:szCs w:val="28"/>
          <w:lang w:val="de-DE"/>
        </w:rPr>
        <w:t xml:space="preserve">Thiệt hại do thiên tai trong tháng Chín làm 7 người chết và mất tích, 5 người bị thương; 19,5 nghìn ha lúa và hoa màu bị hư hỏng; gần 12,3 nghìn con gia súc và gia cầm bị chết; gần 1,3 nghìn ngôi nhà bị sập đổ, cuốn trôi và hư hỏng; tổng giá trị thiệt hại về tài sản do thiên tai gây ra trong tháng là 699,4 tỷ đồng, giảm 99,1% so với cùng kỳ năm trước. Trong chín tháng năm nay, thiên tai làm 187 người chết và mất tích, 210 người bị thương; 246,4 nghìn ha lúa và hơn 40,0 nghìn ha hoa màu bị hư hỏng; hơn 762,0 nghìn con gia súc, gia cầm bị chết; 38,4 nghìn ngôi nhà bị sập đổ, cuốn trôi và hư hỏng. Tổng giá trị thiệt hại về tài sản do thiên tai gây ra trong </w:t>
      </w:r>
      <w:r w:rsidRPr="00941930">
        <w:rPr>
          <w:rFonts w:ascii="Times New Roman" w:hAnsi="Times New Roman" w:cs="Times New Roman"/>
          <w:spacing w:val="-6"/>
          <w:sz w:val="28"/>
          <w:szCs w:val="28"/>
          <w:lang w:val="de-DE"/>
        </w:rPr>
        <w:lastRenderedPageBreak/>
        <w:t>chín tháng năm nay ước tính 16.135,2 tỷ đồng, giảm 80,8% so với cùng kỳ năm 2024.</w:t>
      </w:r>
    </w:p>
    <w:p w14:paraId="069BDE13" w14:textId="739EDF69" w:rsidR="00064A30" w:rsidRPr="006F7A33" w:rsidRDefault="00064A30" w:rsidP="001352FC">
      <w:pPr>
        <w:spacing w:after="120"/>
        <w:ind w:firstLine="720"/>
        <w:jc w:val="both"/>
        <w:rPr>
          <w:rFonts w:ascii="Times New Roman" w:eastAsia="Calibri" w:hAnsi="Times New Roman" w:cs="Times New Roman"/>
          <w:spacing w:val="-8"/>
          <w:sz w:val="28"/>
          <w:lang w:val="de-DE"/>
        </w:rPr>
      </w:pPr>
      <w:r w:rsidRPr="00D20BB8">
        <w:rPr>
          <w:rFonts w:ascii="Times New Roman" w:hAnsi="Times New Roman" w:cs="Times New Roman"/>
          <w:spacing w:val="-4"/>
          <w:sz w:val="28"/>
          <w:szCs w:val="28"/>
          <w:lang w:val="de-DE"/>
        </w:rPr>
        <w:t>Riêng thiệt hại do cơn bão số 10</w:t>
      </w:r>
      <w:r w:rsidRPr="00D20BB8">
        <w:rPr>
          <w:rStyle w:val="FootnoteReference"/>
          <w:rFonts w:ascii="Times New Roman" w:eastAsia="Calibri" w:hAnsi="Times New Roman"/>
          <w:sz w:val="28"/>
        </w:rPr>
        <w:footnoteReference w:id="62"/>
      </w:r>
      <w:r w:rsidRPr="00D20BB8">
        <w:rPr>
          <w:rFonts w:ascii="Times New Roman" w:hAnsi="Times New Roman" w:cs="Times New Roman"/>
          <w:spacing w:val="-4"/>
          <w:sz w:val="28"/>
          <w:szCs w:val="28"/>
          <w:lang w:val="de-DE"/>
        </w:rPr>
        <w:t xml:space="preserve"> làm </w:t>
      </w:r>
      <w:r w:rsidR="00BB0044">
        <w:rPr>
          <w:rFonts w:ascii="Times New Roman" w:hAnsi="Times New Roman" w:cs="Times New Roman"/>
          <w:spacing w:val="-4"/>
          <w:sz w:val="28"/>
          <w:szCs w:val="28"/>
          <w:lang w:val="de-DE"/>
        </w:rPr>
        <w:t>56</w:t>
      </w:r>
      <w:r w:rsidRPr="006F7A33">
        <w:rPr>
          <w:rFonts w:ascii="Times New Roman" w:eastAsia="Calibri" w:hAnsi="Times New Roman" w:cs="Times New Roman"/>
          <w:sz w:val="28"/>
          <w:lang w:val="de-DE"/>
        </w:rPr>
        <w:t xml:space="preserve"> người chết, 1</w:t>
      </w:r>
      <w:r w:rsidR="00BB0044">
        <w:rPr>
          <w:rFonts w:ascii="Times New Roman" w:eastAsia="Calibri" w:hAnsi="Times New Roman" w:cs="Times New Roman"/>
          <w:sz w:val="28"/>
          <w:lang w:val="de-DE"/>
        </w:rPr>
        <w:t>1</w:t>
      </w:r>
      <w:r w:rsidRPr="006F7A33">
        <w:rPr>
          <w:rFonts w:ascii="Times New Roman" w:eastAsia="Calibri" w:hAnsi="Times New Roman" w:cs="Times New Roman"/>
          <w:sz w:val="28"/>
          <w:lang w:val="de-DE"/>
        </w:rPr>
        <w:t xml:space="preserve"> người mất tích và 1</w:t>
      </w:r>
      <w:r w:rsidR="00BB0044">
        <w:rPr>
          <w:rFonts w:ascii="Times New Roman" w:eastAsia="Calibri" w:hAnsi="Times New Roman" w:cs="Times New Roman"/>
          <w:sz w:val="28"/>
          <w:lang w:val="de-DE"/>
        </w:rPr>
        <w:t>72</w:t>
      </w:r>
      <w:r w:rsidRPr="006F7A33">
        <w:rPr>
          <w:rFonts w:ascii="Times New Roman" w:eastAsia="Calibri" w:hAnsi="Times New Roman" w:cs="Times New Roman"/>
          <w:sz w:val="28"/>
          <w:lang w:val="de-DE"/>
        </w:rPr>
        <w:t xml:space="preserve"> người bị thương; </w:t>
      </w:r>
      <w:r w:rsidR="00BB0044">
        <w:rPr>
          <w:rFonts w:ascii="Times New Roman" w:eastAsia="Calibri" w:hAnsi="Times New Roman" w:cs="Times New Roman"/>
          <w:sz w:val="28"/>
          <w:lang w:val="de-DE"/>
        </w:rPr>
        <w:t>389</w:t>
      </w:r>
      <w:r w:rsidRPr="006F7A33">
        <w:rPr>
          <w:rFonts w:ascii="Times New Roman" w:eastAsia="Calibri" w:hAnsi="Times New Roman" w:cs="Times New Roman"/>
          <w:sz w:val="28"/>
          <w:lang w:val="de-DE"/>
        </w:rPr>
        <w:t xml:space="preserve"> nhà sập, đổ; 1</w:t>
      </w:r>
      <w:r w:rsidR="00BB0044">
        <w:rPr>
          <w:rFonts w:ascii="Times New Roman" w:eastAsia="Calibri" w:hAnsi="Times New Roman" w:cs="Times New Roman"/>
          <w:sz w:val="28"/>
          <w:lang w:val="de-DE"/>
        </w:rPr>
        <w:t>79.881</w:t>
      </w:r>
      <w:r w:rsidRPr="006F7A33">
        <w:rPr>
          <w:rFonts w:ascii="Times New Roman" w:eastAsia="Calibri" w:hAnsi="Times New Roman" w:cs="Times New Roman"/>
          <w:sz w:val="28"/>
          <w:lang w:val="de-DE"/>
        </w:rPr>
        <w:t xml:space="preserve"> </w:t>
      </w:r>
      <w:r w:rsidRPr="00D20BB8">
        <w:rPr>
          <w:rFonts w:ascii="Times New Roman" w:eastAsia="Calibri" w:hAnsi="Times New Roman" w:cs="Times New Roman"/>
          <w:sz w:val="28"/>
          <w:lang w:val="vi-VN"/>
        </w:rPr>
        <w:t xml:space="preserve">nhà hư hỏng, tốc mái; </w:t>
      </w:r>
      <w:r w:rsidR="00BB0044">
        <w:rPr>
          <w:rFonts w:ascii="Times New Roman" w:eastAsia="Calibri" w:hAnsi="Times New Roman" w:cs="Times New Roman"/>
          <w:sz w:val="28"/>
          <w:lang w:val="en-US"/>
        </w:rPr>
        <w:t>12.287</w:t>
      </w:r>
      <w:r w:rsidRPr="006F7A33">
        <w:rPr>
          <w:rFonts w:ascii="Times New Roman" w:eastAsia="Calibri" w:hAnsi="Times New Roman" w:cs="Times New Roman"/>
          <w:sz w:val="28"/>
          <w:lang w:val="de-DE"/>
        </w:rPr>
        <w:t xml:space="preserve"> </w:t>
      </w:r>
      <w:r w:rsidRPr="00D20BB8">
        <w:rPr>
          <w:rFonts w:ascii="Times New Roman" w:eastAsia="Calibri" w:hAnsi="Times New Roman" w:cs="Times New Roman"/>
          <w:sz w:val="28"/>
          <w:lang w:val="vi-VN"/>
        </w:rPr>
        <w:t xml:space="preserve">căn bị ngập; </w:t>
      </w:r>
      <w:r w:rsidR="00BB0044">
        <w:rPr>
          <w:rFonts w:ascii="Times New Roman" w:eastAsia="Calibri" w:hAnsi="Times New Roman" w:cs="Times New Roman"/>
          <w:sz w:val="28"/>
          <w:lang w:val="en-US"/>
        </w:rPr>
        <w:t>100.672</w:t>
      </w:r>
      <w:r w:rsidRPr="00D20BB8">
        <w:rPr>
          <w:rFonts w:ascii="Times New Roman" w:eastAsia="Calibri" w:hAnsi="Times New Roman" w:cs="Times New Roman"/>
          <w:sz w:val="28"/>
          <w:lang w:val="vi-VN"/>
        </w:rPr>
        <w:t xml:space="preserve"> </w:t>
      </w:r>
      <w:r w:rsidRPr="006F7A33">
        <w:rPr>
          <w:rFonts w:ascii="Times New Roman" w:eastAsia="Calibri" w:hAnsi="Times New Roman" w:cs="Times New Roman"/>
          <w:sz w:val="28"/>
          <w:lang w:val="de-DE"/>
        </w:rPr>
        <w:t>ha</w:t>
      </w:r>
      <w:r w:rsidRPr="00D20BB8">
        <w:rPr>
          <w:rFonts w:ascii="Times New Roman" w:eastAsia="Calibri" w:hAnsi="Times New Roman" w:cs="Times New Roman"/>
          <w:sz w:val="28"/>
          <w:lang w:val="vi-VN"/>
        </w:rPr>
        <w:t xml:space="preserve"> lúa và hoa màu</w:t>
      </w:r>
      <w:r w:rsidR="00BB0044">
        <w:rPr>
          <w:rFonts w:ascii="Times New Roman" w:eastAsia="Calibri" w:hAnsi="Times New Roman" w:cs="Times New Roman"/>
          <w:sz w:val="28"/>
          <w:lang w:val="en-US"/>
        </w:rPr>
        <w:t xml:space="preserve"> và cây trồng khác bị ngập, hư hỏng</w:t>
      </w:r>
      <w:r w:rsidRPr="006F7A33">
        <w:rPr>
          <w:rFonts w:ascii="Times New Roman" w:eastAsia="Calibri" w:hAnsi="Times New Roman" w:cs="Times New Roman"/>
          <w:sz w:val="28"/>
          <w:lang w:val="de-DE"/>
        </w:rPr>
        <w:t xml:space="preserve">; </w:t>
      </w:r>
      <w:r w:rsidR="00BB0044">
        <w:rPr>
          <w:rFonts w:ascii="Times New Roman" w:eastAsia="Calibri" w:hAnsi="Times New Roman" w:cs="Times New Roman"/>
          <w:sz w:val="28"/>
          <w:lang w:val="de-DE"/>
        </w:rPr>
        <w:t>19.095</w:t>
      </w:r>
      <w:r w:rsidRPr="006F7A33">
        <w:rPr>
          <w:rFonts w:ascii="Times New Roman" w:eastAsia="Calibri" w:hAnsi="Times New Roman" w:cs="Times New Roman"/>
          <w:sz w:val="28"/>
          <w:lang w:val="de-DE"/>
        </w:rPr>
        <w:t xml:space="preserve"> ha thủy sản</w:t>
      </w:r>
      <w:r w:rsidR="00BB0044">
        <w:rPr>
          <w:rFonts w:ascii="Times New Roman" w:eastAsia="Calibri" w:hAnsi="Times New Roman" w:cs="Times New Roman"/>
          <w:sz w:val="28"/>
          <w:lang w:val="de-DE"/>
        </w:rPr>
        <w:t>,</w:t>
      </w:r>
      <w:r w:rsidRPr="006F7A33">
        <w:rPr>
          <w:rFonts w:ascii="Times New Roman" w:eastAsia="Calibri" w:hAnsi="Times New Roman" w:cs="Times New Roman"/>
          <w:sz w:val="28"/>
          <w:lang w:val="de-DE"/>
        </w:rPr>
        <w:t xml:space="preserve"> </w:t>
      </w:r>
      <w:r w:rsidR="00BB0044">
        <w:rPr>
          <w:rFonts w:ascii="Times New Roman" w:eastAsia="Calibri" w:hAnsi="Times New Roman" w:cs="Times New Roman"/>
          <w:sz w:val="28"/>
          <w:lang w:val="de-DE"/>
        </w:rPr>
        <w:t>3.477</w:t>
      </w:r>
      <w:r w:rsidRPr="006F7A33">
        <w:rPr>
          <w:rFonts w:ascii="Times New Roman" w:eastAsia="Calibri" w:hAnsi="Times New Roman" w:cs="Times New Roman"/>
          <w:sz w:val="28"/>
          <w:lang w:val="de-DE"/>
        </w:rPr>
        <w:t xml:space="preserve"> con gia súc và </w:t>
      </w:r>
      <w:r w:rsidR="00BB0044">
        <w:rPr>
          <w:rFonts w:ascii="Times New Roman" w:eastAsia="Calibri" w:hAnsi="Times New Roman" w:cs="Times New Roman"/>
          <w:sz w:val="28"/>
          <w:lang w:val="de-DE"/>
        </w:rPr>
        <w:t>590.772</w:t>
      </w:r>
      <w:r w:rsidRPr="006F7A33">
        <w:rPr>
          <w:rFonts w:ascii="Times New Roman" w:eastAsia="Calibri" w:hAnsi="Times New Roman" w:cs="Times New Roman"/>
          <w:sz w:val="28"/>
          <w:lang w:val="de-DE"/>
        </w:rPr>
        <w:t xml:space="preserve"> con gia cầm bị thiệt hại; 6.819 điểm giao thông bị ngập lụt, sạt lở, ách tắc; </w:t>
      </w:r>
      <w:r w:rsidRPr="006F7A33">
        <w:rPr>
          <w:rFonts w:ascii="Times New Roman" w:eastAsia="Calibri" w:hAnsi="Times New Roman" w:cs="Times New Roman"/>
          <w:spacing w:val="-2"/>
          <w:sz w:val="28"/>
          <w:lang w:val="de-DE"/>
        </w:rPr>
        <w:t>2</w:t>
      </w:r>
      <w:r w:rsidR="00BB0044">
        <w:rPr>
          <w:rFonts w:ascii="Times New Roman" w:eastAsia="Calibri" w:hAnsi="Times New Roman" w:cs="Times New Roman"/>
          <w:spacing w:val="-2"/>
          <w:sz w:val="28"/>
          <w:lang w:val="de-DE"/>
        </w:rPr>
        <w:t>9</w:t>
      </w:r>
      <w:r w:rsidRPr="006F7A33">
        <w:rPr>
          <w:rFonts w:ascii="Times New Roman" w:eastAsia="Calibri" w:hAnsi="Times New Roman" w:cs="Times New Roman"/>
          <w:spacing w:val="-2"/>
          <w:sz w:val="28"/>
          <w:lang w:val="de-DE"/>
        </w:rPr>
        <w:t>.</w:t>
      </w:r>
      <w:r w:rsidR="00BB0044">
        <w:rPr>
          <w:rFonts w:ascii="Times New Roman" w:eastAsia="Calibri" w:hAnsi="Times New Roman" w:cs="Times New Roman"/>
          <w:spacing w:val="-2"/>
          <w:sz w:val="28"/>
          <w:lang w:val="de-DE"/>
        </w:rPr>
        <w:t>681</w:t>
      </w:r>
      <w:r w:rsidRPr="006F7A33">
        <w:rPr>
          <w:rFonts w:ascii="Times New Roman" w:eastAsia="Calibri" w:hAnsi="Times New Roman" w:cs="Times New Roman"/>
          <w:spacing w:val="-2"/>
          <w:sz w:val="28"/>
          <w:lang w:val="de-DE"/>
        </w:rPr>
        <w:t xml:space="preserve"> m kè, bờ sông, bờ biển bị sạt lở; </w:t>
      </w:r>
      <w:r w:rsidR="00BB0044">
        <w:rPr>
          <w:rFonts w:ascii="Times New Roman" w:eastAsia="Calibri" w:hAnsi="Times New Roman" w:cs="Times New Roman"/>
          <w:spacing w:val="-2"/>
          <w:sz w:val="28"/>
          <w:lang w:val="de-DE"/>
        </w:rPr>
        <w:t>9.898</w:t>
      </w:r>
      <w:r w:rsidRPr="006F7A33">
        <w:rPr>
          <w:rFonts w:ascii="Times New Roman" w:eastAsia="Calibri" w:hAnsi="Times New Roman" w:cs="Times New Roman"/>
          <w:spacing w:val="-8"/>
          <w:sz w:val="28"/>
          <w:lang w:val="de-DE"/>
        </w:rPr>
        <w:t xml:space="preserve"> cột điện và </w:t>
      </w:r>
      <w:r w:rsidR="00BB0044">
        <w:rPr>
          <w:rFonts w:ascii="Times New Roman" w:eastAsia="Calibri" w:hAnsi="Times New Roman" w:cs="Times New Roman"/>
          <w:spacing w:val="-8"/>
          <w:sz w:val="28"/>
          <w:lang w:val="de-DE"/>
        </w:rPr>
        <w:t>84.841</w:t>
      </w:r>
      <w:r w:rsidRPr="006F7A33">
        <w:rPr>
          <w:rFonts w:ascii="Times New Roman" w:eastAsia="Calibri" w:hAnsi="Times New Roman" w:cs="Times New Roman"/>
          <w:sz w:val="28"/>
          <w:lang w:val="de-DE"/>
        </w:rPr>
        <w:t xml:space="preserve"> cây xanh bị gãy đổ; 1.4</w:t>
      </w:r>
      <w:r w:rsidR="00BB0044">
        <w:rPr>
          <w:rFonts w:ascii="Times New Roman" w:eastAsia="Calibri" w:hAnsi="Times New Roman" w:cs="Times New Roman"/>
          <w:sz w:val="28"/>
          <w:lang w:val="de-DE"/>
        </w:rPr>
        <w:t>0</w:t>
      </w:r>
      <w:r w:rsidRPr="006F7A33">
        <w:rPr>
          <w:rFonts w:ascii="Times New Roman" w:eastAsia="Calibri" w:hAnsi="Times New Roman" w:cs="Times New Roman"/>
          <w:sz w:val="28"/>
          <w:lang w:val="de-DE"/>
        </w:rPr>
        <w:t>9 điểm trường bị ảnh hưởng, thiệt hại.</w:t>
      </w:r>
      <w:r w:rsidRPr="006F7A33">
        <w:rPr>
          <w:rFonts w:ascii="Times New Roman" w:eastAsia="Calibri" w:hAnsi="Times New Roman" w:cs="Times New Roman"/>
          <w:spacing w:val="-8"/>
          <w:sz w:val="28"/>
          <w:lang w:val="de-DE"/>
        </w:rPr>
        <w:t xml:space="preserve"> </w:t>
      </w:r>
      <w:r w:rsidRPr="006F7A33">
        <w:rPr>
          <w:rFonts w:ascii="Times New Roman" w:eastAsia="Calibri" w:hAnsi="Times New Roman" w:cs="Times New Roman"/>
          <w:sz w:val="28"/>
          <w:lang w:val="de-DE"/>
        </w:rPr>
        <w:t>Thiệt hại kinh tế sơ bộ khoảng 1</w:t>
      </w:r>
      <w:r w:rsidR="00BB0044">
        <w:rPr>
          <w:rFonts w:ascii="Times New Roman" w:eastAsia="Calibri" w:hAnsi="Times New Roman" w:cs="Times New Roman"/>
          <w:sz w:val="28"/>
          <w:lang w:val="de-DE"/>
        </w:rPr>
        <w:t>8</w:t>
      </w:r>
      <w:r w:rsidRPr="006F7A33">
        <w:rPr>
          <w:rFonts w:ascii="Times New Roman" w:eastAsia="Calibri" w:hAnsi="Times New Roman" w:cs="Times New Roman"/>
          <w:sz w:val="28"/>
          <w:lang w:val="de-DE"/>
        </w:rPr>
        <w:t>.</w:t>
      </w:r>
      <w:r w:rsidR="00BB0044">
        <w:rPr>
          <w:rFonts w:ascii="Times New Roman" w:eastAsia="Calibri" w:hAnsi="Times New Roman" w:cs="Times New Roman"/>
          <w:sz w:val="28"/>
          <w:lang w:val="de-DE"/>
        </w:rPr>
        <w:t>803</w:t>
      </w:r>
      <w:r w:rsidRPr="006F7A33">
        <w:rPr>
          <w:rFonts w:ascii="Times New Roman" w:eastAsia="Calibri" w:hAnsi="Times New Roman" w:cs="Times New Roman"/>
          <w:sz w:val="28"/>
          <w:lang w:val="de-DE"/>
        </w:rPr>
        <w:t xml:space="preserve"> tỷ đồng.</w:t>
      </w:r>
    </w:p>
    <w:p w14:paraId="78BECB6A" w14:textId="77777777" w:rsidR="006537BE" w:rsidRPr="00D20BB8" w:rsidRDefault="006537BE" w:rsidP="001352FC">
      <w:pPr>
        <w:tabs>
          <w:tab w:val="left" w:pos="426"/>
          <w:tab w:val="left" w:pos="900"/>
        </w:tabs>
        <w:spacing w:after="120"/>
        <w:ind w:firstLine="720"/>
        <w:jc w:val="both"/>
        <w:rPr>
          <w:rFonts w:ascii="Times New Roman" w:hAnsi="Times New Roman" w:cs="Times New Roman"/>
          <w:b/>
          <w:iCs/>
          <w:sz w:val="28"/>
          <w:szCs w:val="28"/>
          <w:lang w:val="pl-PL"/>
        </w:rPr>
      </w:pPr>
      <w:r w:rsidRPr="00D20BB8">
        <w:rPr>
          <w:rFonts w:ascii="Times New Roman" w:eastAsia="Calibri" w:hAnsi="Times New Roman" w:cs="Times New Roman"/>
          <w:b/>
          <w:iCs/>
          <w:sz w:val="28"/>
          <w:szCs w:val="28"/>
          <w:lang w:val="de-DE"/>
        </w:rPr>
        <w:t>8.</w:t>
      </w:r>
      <w:r w:rsidRPr="00D20BB8">
        <w:rPr>
          <w:rFonts w:ascii="Times New Roman" w:hAnsi="Times New Roman" w:cs="Times New Roman"/>
          <w:b/>
          <w:iCs/>
          <w:sz w:val="28"/>
          <w:szCs w:val="28"/>
          <w:lang w:val="pl-PL"/>
        </w:rPr>
        <w:t xml:space="preserve"> Bảo vệ môi trường và phòng chống cháy, nổ</w:t>
      </w:r>
    </w:p>
    <w:p w14:paraId="4A8E9113" w14:textId="77777777" w:rsidR="006537BE" w:rsidRPr="00D20BB8" w:rsidRDefault="006537BE" w:rsidP="001352FC">
      <w:pPr>
        <w:tabs>
          <w:tab w:val="left" w:pos="426"/>
          <w:tab w:val="left" w:pos="900"/>
        </w:tabs>
        <w:spacing w:after="120"/>
        <w:ind w:firstLine="720"/>
        <w:jc w:val="both"/>
        <w:rPr>
          <w:rFonts w:ascii="Times New Roman" w:eastAsia="Calibri" w:hAnsi="Times New Roman" w:cs="Times New Roman"/>
          <w:sz w:val="28"/>
          <w:szCs w:val="28"/>
          <w:lang w:val="de-DE"/>
        </w:rPr>
      </w:pPr>
      <w:r w:rsidRPr="00D20BB8">
        <w:rPr>
          <w:rFonts w:ascii="Times New Roman" w:eastAsia="Calibri" w:hAnsi="Times New Roman" w:cs="Times New Roman"/>
          <w:sz w:val="28"/>
          <w:szCs w:val="28"/>
          <w:lang w:val="de-DE"/>
        </w:rPr>
        <w:t xml:space="preserve">Trong tháng (từ </w:t>
      </w:r>
      <w:r w:rsidRPr="006F7A33">
        <w:rPr>
          <w:rFonts w:ascii="Times New Roman" w:hAnsi="Times New Roman" w:cs="Times New Roman"/>
          <w:sz w:val="28"/>
          <w:szCs w:val="28"/>
          <w:lang w:val="pl-PL"/>
        </w:rPr>
        <w:t>26/8-25/9/2025</w:t>
      </w:r>
      <w:r w:rsidRPr="00D20BB8">
        <w:rPr>
          <w:rFonts w:ascii="Times New Roman" w:eastAsia="Calibri" w:hAnsi="Times New Roman" w:cs="Times New Roman"/>
          <w:sz w:val="28"/>
          <w:szCs w:val="28"/>
          <w:lang w:val="de-DE"/>
        </w:rPr>
        <w:t>)</w:t>
      </w:r>
      <w:r w:rsidRPr="00D20BB8">
        <w:rPr>
          <w:rStyle w:val="FootnoteReference"/>
          <w:rFonts w:ascii="Times New Roman" w:eastAsia="Calibri" w:hAnsi="Times New Roman"/>
          <w:sz w:val="28"/>
          <w:szCs w:val="28"/>
          <w:lang w:val="de-DE"/>
        </w:rPr>
        <w:footnoteReference w:id="63"/>
      </w:r>
      <w:r w:rsidRPr="00D20BB8">
        <w:rPr>
          <w:rFonts w:ascii="Times New Roman" w:eastAsia="Calibri" w:hAnsi="Times New Roman" w:cs="Times New Roman"/>
          <w:sz w:val="28"/>
          <w:szCs w:val="28"/>
          <w:lang w:val="de-DE"/>
        </w:rPr>
        <w:t xml:space="preserve">, các cơ quan chức năng phát hiện 2.099 vụ vi phạm môi trường tại </w:t>
      </w:r>
      <w:r w:rsidRPr="006F7A33">
        <w:rPr>
          <w:rFonts w:ascii="Times New Roman" w:hAnsi="Times New Roman" w:cs="Times New Roman"/>
          <w:noProof/>
          <w:sz w:val="28"/>
          <w:szCs w:val="28"/>
          <w:lang w:val="pl-PL"/>
        </w:rPr>
        <w:t>30/34</w:t>
      </w:r>
      <w:r w:rsidRPr="00D20BB8">
        <w:rPr>
          <w:rFonts w:ascii="Times New Roman" w:hAnsi="Times New Roman" w:cs="Times New Roman"/>
          <w:sz w:val="28"/>
          <w:szCs w:val="28"/>
          <w:lang w:val="vi-VN"/>
        </w:rPr>
        <w:t xml:space="preserve"> </w:t>
      </w:r>
      <w:r w:rsidRPr="00D20BB8">
        <w:rPr>
          <w:rFonts w:ascii="Times New Roman" w:hAnsi="Times New Roman" w:cs="Times New Roman"/>
          <w:noProof/>
          <w:sz w:val="28"/>
          <w:szCs w:val="28"/>
          <w:lang w:val="de-DE"/>
        </w:rPr>
        <w:t>địa phương</w:t>
      </w:r>
      <w:r w:rsidRPr="00D20BB8">
        <w:rPr>
          <w:rStyle w:val="FootnoteReference"/>
          <w:rFonts w:ascii="Times New Roman" w:hAnsi="Times New Roman"/>
          <w:noProof/>
          <w:sz w:val="28"/>
          <w:szCs w:val="28"/>
        </w:rPr>
        <w:footnoteReference w:id="64"/>
      </w:r>
      <w:r w:rsidRPr="00D20BB8">
        <w:rPr>
          <w:rFonts w:ascii="Times New Roman" w:hAnsi="Times New Roman" w:cs="Times New Roman"/>
          <w:noProof/>
          <w:sz w:val="28"/>
          <w:szCs w:val="28"/>
          <w:lang w:val="de-DE"/>
        </w:rPr>
        <w:t xml:space="preserve">, </w:t>
      </w:r>
      <w:r w:rsidRPr="00D20BB8">
        <w:rPr>
          <w:rFonts w:ascii="Times New Roman" w:eastAsia="Calibri" w:hAnsi="Times New Roman" w:cs="Times New Roman"/>
          <w:sz w:val="28"/>
          <w:szCs w:val="28"/>
          <w:lang w:val="de-DE"/>
        </w:rPr>
        <w:t>trong đó xử lý 1.863 vụ với tổng số tiền phạt 22,6 tỷ đồng, tăng 52,7% so với tháng trước và tăng 10,5% so với cùng kỳ năm trước. Trong chín tháng năm nay đã phát hiện 11.611 vụ vi phạm môi trường, trong đó xử lý 10.306 vụ với tổng số tiền phạt là gần 165,0 tỷ đồng, giảm 26,6% so với cùng kỳ năm trước.</w:t>
      </w:r>
    </w:p>
    <w:p w14:paraId="5A607193" w14:textId="16698F4D" w:rsidR="006537BE" w:rsidRPr="00D20BB8" w:rsidRDefault="006537BE" w:rsidP="001352FC">
      <w:pPr>
        <w:pStyle w:val="Normal1"/>
        <w:spacing w:before="0" w:beforeAutospacing="0" w:after="120" w:afterAutospacing="0" w:line="276" w:lineRule="auto"/>
        <w:ind w:firstLine="720"/>
        <w:jc w:val="both"/>
        <w:rPr>
          <w:rFonts w:ascii="Times New Roman" w:eastAsia="Calibri" w:hAnsi="Times New Roman" w:cs="Times New Roman"/>
          <w:spacing w:val="-4"/>
          <w:sz w:val="28"/>
          <w:szCs w:val="28"/>
          <w:lang w:val="de-DE"/>
        </w:rPr>
      </w:pPr>
      <w:r w:rsidRPr="00D20BB8">
        <w:rPr>
          <w:rFonts w:ascii="Times New Roman" w:eastAsia="Calibri" w:hAnsi="Times New Roman" w:cs="Times New Roman"/>
          <w:spacing w:val="-4"/>
          <w:sz w:val="28"/>
          <w:szCs w:val="28"/>
          <w:lang w:val="de-DE"/>
        </w:rPr>
        <w:t>Trong tháng</w:t>
      </w:r>
      <w:r w:rsidRPr="00D20BB8">
        <w:rPr>
          <w:rStyle w:val="FootnoteReference"/>
          <w:rFonts w:ascii="Times New Roman" w:eastAsia="Calibri" w:hAnsi="Times New Roman"/>
          <w:spacing w:val="-4"/>
          <w:sz w:val="28"/>
          <w:szCs w:val="28"/>
          <w:lang w:val="de-DE"/>
        </w:rPr>
        <w:footnoteReference w:id="65"/>
      </w:r>
      <w:r w:rsidRPr="00D20BB8">
        <w:rPr>
          <w:rFonts w:ascii="Times New Roman" w:eastAsia="Calibri" w:hAnsi="Times New Roman" w:cs="Times New Roman"/>
          <w:spacing w:val="-4"/>
          <w:sz w:val="28"/>
          <w:szCs w:val="28"/>
          <w:lang w:val="de-DE"/>
        </w:rPr>
        <w:t xml:space="preserve"> (</w:t>
      </w:r>
      <w:r w:rsidRPr="00D20BB8">
        <w:rPr>
          <w:rFonts w:ascii="Times New Roman" w:hAnsi="Times New Roman" w:cs="Times New Roman"/>
          <w:spacing w:val="-4"/>
          <w:sz w:val="28"/>
          <w:szCs w:val="28"/>
          <w:shd w:val="clear" w:color="auto" w:fill="FFFFFF"/>
          <w:lang w:val="vi-VN"/>
        </w:rPr>
        <w:t>từ 15/</w:t>
      </w:r>
      <w:r w:rsidRPr="006F7A33">
        <w:rPr>
          <w:rFonts w:ascii="Times New Roman" w:hAnsi="Times New Roman" w:cs="Times New Roman"/>
          <w:spacing w:val="-4"/>
          <w:sz w:val="28"/>
          <w:szCs w:val="28"/>
          <w:shd w:val="clear" w:color="auto" w:fill="FFFFFF"/>
          <w:lang w:val="de-DE"/>
        </w:rPr>
        <w:t>8-</w:t>
      </w:r>
      <w:r w:rsidRPr="00D20BB8">
        <w:rPr>
          <w:rFonts w:ascii="Times New Roman" w:hAnsi="Times New Roman" w:cs="Times New Roman"/>
          <w:spacing w:val="-4"/>
          <w:sz w:val="28"/>
          <w:szCs w:val="28"/>
          <w:shd w:val="clear" w:color="auto" w:fill="FFFFFF"/>
          <w:lang w:val="vi-VN"/>
        </w:rPr>
        <w:t>14/</w:t>
      </w:r>
      <w:r w:rsidRPr="006F7A33">
        <w:rPr>
          <w:rFonts w:ascii="Times New Roman" w:hAnsi="Times New Roman" w:cs="Times New Roman"/>
          <w:spacing w:val="-4"/>
          <w:sz w:val="28"/>
          <w:szCs w:val="28"/>
          <w:shd w:val="clear" w:color="auto" w:fill="FFFFFF"/>
          <w:lang w:val="de-DE"/>
        </w:rPr>
        <w:t>9</w:t>
      </w:r>
      <w:r w:rsidRPr="00D20BB8">
        <w:rPr>
          <w:rFonts w:ascii="Times New Roman" w:hAnsi="Times New Roman" w:cs="Times New Roman"/>
          <w:spacing w:val="-4"/>
          <w:sz w:val="28"/>
          <w:szCs w:val="28"/>
          <w:shd w:val="clear" w:color="auto" w:fill="FFFFFF"/>
          <w:lang w:val="vi-VN"/>
        </w:rPr>
        <w:t>/202</w:t>
      </w:r>
      <w:r w:rsidRPr="006F7A33">
        <w:rPr>
          <w:rFonts w:ascii="Times New Roman" w:hAnsi="Times New Roman" w:cs="Times New Roman"/>
          <w:spacing w:val="-4"/>
          <w:sz w:val="28"/>
          <w:szCs w:val="28"/>
          <w:shd w:val="clear" w:color="auto" w:fill="FFFFFF"/>
          <w:lang w:val="de-DE"/>
        </w:rPr>
        <w:t>5</w:t>
      </w:r>
      <w:r w:rsidRPr="00D20BB8">
        <w:rPr>
          <w:rFonts w:ascii="Times New Roman" w:hAnsi="Times New Roman" w:cs="Times New Roman"/>
          <w:spacing w:val="-4"/>
          <w:sz w:val="28"/>
          <w:szCs w:val="28"/>
          <w:shd w:val="clear" w:color="auto" w:fill="FFFFFF"/>
          <w:lang w:val="vi-VN"/>
        </w:rPr>
        <w:t>)</w:t>
      </w:r>
      <w:r w:rsidRPr="00D20BB8">
        <w:rPr>
          <w:rFonts w:ascii="Times New Roman" w:eastAsia="Calibri" w:hAnsi="Times New Roman" w:cs="Times New Roman"/>
          <w:spacing w:val="-4"/>
          <w:sz w:val="28"/>
          <w:szCs w:val="28"/>
          <w:lang w:val="de-DE"/>
        </w:rPr>
        <w:t>, cả nước xảy ra 259 vụ cháy, nổ, làm 07 người chết và 08 người bị thương, thiệt hại ước tính 26,9 tỷ đồng, giảm 17,3% so với tháng trước và giảm 60,3% so với cùng kỳ năm trước. Trong chín tháng năm nay, trên địa bàn cả nước xảy ra 2.470 vụ cháy, nổ, làm 83 người chết và 97 người bị thương, thiệt hại ước tính gần 239,0 tỷ đồng, tăng 1,2% so với cùng kỳ năm trước.</w:t>
      </w:r>
    </w:p>
    <w:p w14:paraId="5E5FD792" w14:textId="77777777" w:rsidR="002A4A5D" w:rsidRPr="00D20BB8" w:rsidRDefault="002A4A5D" w:rsidP="001352FC">
      <w:pPr>
        <w:pStyle w:val="Normal1"/>
        <w:spacing w:before="0" w:beforeAutospacing="0" w:after="120" w:afterAutospacing="0" w:line="276" w:lineRule="auto"/>
        <w:ind w:firstLine="720"/>
        <w:jc w:val="both"/>
        <w:rPr>
          <w:rFonts w:ascii="Times New Roman" w:eastAsia="Calibri" w:hAnsi="Times New Roman" w:cs="Times New Roman"/>
          <w:sz w:val="28"/>
          <w:szCs w:val="28"/>
          <w:lang w:val="de-DE"/>
        </w:rPr>
      </w:pPr>
      <w:r w:rsidRPr="00D20BB8">
        <w:rPr>
          <w:rFonts w:ascii="Times New Roman" w:eastAsia="Calibri" w:hAnsi="Times New Roman" w:cs="Times New Roman"/>
          <w:i/>
          <w:iCs/>
          <w:sz w:val="28"/>
          <w:szCs w:val="28"/>
          <w:lang w:val="de-DE"/>
        </w:rPr>
        <w:t>Khái quát lại,</w:t>
      </w:r>
      <w:r w:rsidRPr="00D20BB8">
        <w:rPr>
          <w:rFonts w:ascii="Times New Roman" w:eastAsia="Calibri" w:hAnsi="Times New Roman" w:cs="Times New Roman"/>
          <w:sz w:val="28"/>
          <w:szCs w:val="28"/>
          <w:lang w:val="de-DE"/>
        </w:rPr>
        <w:t xml:space="preserve"> kết quả tăng trưởng tích cực của quý III và chín tháng năm 2025 là nhờ sự vào cuộc của cả hệ thống chính trị dưới sự lãnh đạo của Trung ương, Bộ Chính trị, Ban Bí thư; sự chỉ đạo, quản lý điều hành quyết liệt, linh hoạt, kịp thời, hiệu quả của Chính phủ, Thủ tướng Chính phủ, các bộ, ngành, địa phương, sự ủng hộ, đồng hành của doanh nghiệp và người dân trong bối cảnh còn nhiều khó khăn, thách thức trước những biến động nhanh, bất thường của khu vực và thế giới. </w:t>
      </w:r>
    </w:p>
    <w:p w14:paraId="1DDDE730" w14:textId="00BCAC56" w:rsidR="002A4A5D" w:rsidRPr="00D20BB8" w:rsidRDefault="002A4A5D" w:rsidP="00941930">
      <w:pPr>
        <w:pStyle w:val="Normal1"/>
        <w:spacing w:before="0" w:beforeAutospacing="0" w:after="120" w:afterAutospacing="0" w:line="264" w:lineRule="auto"/>
        <w:ind w:firstLine="720"/>
        <w:jc w:val="both"/>
        <w:rPr>
          <w:rFonts w:ascii="Times New Roman" w:eastAsia="Calibri" w:hAnsi="Times New Roman" w:cs="Times New Roman"/>
          <w:sz w:val="28"/>
          <w:szCs w:val="28"/>
          <w:lang w:val="de-DE"/>
        </w:rPr>
      </w:pPr>
      <w:r w:rsidRPr="00D20BB8">
        <w:rPr>
          <w:rFonts w:ascii="Times New Roman" w:eastAsia="Calibri" w:hAnsi="Times New Roman" w:cs="Times New Roman"/>
          <w:sz w:val="28"/>
          <w:szCs w:val="28"/>
          <w:lang w:val="de-DE"/>
        </w:rPr>
        <w:t xml:space="preserve">Các chỉ tiêu thống kê cho thấy kinh tế vĩ mô trong nước tiếp tục ổn định, lạm phát được kiểm soát ở mức phù hợp; cung, cầu hàng hóa thiết yếu được bảo đảm, hoạt động mua sắm hàng hóa, tiêu dùng nội địa duy trì mức tăng khá; khách quốc tế đến nước ta đạt mức tăng cao. Khu vực nông, lâm nghiệp và thủy </w:t>
      </w:r>
      <w:r w:rsidRPr="00D20BB8">
        <w:rPr>
          <w:rFonts w:ascii="Times New Roman" w:eastAsia="Calibri" w:hAnsi="Times New Roman" w:cs="Times New Roman"/>
          <w:sz w:val="28"/>
          <w:szCs w:val="28"/>
          <w:lang w:val="de-DE"/>
        </w:rPr>
        <w:lastRenderedPageBreak/>
        <w:t xml:space="preserve">sản tiếp tục là trụ đỡ vững chắc của nền kinh tế với mức tăng trưởng ổn định, bảo đảm nguồn cung lương thực, thực phẩm, hàng hóa thiết yếu trong nước và tăng cường xuất khẩu; sản xuất công nghiệp duy trì </w:t>
      </w:r>
      <w:r w:rsidR="004253CD" w:rsidRPr="00D20BB8">
        <w:rPr>
          <w:rFonts w:ascii="Times New Roman" w:eastAsia="Calibri" w:hAnsi="Times New Roman" w:cs="Times New Roman"/>
          <w:sz w:val="28"/>
          <w:szCs w:val="28"/>
          <w:lang w:val="de-DE"/>
        </w:rPr>
        <w:t>mức</w:t>
      </w:r>
      <w:r w:rsidRPr="00D20BB8">
        <w:rPr>
          <w:rFonts w:ascii="Times New Roman" w:eastAsia="Calibri" w:hAnsi="Times New Roman" w:cs="Times New Roman"/>
          <w:sz w:val="28"/>
          <w:szCs w:val="28"/>
          <w:lang w:val="de-DE"/>
        </w:rPr>
        <w:t xml:space="preserve"> tăng trưởng; tốc độ tăng vốn đầu tư thực hiện toàn xã hội cao hơn nhiều so với cùng kỳ năm trước; thu nhập bình quân tháng của người lao động tăng, tỷ lệ thất nghiệp và tỷ lệ thiếu việc làm trong độ tuổi lao động giảm; an sinh xã hội được quan tâm và thực hiện kịp thời, rộng khắp.</w:t>
      </w:r>
    </w:p>
    <w:p w14:paraId="64FAEC89" w14:textId="0D2D42A0" w:rsidR="002A4A5D" w:rsidRPr="00D20BB8" w:rsidRDefault="002A4A5D" w:rsidP="00941930">
      <w:pPr>
        <w:pStyle w:val="Normal1"/>
        <w:spacing w:before="0" w:beforeAutospacing="0" w:after="120" w:afterAutospacing="0" w:line="264" w:lineRule="auto"/>
        <w:ind w:firstLine="720"/>
        <w:jc w:val="both"/>
        <w:rPr>
          <w:rFonts w:ascii="Times New Roman" w:eastAsia="Calibri" w:hAnsi="Times New Roman" w:cs="Times New Roman"/>
          <w:sz w:val="28"/>
          <w:szCs w:val="28"/>
          <w:lang w:val="de-DE"/>
        </w:rPr>
      </w:pPr>
      <w:r w:rsidRPr="00D20BB8">
        <w:rPr>
          <w:rFonts w:ascii="Times New Roman" w:eastAsia="Calibri" w:hAnsi="Times New Roman" w:cs="Times New Roman"/>
          <w:sz w:val="28"/>
          <w:szCs w:val="28"/>
          <w:lang w:val="de-DE"/>
        </w:rPr>
        <w:t xml:space="preserve">Ba tháng cuối năm, kinh tế - xã hội nước ta tiếp tục đối mặt với nhiều khó khăn, thách thức, nhất là nền kinh tế Việt Nam có độ mở lớn nên chịu tác động không nhỏ từ các biến động về kinh tế, chính trị, dịch bệnh, thiên tai khó dự báo. Do đó, để đạt mục tiêu tăng trưởng </w:t>
      </w:r>
      <w:r w:rsidR="00B530D0" w:rsidRPr="00D20BB8">
        <w:rPr>
          <w:rFonts w:ascii="Times New Roman" w:eastAsia="Calibri" w:hAnsi="Times New Roman" w:cs="Times New Roman"/>
          <w:sz w:val="28"/>
          <w:szCs w:val="28"/>
          <w:lang w:val="de-DE"/>
        </w:rPr>
        <w:t xml:space="preserve">năm 2025 </w:t>
      </w:r>
      <w:r w:rsidRPr="00D20BB8">
        <w:rPr>
          <w:rFonts w:ascii="Times New Roman" w:eastAsia="Calibri" w:hAnsi="Times New Roman" w:cs="Times New Roman"/>
          <w:sz w:val="28"/>
          <w:szCs w:val="28"/>
          <w:lang w:val="de-DE"/>
        </w:rPr>
        <w:t xml:space="preserve">theo mục tiêu </w:t>
      </w:r>
      <w:r w:rsidR="004253CD" w:rsidRPr="00D20BB8">
        <w:rPr>
          <w:rFonts w:ascii="Times New Roman" w:eastAsia="Calibri" w:hAnsi="Times New Roman" w:cs="Times New Roman"/>
          <w:sz w:val="28"/>
          <w:szCs w:val="28"/>
          <w:lang w:val="de-DE"/>
        </w:rPr>
        <w:t>đề ra</w:t>
      </w:r>
      <w:r w:rsidRPr="00D20BB8">
        <w:rPr>
          <w:rFonts w:ascii="Times New Roman" w:eastAsia="Calibri" w:hAnsi="Times New Roman" w:cs="Times New Roman"/>
          <w:sz w:val="28"/>
          <w:szCs w:val="28"/>
          <w:lang w:val="de-DE"/>
        </w:rPr>
        <w:t xml:space="preserve"> là thách thức lớn, cần sự chung sức, đồng lòng, quyết tâm cao của cả hệ thống chính trị, của Chính phủ, doanh nghiệp, nhân dân cả nước và sự ủng hộ, hỗ trợ của bạn bè quốc tế. Các ngành, các cấp tăng cường cập nhật, dự báo tình hình, chủ động điều hành linh hoạt, phù hợp với tình hình mới, kịp thời ứng phó với các tình huống phát sinh, kiên định thực hiện hiệu quả mục tiêu thúc đẩy tăng trưởng gắn với ổn định kinh tế vĩ mô, kiểm soát lạm phát, đảm bảo an sinh xã hội và đời sống của người dân. Bên cạnh đó, cần quan tâm thực hiện một số nhiệm vụ sau đây:</w:t>
      </w:r>
    </w:p>
    <w:p w14:paraId="09512448" w14:textId="61DA7F61" w:rsidR="002A4A5D" w:rsidRPr="00D20BB8" w:rsidRDefault="002A4A5D" w:rsidP="00941930">
      <w:pPr>
        <w:pStyle w:val="Normal1"/>
        <w:spacing w:before="0" w:beforeAutospacing="0" w:after="120" w:afterAutospacing="0" w:line="264" w:lineRule="auto"/>
        <w:ind w:firstLine="720"/>
        <w:jc w:val="both"/>
        <w:rPr>
          <w:rFonts w:ascii="Times New Roman" w:eastAsia="Calibri" w:hAnsi="Times New Roman" w:cs="Times New Roman"/>
          <w:sz w:val="28"/>
          <w:szCs w:val="28"/>
          <w:lang w:val="de-DE"/>
        </w:rPr>
      </w:pPr>
      <w:r w:rsidRPr="00D20BB8">
        <w:rPr>
          <w:rFonts w:ascii="Times New Roman" w:eastAsia="Calibri" w:hAnsi="Times New Roman" w:cs="Times New Roman"/>
          <w:i/>
          <w:iCs/>
          <w:sz w:val="28"/>
          <w:szCs w:val="28"/>
          <w:lang w:val="de-DE"/>
        </w:rPr>
        <w:t>Một là,</w:t>
      </w:r>
      <w:r w:rsidRPr="00D20BB8">
        <w:rPr>
          <w:rFonts w:ascii="Times New Roman" w:eastAsia="Calibri" w:hAnsi="Times New Roman" w:cs="Times New Roman"/>
          <w:sz w:val="28"/>
          <w:szCs w:val="28"/>
          <w:lang w:val="de-DE"/>
        </w:rPr>
        <w:t xml:space="preserve"> kiên trì giữ vững ổn định kinh tế vĩ mô; bảo đảm các cân đối lớn của nền kinh tế; nâng cao tính tự chủ, khả năng thích ứng và sức cạnh tranh của nền kinh tế. Liên tục cập nhật các kịch bản về tăng trưởng, lạm phát,</w:t>
      </w:r>
      <w:r w:rsidR="004253CD" w:rsidRPr="00D20BB8">
        <w:rPr>
          <w:rFonts w:ascii="Times New Roman" w:eastAsia="Calibri" w:hAnsi="Times New Roman" w:cs="Times New Roman"/>
          <w:sz w:val="28"/>
          <w:szCs w:val="28"/>
          <w:lang w:val="de-DE"/>
        </w:rPr>
        <w:t xml:space="preserve"> tỷ giá, lãi suất,</w:t>
      </w:r>
      <w:r w:rsidRPr="00D20BB8">
        <w:rPr>
          <w:rFonts w:ascii="Times New Roman" w:eastAsia="Calibri" w:hAnsi="Times New Roman" w:cs="Times New Roman"/>
          <w:sz w:val="28"/>
          <w:szCs w:val="28"/>
          <w:lang w:val="de-DE"/>
        </w:rPr>
        <w:t xml:space="preserve"> phối hợp chặt chẽ và hiệu quả, hài hòa các chính sách </w:t>
      </w:r>
      <w:r w:rsidR="004253CD" w:rsidRPr="00D20BB8">
        <w:rPr>
          <w:rFonts w:ascii="Times New Roman" w:eastAsia="Calibri" w:hAnsi="Times New Roman" w:cs="Times New Roman"/>
          <w:sz w:val="28"/>
          <w:szCs w:val="28"/>
          <w:lang w:val="de-DE"/>
        </w:rPr>
        <w:t xml:space="preserve">tài khóa, tiền tệ </w:t>
      </w:r>
      <w:r w:rsidRPr="00D20BB8">
        <w:rPr>
          <w:rFonts w:ascii="Times New Roman" w:eastAsia="Calibri" w:hAnsi="Times New Roman" w:cs="Times New Roman"/>
          <w:sz w:val="28"/>
          <w:szCs w:val="28"/>
          <w:lang w:val="de-DE"/>
        </w:rPr>
        <w:t xml:space="preserve">điều hành kinh tế vĩ mô nhằm duy trì sự ổn định và tăng trưởng của nền kinh tế. </w:t>
      </w:r>
    </w:p>
    <w:p w14:paraId="08E98FD6" w14:textId="4FC88808" w:rsidR="002A4A5D" w:rsidRPr="00D20BB8" w:rsidRDefault="002A4A5D" w:rsidP="00941930">
      <w:pPr>
        <w:pStyle w:val="Normal1"/>
        <w:spacing w:before="0" w:beforeAutospacing="0" w:after="120" w:afterAutospacing="0" w:line="264" w:lineRule="auto"/>
        <w:ind w:firstLine="720"/>
        <w:jc w:val="both"/>
        <w:rPr>
          <w:rFonts w:ascii="Times New Roman" w:eastAsia="Calibri" w:hAnsi="Times New Roman" w:cs="Times New Roman"/>
          <w:sz w:val="28"/>
          <w:szCs w:val="28"/>
          <w:lang w:val="de-DE"/>
        </w:rPr>
      </w:pPr>
      <w:r w:rsidRPr="00D20BB8">
        <w:rPr>
          <w:rFonts w:ascii="Times New Roman" w:eastAsia="Calibri" w:hAnsi="Times New Roman" w:cs="Times New Roman"/>
          <w:i/>
          <w:iCs/>
          <w:sz w:val="28"/>
          <w:szCs w:val="28"/>
          <w:lang w:val="de-DE"/>
        </w:rPr>
        <w:t>Hai là,</w:t>
      </w:r>
      <w:r w:rsidRPr="00D20BB8">
        <w:rPr>
          <w:rFonts w:ascii="Times New Roman" w:eastAsia="Calibri" w:hAnsi="Times New Roman" w:cs="Times New Roman"/>
          <w:sz w:val="28"/>
          <w:szCs w:val="28"/>
          <w:lang w:val="de-DE"/>
        </w:rPr>
        <w:t xml:space="preserve"> có giải pháp mạnh mẽ, quyết liệt, kịp thời hơn để tiếp tục đẩy nhanh tiến độ giải ngân vốn đầu tư công trong những tháng cuối năm 2025, đặc biệt các dự án quan trọng quốc gia</w:t>
      </w:r>
      <w:r w:rsidR="009F6F7F">
        <w:rPr>
          <w:rFonts w:ascii="Times New Roman" w:eastAsia="Calibri" w:hAnsi="Times New Roman" w:cs="Times New Roman"/>
          <w:sz w:val="28"/>
          <w:szCs w:val="28"/>
          <w:lang w:val="de-DE"/>
        </w:rPr>
        <w:t>; quyết liệt, khẩn trương có giải pháp tháo gỡ vướng mắc, xử lý dứt điểm các dự án tồn đọng kéo dài,</w:t>
      </w:r>
      <w:r w:rsidR="00663B5B">
        <w:rPr>
          <w:rFonts w:ascii="Times New Roman" w:eastAsia="Calibri" w:hAnsi="Times New Roman" w:cs="Times New Roman"/>
          <w:sz w:val="28"/>
          <w:szCs w:val="28"/>
          <w:lang w:val="de-DE"/>
        </w:rPr>
        <w:t xml:space="preserve"> không để lãng phí nguồn lực của đất nước, góp phần nâng cao hiệu quả vốn đầu tư, thúc đẩy phát triển kinh tế - xã hội</w:t>
      </w:r>
      <w:r w:rsidR="009F6F7F">
        <w:rPr>
          <w:rFonts w:ascii="Times New Roman" w:eastAsia="Calibri" w:hAnsi="Times New Roman" w:cs="Times New Roman"/>
          <w:sz w:val="28"/>
          <w:szCs w:val="28"/>
          <w:lang w:val="de-DE"/>
        </w:rPr>
        <w:t xml:space="preserve"> </w:t>
      </w:r>
      <w:r w:rsidRPr="00D20BB8">
        <w:rPr>
          <w:rFonts w:ascii="Times New Roman" w:eastAsia="Calibri" w:hAnsi="Times New Roman" w:cs="Times New Roman"/>
          <w:sz w:val="28"/>
          <w:szCs w:val="28"/>
          <w:lang w:val="de-DE"/>
        </w:rPr>
        <w:t>. Có chính sách ưu đãi, cạnh tranh, tạo điều kiện kinh doanh thuận lợi để thu hút các dự án lớn, dự án công nghệ cao.</w:t>
      </w:r>
    </w:p>
    <w:p w14:paraId="033FC8A2" w14:textId="65AFDDB5" w:rsidR="002A4A5D" w:rsidRPr="00D20BB8" w:rsidRDefault="002A4A5D" w:rsidP="00941930">
      <w:pPr>
        <w:pStyle w:val="Normal1"/>
        <w:spacing w:before="0" w:beforeAutospacing="0" w:after="120" w:afterAutospacing="0" w:line="264" w:lineRule="auto"/>
        <w:ind w:firstLine="720"/>
        <w:jc w:val="both"/>
        <w:rPr>
          <w:rFonts w:ascii="Times New Roman" w:eastAsia="Calibri" w:hAnsi="Times New Roman" w:cs="Times New Roman"/>
          <w:sz w:val="28"/>
          <w:szCs w:val="28"/>
          <w:lang w:val="de-DE"/>
        </w:rPr>
      </w:pPr>
      <w:r w:rsidRPr="00D20BB8">
        <w:rPr>
          <w:rFonts w:ascii="Times New Roman" w:eastAsia="Calibri" w:hAnsi="Times New Roman" w:cs="Times New Roman"/>
          <w:i/>
          <w:iCs/>
          <w:sz w:val="28"/>
          <w:szCs w:val="28"/>
          <w:lang w:val="de-DE"/>
        </w:rPr>
        <w:t>Ba là,</w:t>
      </w:r>
      <w:r w:rsidRPr="00D20BB8">
        <w:rPr>
          <w:rFonts w:ascii="Times New Roman" w:eastAsia="Calibri" w:hAnsi="Times New Roman" w:cs="Times New Roman"/>
          <w:sz w:val="28"/>
          <w:szCs w:val="28"/>
          <w:lang w:val="de-DE"/>
        </w:rPr>
        <w:t xml:space="preserve"> nâng cao năng suất, chất lượng sản phẩm các ngành công nghiệp</w:t>
      </w:r>
      <w:r w:rsidR="00663B5B">
        <w:rPr>
          <w:rFonts w:ascii="Times New Roman" w:eastAsia="Calibri" w:hAnsi="Times New Roman" w:cs="Times New Roman"/>
          <w:sz w:val="28"/>
          <w:szCs w:val="28"/>
          <w:lang w:val="de-DE"/>
        </w:rPr>
        <w:t>, dịch vụ</w:t>
      </w:r>
      <w:r w:rsidRPr="00D20BB8">
        <w:rPr>
          <w:rFonts w:ascii="Times New Roman" w:eastAsia="Calibri" w:hAnsi="Times New Roman" w:cs="Times New Roman"/>
          <w:sz w:val="28"/>
          <w:szCs w:val="28"/>
          <w:lang w:val="de-DE"/>
        </w:rPr>
        <w:t xml:space="preserve"> có lợi thế</w:t>
      </w:r>
      <w:r w:rsidR="00663B5B">
        <w:rPr>
          <w:rFonts w:ascii="Times New Roman" w:eastAsia="Calibri" w:hAnsi="Times New Roman" w:cs="Times New Roman"/>
          <w:sz w:val="28"/>
          <w:szCs w:val="28"/>
          <w:lang w:val="de-DE"/>
        </w:rPr>
        <w:t xml:space="preserve"> dựa trên đổi mới sáng tạo, nghiên cứu khoa học và phát triển công nghệ</w:t>
      </w:r>
      <w:r w:rsidRPr="00D20BB8">
        <w:rPr>
          <w:rFonts w:ascii="Times New Roman" w:eastAsia="Calibri" w:hAnsi="Times New Roman" w:cs="Times New Roman"/>
          <w:sz w:val="28"/>
          <w:szCs w:val="28"/>
          <w:lang w:val="de-DE"/>
        </w:rPr>
        <w:t>; thúc đẩy các hoạt động xúc tiến thương mại và phân phối hàng hóa qua nền tảng số, thương mại điện tử, hỗ trợ cung cấp thông tin thị trường, tư vấn pháp lý cho doanh nghiệp để khơi thông thị trường trong nước; đẩy mạnh Cuộc vận động “Người Việt Nam ưu tiên dùng hàng Việt Nam”; đẩy mạnh xuất khẩu, nhất là đối với các sản phẩm chủ lực, có lợi thế cạnh tranh và sang các thị trường lớn, tiềm năng.</w:t>
      </w:r>
    </w:p>
    <w:p w14:paraId="410091B2" w14:textId="72A67FB0" w:rsidR="002A4A5D" w:rsidRPr="00D20BB8" w:rsidRDefault="002A4A5D" w:rsidP="00941930">
      <w:pPr>
        <w:pStyle w:val="Normal1"/>
        <w:spacing w:before="0" w:beforeAutospacing="0" w:after="120" w:afterAutospacing="0" w:line="264" w:lineRule="auto"/>
        <w:ind w:firstLine="720"/>
        <w:jc w:val="both"/>
        <w:rPr>
          <w:rFonts w:ascii="Times New Roman" w:eastAsia="Calibri" w:hAnsi="Times New Roman" w:cs="Times New Roman"/>
          <w:sz w:val="28"/>
          <w:szCs w:val="28"/>
          <w:lang w:val="de-DE"/>
        </w:rPr>
      </w:pPr>
      <w:r w:rsidRPr="00D20BB8">
        <w:rPr>
          <w:rFonts w:ascii="Times New Roman" w:eastAsia="Calibri" w:hAnsi="Times New Roman" w:cs="Times New Roman"/>
          <w:i/>
          <w:iCs/>
          <w:sz w:val="28"/>
          <w:szCs w:val="28"/>
          <w:lang w:val="de-DE"/>
        </w:rPr>
        <w:lastRenderedPageBreak/>
        <w:t>Bốn là,</w:t>
      </w:r>
      <w:r w:rsidRPr="00D20BB8">
        <w:rPr>
          <w:rFonts w:ascii="Times New Roman" w:eastAsia="Calibri" w:hAnsi="Times New Roman" w:cs="Times New Roman"/>
          <w:sz w:val="28"/>
          <w:szCs w:val="28"/>
          <w:lang w:val="de-DE"/>
        </w:rPr>
        <w:t xml:space="preserve"> tăng cường giám sát dịch bệnh và kiểm soát hoạt động chăn nuôi, giết mổ, tiêu thụ để bảo đảm an toàn dịch bệnh và thực phẩm. Đồng thời cần chú trọng ứng dụng khoa học công nghệ trong chăn nuôi, phát triển mô hình chăn nuôi an toàn sinh học, mở rộng liên kết sản xuất theo chuỗi giá trị, đẩy mạnh tái đàn có kiểm soát, bảo đảm nguồn cung ổn định và hướng tới phát triển nông nghiệp bền vững, nâng cao giá trị gia tăng.</w:t>
      </w:r>
    </w:p>
    <w:p w14:paraId="76C8481A" w14:textId="30EDA593" w:rsidR="002A4A5D" w:rsidRPr="00D20BB8" w:rsidRDefault="002A4A5D" w:rsidP="001352FC">
      <w:pPr>
        <w:pStyle w:val="Normal1"/>
        <w:spacing w:before="0" w:beforeAutospacing="0" w:after="120" w:afterAutospacing="0" w:line="276" w:lineRule="auto"/>
        <w:ind w:firstLine="720"/>
        <w:jc w:val="both"/>
        <w:rPr>
          <w:rFonts w:ascii="Times New Roman" w:eastAsia="Calibri" w:hAnsi="Times New Roman" w:cs="Times New Roman"/>
          <w:sz w:val="28"/>
          <w:szCs w:val="28"/>
          <w:lang w:val="de-DE"/>
        </w:rPr>
      </w:pPr>
      <w:r w:rsidRPr="00D20BB8">
        <w:rPr>
          <w:rFonts w:ascii="Times New Roman" w:eastAsia="Calibri" w:hAnsi="Times New Roman" w:cs="Times New Roman"/>
          <w:i/>
          <w:iCs/>
          <w:sz w:val="28"/>
          <w:szCs w:val="28"/>
          <w:lang w:val="de-DE"/>
        </w:rPr>
        <w:t>Năm là,</w:t>
      </w:r>
      <w:r w:rsidRPr="00D20BB8">
        <w:rPr>
          <w:rFonts w:ascii="Times New Roman" w:eastAsia="Calibri" w:hAnsi="Times New Roman" w:cs="Times New Roman"/>
          <w:sz w:val="28"/>
          <w:szCs w:val="28"/>
          <w:lang w:val="de-DE"/>
        </w:rPr>
        <w:t xml:space="preserve"> đổi mới nội dung, phương thức xúc tiến, quảng bá du lịch; có các giải pháp đột phá, liên tục làm mới sản phẩm, tập trung nghiên cứu kỹ thị trường, đặc biệt là những thị trường mới, </w:t>
      </w:r>
      <w:r w:rsidR="00B16AB4" w:rsidRPr="00D20BB8">
        <w:rPr>
          <w:rFonts w:ascii="Times New Roman" w:eastAsia="Calibri" w:hAnsi="Times New Roman" w:cs="Times New Roman"/>
          <w:sz w:val="28"/>
          <w:szCs w:val="28"/>
          <w:lang w:val="de-DE"/>
        </w:rPr>
        <w:t>có nhiều tiềm năng để đáp ứng tốt nhất nhu cầu của khách du lịch, không ngừng đổi mới, nâng cao chất lượng sản phẩm.</w:t>
      </w:r>
    </w:p>
    <w:p w14:paraId="7186E31B" w14:textId="45FE3EB6" w:rsidR="00F332F1" w:rsidRPr="006F7A33" w:rsidRDefault="002A4A5D" w:rsidP="001352FC">
      <w:pPr>
        <w:pStyle w:val="Normal1"/>
        <w:spacing w:before="0" w:beforeAutospacing="0" w:after="120" w:afterAutospacing="0" w:line="276" w:lineRule="auto"/>
        <w:ind w:firstLine="720"/>
        <w:jc w:val="both"/>
        <w:rPr>
          <w:rFonts w:ascii="Times New Roman" w:hAnsi="Times New Roman" w:cs="Times New Roman"/>
          <w:sz w:val="28"/>
          <w:szCs w:val="28"/>
          <w:lang w:val="de-DE"/>
        </w:rPr>
      </w:pPr>
      <w:r w:rsidRPr="00D20BB8">
        <w:rPr>
          <w:rFonts w:ascii="Times New Roman" w:eastAsia="Calibri" w:hAnsi="Times New Roman" w:cs="Times New Roman"/>
          <w:i/>
          <w:iCs/>
          <w:sz w:val="28"/>
          <w:szCs w:val="28"/>
          <w:lang w:val="de-DE"/>
        </w:rPr>
        <w:t>Sáu là,</w:t>
      </w:r>
      <w:r w:rsidRPr="00D20BB8">
        <w:rPr>
          <w:rFonts w:ascii="Times New Roman" w:eastAsia="Calibri" w:hAnsi="Times New Roman" w:cs="Times New Roman"/>
          <w:sz w:val="28"/>
          <w:szCs w:val="28"/>
          <w:lang w:val="de-DE"/>
        </w:rPr>
        <w:t xml:space="preserve"> thực hiện có hiệu quả và kịp thời các chính sách an sinh xã hội; trợ giúp đột xuất, bảo đảm người dân khi gặp rủi ro, thiên tai được hỗ trợ kịp thời; phát triển nguồn nhân lực chất lượng cao để đáp ứng yêu cầu của hoạt động sản xuất kinh doanh, đặc biệt là các ngành, lĩnh vực công nghiệp mới. Tăng cường công tác phòng chống dịch bệnh; chủ động phương án phòng chống thiên tai, cảnh báo mưa lũ, sạt lở./.</w:t>
      </w:r>
    </w:p>
    <w:tbl>
      <w:tblPr>
        <w:tblStyle w:val="TableGrid"/>
        <w:tblpPr w:leftFromText="181" w:rightFromText="181" w:vertAnchor="text" w:tblpX="10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3"/>
        <w:gridCol w:w="4646"/>
      </w:tblGrid>
      <w:tr w:rsidR="00D20BB8" w:rsidRPr="00D20BB8" w14:paraId="71FB6073" w14:textId="77777777" w:rsidTr="00904E59">
        <w:tc>
          <w:tcPr>
            <w:tcW w:w="4533" w:type="dxa"/>
          </w:tcPr>
          <w:p w14:paraId="6A2C363D" w14:textId="40ACE6D5" w:rsidR="002A204D" w:rsidRPr="006F7A33" w:rsidRDefault="002A204D" w:rsidP="00904E59">
            <w:pPr>
              <w:ind w:left="-57"/>
              <w:rPr>
                <w:rFonts w:ascii="Times New Roman" w:hAnsi="Times New Roman" w:cs="Times New Roman"/>
                <w:b/>
                <w:i/>
                <w:sz w:val="24"/>
                <w:lang w:val="de-DE"/>
              </w:rPr>
            </w:pPr>
            <w:r w:rsidRPr="006F7A33">
              <w:rPr>
                <w:rFonts w:ascii="Times New Roman" w:hAnsi="Times New Roman" w:cs="Times New Roman"/>
                <w:b/>
                <w:i/>
                <w:sz w:val="24"/>
                <w:lang w:val="de-DE"/>
              </w:rPr>
              <w:t>Nơi nhận:</w:t>
            </w:r>
          </w:p>
          <w:p w14:paraId="786B1FB9" w14:textId="77777777" w:rsidR="00305F10"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Tổ</w:t>
            </w:r>
            <w:r w:rsidR="00305F10" w:rsidRPr="006F7A33">
              <w:rPr>
                <w:rFonts w:ascii="Times New Roman" w:hAnsi="Times New Roman" w:cs="Times New Roman"/>
                <w:lang w:val="de-DE"/>
              </w:rPr>
              <w:t>ng Bí thư;</w:t>
            </w:r>
          </w:p>
          <w:p w14:paraId="3D29B57A" w14:textId="44203F23" w:rsidR="002A204D" w:rsidRPr="006F7A33" w:rsidRDefault="00305F10" w:rsidP="00904E59">
            <w:pPr>
              <w:ind w:left="-57"/>
              <w:rPr>
                <w:rFonts w:ascii="Times New Roman" w:hAnsi="Times New Roman" w:cs="Times New Roman"/>
                <w:lang w:val="de-DE"/>
              </w:rPr>
            </w:pPr>
            <w:r w:rsidRPr="006F7A33">
              <w:rPr>
                <w:rFonts w:ascii="Times New Roman" w:hAnsi="Times New Roman" w:cs="Times New Roman"/>
                <w:lang w:val="de-DE"/>
              </w:rPr>
              <w:t>-</w:t>
            </w:r>
            <w:r w:rsidR="002A204D" w:rsidRPr="006F7A33">
              <w:rPr>
                <w:rFonts w:ascii="Times New Roman" w:hAnsi="Times New Roman" w:cs="Times New Roman"/>
                <w:lang w:val="de-DE"/>
              </w:rPr>
              <w:t xml:space="preserve"> Chủ tịch nước;</w:t>
            </w:r>
          </w:p>
          <w:p w14:paraId="0423D1B4" w14:textId="77777777" w:rsidR="002A204D"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Chủ tịch Quốc hội;</w:t>
            </w:r>
          </w:p>
          <w:p w14:paraId="6D30ABB2" w14:textId="77777777" w:rsidR="002A204D"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Thủ tướng Chính phủ;</w:t>
            </w:r>
          </w:p>
          <w:p w14:paraId="7F37CC8A" w14:textId="77777777" w:rsidR="002A204D"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Các Phó Thủ tướng Chính phủ;</w:t>
            </w:r>
          </w:p>
          <w:p w14:paraId="1AAEB429" w14:textId="4911B6B0" w:rsidR="002A204D"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xml:space="preserve">- Lãnh đạo Bộ </w:t>
            </w:r>
            <w:r w:rsidR="00B07760" w:rsidRPr="006F7A33">
              <w:rPr>
                <w:rFonts w:ascii="Times New Roman" w:hAnsi="Times New Roman" w:cs="Times New Roman"/>
                <w:lang w:val="de-DE"/>
              </w:rPr>
              <w:t>Tài chính</w:t>
            </w:r>
            <w:r w:rsidRPr="006F7A33">
              <w:rPr>
                <w:rFonts w:ascii="Times New Roman" w:hAnsi="Times New Roman" w:cs="Times New Roman"/>
                <w:lang w:val="de-DE"/>
              </w:rPr>
              <w:t>;</w:t>
            </w:r>
          </w:p>
          <w:p w14:paraId="3B423D45" w14:textId="77777777" w:rsidR="002A204D"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Các cơ quan thuộc Trung ương Đảng;</w:t>
            </w:r>
          </w:p>
          <w:p w14:paraId="773558A1" w14:textId="77777777" w:rsidR="002A204D"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Văn phòng Chủ tịch nước;</w:t>
            </w:r>
          </w:p>
          <w:p w14:paraId="54960D27" w14:textId="77777777" w:rsidR="002A204D"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Các cơ quan thuộc Quốc hội;</w:t>
            </w:r>
          </w:p>
          <w:p w14:paraId="1B8363F7" w14:textId="77777777" w:rsidR="002A204D"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Các Bộ, cơ quan ngang Bộ,</w:t>
            </w:r>
          </w:p>
          <w:p w14:paraId="1A9EC98F" w14:textId="77777777" w:rsidR="002A204D"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xml:space="preserve">   cơ quan thuộc Chính phủ;</w:t>
            </w:r>
          </w:p>
          <w:p w14:paraId="58A729B8" w14:textId="77777777" w:rsidR="002A204D"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Toà án Nhân dân tối cao;</w:t>
            </w:r>
          </w:p>
          <w:p w14:paraId="1FF86F95" w14:textId="77777777" w:rsidR="002A204D"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Viện Kiểm sát Nhân dân tối cao;</w:t>
            </w:r>
          </w:p>
          <w:p w14:paraId="18DD64A6" w14:textId="77777777" w:rsidR="002A204D"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Các đoàn thể Trung ương;</w:t>
            </w:r>
          </w:p>
          <w:p w14:paraId="006AECA8" w14:textId="77777777" w:rsidR="002A204D"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Các tỉnh, thành phố trực thuộc TW;</w:t>
            </w:r>
          </w:p>
          <w:p w14:paraId="21058CED" w14:textId="479A60D8" w:rsidR="002A204D"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xml:space="preserve">- </w:t>
            </w:r>
            <w:r w:rsidR="00B07760" w:rsidRPr="006F7A33">
              <w:rPr>
                <w:rFonts w:ascii="Times New Roman" w:hAnsi="Times New Roman" w:cs="Times New Roman"/>
                <w:lang w:val="de-DE"/>
              </w:rPr>
              <w:t>Liên đoàn</w:t>
            </w:r>
            <w:r w:rsidRPr="006F7A33">
              <w:rPr>
                <w:rFonts w:ascii="Times New Roman" w:hAnsi="Times New Roman" w:cs="Times New Roman"/>
                <w:lang w:val="de-DE"/>
              </w:rPr>
              <w:t xml:space="preserve"> Thương mại và Công nghiệp VN;</w:t>
            </w:r>
          </w:p>
          <w:p w14:paraId="6CFC13CC" w14:textId="08820F52" w:rsidR="002A204D"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xml:space="preserve">- Các đơn vị thuộc Bộ </w:t>
            </w:r>
            <w:r w:rsidR="00B07760" w:rsidRPr="006F7A33">
              <w:rPr>
                <w:rFonts w:ascii="Times New Roman" w:hAnsi="Times New Roman" w:cs="Times New Roman"/>
                <w:lang w:val="de-DE"/>
              </w:rPr>
              <w:t>Tài chính</w:t>
            </w:r>
            <w:r w:rsidRPr="006F7A33">
              <w:rPr>
                <w:rFonts w:ascii="Times New Roman" w:hAnsi="Times New Roman" w:cs="Times New Roman"/>
                <w:lang w:val="de-DE"/>
              </w:rPr>
              <w:t>;</w:t>
            </w:r>
          </w:p>
          <w:p w14:paraId="1D906B31" w14:textId="77777777" w:rsidR="002A204D"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Cơ quan Thông tấn, báo chí;</w:t>
            </w:r>
          </w:p>
          <w:p w14:paraId="486CEC39" w14:textId="00926FE5" w:rsidR="002A204D"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Các đơn vị thuộc CTK;</w:t>
            </w:r>
          </w:p>
          <w:p w14:paraId="15AF341B" w14:textId="0CDB5306" w:rsidR="002A204D" w:rsidRPr="00D20BB8" w:rsidRDefault="002A204D" w:rsidP="00904E59">
            <w:pPr>
              <w:ind w:left="-57"/>
              <w:rPr>
                <w:rFonts w:ascii="Times New Roman" w:hAnsi="Times New Roman" w:cs="Times New Roman"/>
                <w:b/>
                <w:i/>
                <w:sz w:val="24"/>
              </w:rPr>
            </w:pPr>
            <w:r w:rsidRPr="00D20BB8">
              <w:rPr>
                <w:rFonts w:ascii="Times New Roman" w:hAnsi="Times New Roman" w:cs="Times New Roman"/>
              </w:rPr>
              <w:t xml:space="preserve">- Lưu: VT, </w:t>
            </w:r>
            <w:r w:rsidR="00B07760" w:rsidRPr="00D20BB8">
              <w:rPr>
                <w:rFonts w:ascii="Times New Roman" w:hAnsi="Times New Roman" w:cs="Times New Roman"/>
              </w:rPr>
              <w:t>THĐN</w:t>
            </w:r>
            <w:r w:rsidRPr="00D20BB8">
              <w:rPr>
                <w:rFonts w:ascii="Times New Roman" w:hAnsi="Times New Roman" w:cs="Times New Roman"/>
              </w:rPr>
              <w:t>.</w:t>
            </w:r>
          </w:p>
        </w:tc>
        <w:tc>
          <w:tcPr>
            <w:tcW w:w="4646" w:type="dxa"/>
          </w:tcPr>
          <w:p w14:paraId="7D6EAAC6" w14:textId="6E22598D" w:rsidR="002A204D" w:rsidRPr="00D20BB8" w:rsidRDefault="002A204D" w:rsidP="00904E59">
            <w:pPr>
              <w:pStyle w:val="NormalWeb"/>
              <w:shd w:val="clear" w:color="auto" w:fill="FFFFFF"/>
              <w:tabs>
                <w:tab w:val="left" w:pos="6540"/>
              </w:tabs>
              <w:spacing w:before="0" w:beforeAutospacing="0" w:after="0" w:afterAutospacing="0"/>
              <w:ind w:firstLine="894"/>
              <w:jc w:val="center"/>
              <w:rPr>
                <w:rFonts w:ascii="Times New Roman" w:hAnsi="Times New Roman" w:cs="Times New Roman"/>
                <w:b/>
                <w:bCs/>
                <w:sz w:val="28"/>
                <w:szCs w:val="28"/>
                <w:lang w:val="en-GB"/>
              </w:rPr>
            </w:pPr>
            <w:r w:rsidRPr="00D20BB8">
              <w:rPr>
                <w:rFonts w:ascii="Times New Roman" w:hAnsi="Times New Roman" w:cs="Times New Roman"/>
                <w:b/>
                <w:bCs/>
                <w:sz w:val="28"/>
                <w:szCs w:val="28"/>
                <w:lang w:val="en-GB"/>
              </w:rPr>
              <w:t>CỤC TRƯỞNG</w:t>
            </w:r>
          </w:p>
          <w:p w14:paraId="199A6C43" w14:textId="77777777" w:rsidR="002A204D" w:rsidRPr="00D20BB8" w:rsidRDefault="002A204D" w:rsidP="00904E59">
            <w:pPr>
              <w:ind w:firstLine="894"/>
              <w:jc w:val="center"/>
              <w:rPr>
                <w:rFonts w:ascii="Times New Roman" w:hAnsi="Times New Roman" w:cs="Times New Roman"/>
                <w:b/>
                <w:bCs/>
                <w:sz w:val="28"/>
                <w:szCs w:val="28"/>
              </w:rPr>
            </w:pPr>
          </w:p>
          <w:p w14:paraId="54380368" w14:textId="77777777" w:rsidR="002A204D" w:rsidRPr="00D20BB8" w:rsidRDefault="002A204D" w:rsidP="00904E59">
            <w:pPr>
              <w:ind w:firstLine="894"/>
              <w:jc w:val="center"/>
              <w:rPr>
                <w:rFonts w:ascii="Times New Roman" w:hAnsi="Times New Roman" w:cs="Times New Roman"/>
                <w:b/>
                <w:bCs/>
                <w:sz w:val="28"/>
                <w:szCs w:val="28"/>
              </w:rPr>
            </w:pPr>
          </w:p>
          <w:p w14:paraId="03E7880C" w14:textId="77777777" w:rsidR="002A204D" w:rsidRPr="00D20BB8" w:rsidRDefault="002A204D" w:rsidP="00904E59">
            <w:pPr>
              <w:ind w:firstLine="894"/>
              <w:jc w:val="center"/>
              <w:rPr>
                <w:rFonts w:ascii="Times New Roman" w:hAnsi="Times New Roman" w:cs="Times New Roman"/>
                <w:b/>
                <w:bCs/>
                <w:sz w:val="28"/>
                <w:szCs w:val="28"/>
              </w:rPr>
            </w:pPr>
          </w:p>
          <w:p w14:paraId="645AF0F9" w14:textId="77777777" w:rsidR="002A204D" w:rsidRPr="00D20BB8" w:rsidRDefault="002A204D" w:rsidP="00904E59">
            <w:pPr>
              <w:ind w:firstLine="894"/>
              <w:jc w:val="center"/>
              <w:rPr>
                <w:rFonts w:ascii="Times New Roman" w:hAnsi="Times New Roman" w:cs="Times New Roman"/>
                <w:b/>
                <w:bCs/>
                <w:sz w:val="28"/>
                <w:szCs w:val="28"/>
              </w:rPr>
            </w:pPr>
          </w:p>
          <w:p w14:paraId="0FDB7EA4" w14:textId="77777777" w:rsidR="002A204D" w:rsidRPr="00D20BB8" w:rsidRDefault="002A204D" w:rsidP="00904E59">
            <w:pPr>
              <w:ind w:firstLine="894"/>
              <w:jc w:val="center"/>
              <w:rPr>
                <w:rFonts w:ascii="Times New Roman" w:hAnsi="Times New Roman" w:cs="Times New Roman"/>
                <w:b/>
                <w:bCs/>
                <w:sz w:val="28"/>
                <w:szCs w:val="28"/>
              </w:rPr>
            </w:pPr>
          </w:p>
          <w:p w14:paraId="7296088E" w14:textId="77777777" w:rsidR="002A204D" w:rsidRPr="00D20BB8" w:rsidRDefault="002A204D" w:rsidP="00904E59">
            <w:pPr>
              <w:ind w:firstLine="894"/>
              <w:jc w:val="center"/>
              <w:rPr>
                <w:rFonts w:ascii="Times New Roman" w:hAnsi="Times New Roman" w:cs="Times New Roman"/>
                <w:b/>
                <w:bCs/>
                <w:sz w:val="28"/>
                <w:szCs w:val="28"/>
              </w:rPr>
            </w:pPr>
          </w:p>
          <w:p w14:paraId="00D32B86" w14:textId="77777777" w:rsidR="002A204D" w:rsidRPr="00D20BB8" w:rsidRDefault="002A204D" w:rsidP="00904E59">
            <w:pPr>
              <w:ind w:firstLine="894"/>
              <w:jc w:val="center"/>
              <w:rPr>
                <w:rFonts w:ascii="Times New Roman" w:hAnsi="Times New Roman" w:cs="Times New Roman"/>
                <w:b/>
                <w:bCs/>
                <w:sz w:val="28"/>
                <w:szCs w:val="28"/>
              </w:rPr>
            </w:pPr>
          </w:p>
          <w:p w14:paraId="40395194" w14:textId="77777777" w:rsidR="002A204D" w:rsidRPr="00D20BB8" w:rsidRDefault="002A204D" w:rsidP="00904E59">
            <w:pPr>
              <w:ind w:firstLine="894"/>
              <w:jc w:val="center"/>
              <w:rPr>
                <w:rFonts w:ascii="Times New Roman" w:hAnsi="Times New Roman" w:cs="Times New Roman"/>
                <w:b/>
                <w:i/>
                <w:sz w:val="24"/>
              </w:rPr>
            </w:pPr>
            <w:r w:rsidRPr="00D20BB8">
              <w:rPr>
                <w:rFonts w:ascii="Times New Roman" w:hAnsi="Times New Roman" w:cs="Times New Roman"/>
                <w:b/>
                <w:bCs/>
                <w:sz w:val="28"/>
                <w:szCs w:val="28"/>
              </w:rPr>
              <w:t xml:space="preserve">Nguyễn </w:t>
            </w:r>
            <w:r w:rsidR="000E60E5" w:rsidRPr="00D20BB8">
              <w:rPr>
                <w:rFonts w:ascii="Times New Roman" w:hAnsi="Times New Roman" w:cs="Times New Roman"/>
                <w:b/>
                <w:bCs/>
                <w:sz w:val="28"/>
                <w:szCs w:val="28"/>
              </w:rPr>
              <w:t>Thị Hương</w:t>
            </w:r>
          </w:p>
        </w:tc>
      </w:tr>
    </w:tbl>
    <w:p w14:paraId="53AFFE3B" w14:textId="77777777" w:rsidR="002A204D" w:rsidRPr="00D20BB8" w:rsidRDefault="002A204D" w:rsidP="002A204D">
      <w:pPr>
        <w:pStyle w:val="NormalWeb"/>
        <w:shd w:val="clear" w:color="auto" w:fill="FFFFFF"/>
        <w:tabs>
          <w:tab w:val="left" w:pos="6540"/>
        </w:tabs>
        <w:spacing w:before="0" w:beforeAutospacing="0" w:after="0" w:afterAutospacing="0"/>
        <w:rPr>
          <w:b/>
          <w:bCs/>
          <w:sz w:val="4"/>
          <w:szCs w:val="28"/>
          <w:lang w:val="en-GB"/>
        </w:rPr>
      </w:pPr>
    </w:p>
    <w:p w14:paraId="21B9115A" w14:textId="77777777" w:rsidR="005B4899" w:rsidRPr="00D20BB8" w:rsidRDefault="005B4899" w:rsidP="002A204D">
      <w:pPr>
        <w:pStyle w:val="NormalWeb"/>
        <w:shd w:val="clear" w:color="auto" w:fill="FFFFFF"/>
        <w:tabs>
          <w:tab w:val="left" w:pos="6540"/>
        </w:tabs>
        <w:spacing w:before="40" w:beforeAutospacing="0" w:after="40" w:afterAutospacing="0" w:line="288" w:lineRule="auto"/>
        <w:ind w:firstLine="5060"/>
        <w:jc w:val="center"/>
        <w:rPr>
          <w:rFonts w:ascii="Times New Roman" w:hAnsi="Times New Roman" w:cs="Times New Roman"/>
          <w:b/>
          <w:bCs/>
          <w:sz w:val="28"/>
          <w:szCs w:val="28"/>
        </w:rPr>
      </w:pPr>
    </w:p>
    <w:sectPr w:rsidR="005B4899" w:rsidRPr="00D20BB8" w:rsidSect="00D4221A">
      <w:headerReference w:type="default" r:id="rId37"/>
      <w:footerReference w:type="default" r:id="rId38"/>
      <w:pgSz w:w="11906" w:h="16838" w:code="9"/>
      <w:pgMar w:top="1077" w:right="1134" w:bottom="1021" w:left="1701" w:header="505" w:footer="39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30F79D" w14:textId="77777777" w:rsidR="001819D3" w:rsidRDefault="001819D3" w:rsidP="00140F6C">
      <w:pPr>
        <w:spacing w:after="0" w:line="240" w:lineRule="auto"/>
        <w:rPr>
          <w:rFonts w:cs="Times New Roman"/>
        </w:rPr>
      </w:pPr>
      <w:r>
        <w:rPr>
          <w:rFonts w:cs="Times New Roman"/>
        </w:rPr>
        <w:separator/>
      </w:r>
    </w:p>
  </w:endnote>
  <w:endnote w:type="continuationSeparator" w:id="0">
    <w:p w14:paraId="343C428C" w14:textId="77777777" w:rsidR="001819D3" w:rsidRDefault="001819D3" w:rsidP="00140F6C">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ArialH">
    <w:altName w:val="Calibri"/>
    <w:panose1 w:val="020B7200000000000000"/>
    <w:charset w:val="00"/>
    <w:family w:val="swiss"/>
    <w:pitch w:val="variable"/>
    <w:sig w:usb0="00000003" w:usb1="00000000" w:usb2="00000000" w:usb3="00000000" w:csb0="00000001" w:csb1="00000000"/>
  </w:font>
  <w:font w:name="Times New Roman Italic">
    <w:panose1 w:val="02020503050405090304"/>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7B3B2" w14:textId="77777777" w:rsidR="00BB0044" w:rsidRPr="00E330CF" w:rsidRDefault="00BB0044" w:rsidP="006B1758">
    <w:pPr>
      <w:pStyle w:val="Footer"/>
      <w:ind w:right="360"/>
      <w:rPr>
        <w:rFonts w:cs="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E232B9" w14:textId="77777777" w:rsidR="001819D3" w:rsidRDefault="001819D3" w:rsidP="00140F6C">
      <w:pPr>
        <w:spacing w:after="0" w:line="240" w:lineRule="auto"/>
        <w:rPr>
          <w:rFonts w:cs="Times New Roman"/>
        </w:rPr>
      </w:pPr>
      <w:r>
        <w:rPr>
          <w:rFonts w:cs="Times New Roman"/>
        </w:rPr>
        <w:separator/>
      </w:r>
    </w:p>
  </w:footnote>
  <w:footnote w:type="continuationSeparator" w:id="0">
    <w:p w14:paraId="39B91DB9" w14:textId="77777777" w:rsidR="001819D3" w:rsidRDefault="001819D3" w:rsidP="00140F6C">
      <w:pPr>
        <w:spacing w:after="0" w:line="240" w:lineRule="auto"/>
        <w:rPr>
          <w:rFonts w:cs="Times New Roman"/>
        </w:rPr>
      </w:pPr>
      <w:r>
        <w:rPr>
          <w:rFonts w:cs="Times New Roman"/>
        </w:rPr>
        <w:continuationSeparator/>
      </w:r>
    </w:p>
  </w:footnote>
  <w:footnote w:id="1">
    <w:p w14:paraId="08B9CFC1" w14:textId="1890143D" w:rsidR="00BB0044" w:rsidRPr="00941930" w:rsidRDefault="00BB0044" w:rsidP="00D20BB8">
      <w:pPr>
        <w:pStyle w:val="FootnoteText"/>
        <w:spacing w:after="40"/>
        <w:ind w:left="142" w:hanging="142"/>
        <w:jc w:val="both"/>
        <w:rPr>
          <w:rFonts w:ascii="Times New Roman" w:hAnsi="Times New Roman" w:cs="Times New Roman"/>
          <w:lang w:val="en-US"/>
        </w:rPr>
      </w:pPr>
      <w:r w:rsidRPr="00941930">
        <w:rPr>
          <w:rStyle w:val="FootnoteReference"/>
          <w:rFonts w:ascii="Times New Roman" w:hAnsi="Times New Roman"/>
        </w:rPr>
        <w:footnoteRef/>
      </w:r>
      <w:r w:rsidRPr="00941930">
        <w:rPr>
          <w:rFonts w:ascii="Times New Roman" w:hAnsi="Times New Roman" w:cs="Times New Roman"/>
          <w:spacing w:val="-4"/>
          <w:lang w:val="en-US"/>
        </w:rPr>
        <w:t xml:space="preserve"> Chỉ số S&amp;P 500 đạt mức cao nhất mọi thời đại vào tháng 7/2025, theo </w:t>
      </w:r>
      <w:r w:rsidRPr="00941930">
        <w:rPr>
          <w:rFonts w:ascii="Times New Roman" w:hAnsi="Times New Roman" w:cs="Times New Roman"/>
          <w:spacing w:val="-4"/>
        </w:rPr>
        <w:t xml:space="preserve">Reuters (2025), </w:t>
      </w:r>
      <w:r w:rsidRPr="00941930">
        <w:rPr>
          <w:rFonts w:ascii="Times New Roman" w:hAnsi="Times New Roman" w:cs="Times New Roman"/>
          <w:i/>
          <w:iCs/>
          <w:spacing w:val="-4"/>
        </w:rPr>
        <w:t>S&amp;P 500, Nasdaq close at records; Deckers soars on Ugg demand,</w:t>
      </w:r>
      <w:r w:rsidRPr="00941930">
        <w:rPr>
          <w:rFonts w:ascii="Times New Roman" w:hAnsi="Times New Roman" w:cs="Times New Roman"/>
          <w:spacing w:val="-4"/>
        </w:rPr>
        <w:t xml:space="preserve"> </w:t>
      </w:r>
      <w:hyperlink r:id="rId1" w:tgtFrame="_new" w:history="1">
        <w:r w:rsidRPr="00941930">
          <w:rPr>
            <w:rStyle w:val="Hyperlink"/>
            <w:rFonts w:ascii="Times New Roman" w:hAnsi="Times New Roman" w:cs="Times New Roman"/>
            <w:color w:val="auto"/>
            <w:spacing w:val="-4"/>
          </w:rPr>
          <w:t>https://www.reuters.com/business/sp-500-nasdaq-close-records-deckers-soars-ugg-demand-2025-07-25</w:t>
        </w:r>
      </w:hyperlink>
      <w:r w:rsidRPr="00941930">
        <w:rPr>
          <w:rFonts w:ascii="Times New Roman" w:hAnsi="Times New Roman" w:cs="Times New Roman"/>
          <w:spacing w:val="-4"/>
          <w:lang w:val="en-US"/>
        </w:rPr>
        <w:t>, truy cập ngày 4/10/2025.</w:t>
      </w:r>
    </w:p>
  </w:footnote>
  <w:footnote w:id="2">
    <w:p w14:paraId="5B63C1BB" w14:textId="2A8D7035" w:rsidR="00BB0044" w:rsidRPr="00941930" w:rsidRDefault="00BB0044" w:rsidP="00D20BB8">
      <w:pPr>
        <w:pStyle w:val="FootnoteText"/>
        <w:spacing w:after="40"/>
        <w:ind w:left="142" w:hanging="142"/>
        <w:jc w:val="both"/>
        <w:rPr>
          <w:rFonts w:ascii="Times New Roman" w:hAnsi="Times New Roman" w:cs="Times New Roman"/>
          <w:lang w:val="en-US"/>
        </w:rPr>
      </w:pPr>
      <w:r w:rsidRPr="00941930">
        <w:rPr>
          <w:rStyle w:val="FootnoteReference"/>
          <w:rFonts w:ascii="Times New Roman" w:hAnsi="Times New Roman"/>
        </w:rPr>
        <w:footnoteRef/>
      </w:r>
      <w:r w:rsidRPr="00941930">
        <w:rPr>
          <w:rFonts w:ascii="Times New Roman" w:hAnsi="Times New Roman" w:cs="Times New Roman"/>
        </w:rPr>
        <w:t xml:space="preserve">  WB (tháng 7/2025), Báo cáo “Toàn cầu hàng tháng, tháng 7/2025”, https://thedocs.worldbank.org/en/doc/de57f32fdf177170d1fe413327b553dd-0050012025/related/Global-Monthly-July2025.pdf, truy cập ngày 26/9/2025</w:t>
      </w:r>
    </w:p>
  </w:footnote>
  <w:footnote w:id="3">
    <w:p w14:paraId="1D0BF9A1" w14:textId="77777777" w:rsidR="00BB0044" w:rsidRPr="00941930" w:rsidRDefault="00BB0044" w:rsidP="002F2D82">
      <w:pPr>
        <w:pStyle w:val="FootnoteText"/>
        <w:spacing w:after="60"/>
        <w:ind w:left="142" w:hanging="142"/>
        <w:jc w:val="both"/>
        <w:rPr>
          <w:rFonts w:ascii="Times New Roman" w:hAnsi="Times New Roman" w:cs="Times New Roman"/>
          <w:spacing w:val="-8"/>
        </w:rPr>
      </w:pPr>
      <w:r w:rsidRPr="00941930">
        <w:rPr>
          <w:rStyle w:val="FootnoteReference"/>
          <w:rFonts w:ascii="Times New Roman" w:hAnsi="Times New Roman"/>
        </w:rPr>
        <w:footnoteRef/>
      </w:r>
      <w:r w:rsidRPr="00941930">
        <w:rPr>
          <w:rFonts w:ascii="Times New Roman" w:hAnsi="Times New Roman" w:cs="Times New Roman"/>
        </w:rPr>
        <w:t xml:space="preserve"> </w:t>
      </w:r>
      <w:r w:rsidRPr="00941930">
        <w:rPr>
          <w:rFonts w:ascii="Times New Roman" w:hAnsi="Times New Roman" w:cs="Times New Roman"/>
          <w:spacing w:val="-8"/>
        </w:rPr>
        <w:t xml:space="preserve">OECD (Tháng </w:t>
      </w:r>
      <w:r w:rsidRPr="00941930">
        <w:rPr>
          <w:rFonts w:ascii="Times New Roman" w:hAnsi="Times New Roman" w:cs="Times New Roman"/>
          <w:spacing w:val="-8"/>
          <w:lang w:val="en-US"/>
        </w:rPr>
        <w:t>9</w:t>
      </w:r>
      <w:r w:rsidRPr="00941930">
        <w:rPr>
          <w:rFonts w:ascii="Times New Roman" w:hAnsi="Times New Roman" w:cs="Times New Roman"/>
          <w:spacing w:val="-8"/>
        </w:rPr>
        <w:t xml:space="preserve">/2025), </w:t>
      </w:r>
      <w:r w:rsidRPr="00941930">
        <w:rPr>
          <w:rFonts w:ascii="Times New Roman" w:hAnsi="Times New Roman" w:cs="Times New Roman"/>
          <w:spacing w:val="-8"/>
          <w:lang w:val="en-US"/>
        </w:rPr>
        <w:t>“</w:t>
      </w:r>
      <w:r w:rsidRPr="00941930">
        <w:rPr>
          <w:rFonts w:ascii="Times New Roman" w:hAnsi="Times New Roman" w:cs="Times New Roman"/>
          <w:spacing w:val="-8"/>
        </w:rPr>
        <w:t xml:space="preserve">Báo cáo </w:t>
      </w:r>
      <w:r w:rsidRPr="00941930">
        <w:rPr>
          <w:rFonts w:ascii="Times New Roman" w:hAnsi="Times New Roman" w:cs="Times New Roman"/>
          <w:spacing w:val="-8"/>
          <w:lang w:val="en-US"/>
        </w:rPr>
        <w:t xml:space="preserve">sơ bộ </w:t>
      </w:r>
      <w:r w:rsidRPr="00941930">
        <w:rPr>
          <w:rFonts w:ascii="Times New Roman" w:hAnsi="Times New Roman" w:cs="Times New Roman"/>
          <w:spacing w:val="2"/>
        </w:rPr>
        <w:t>Triển v</w:t>
      </w:r>
      <w:r w:rsidRPr="00941930">
        <w:rPr>
          <w:rFonts w:ascii="Times New Roman" w:hAnsi="Times New Roman" w:cs="Times New Roman"/>
          <w:spacing w:val="2"/>
          <w:lang w:val="en-US"/>
        </w:rPr>
        <w:t>ọ</w:t>
      </w:r>
      <w:r w:rsidRPr="00941930">
        <w:rPr>
          <w:rFonts w:ascii="Times New Roman" w:hAnsi="Times New Roman" w:cs="Times New Roman"/>
          <w:spacing w:val="2"/>
        </w:rPr>
        <w:t>ng kinh tế OECD</w:t>
      </w:r>
      <w:r w:rsidRPr="00941930">
        <w:rPr>
          <w:rFonts w:ascii="Times New Roman" w:hAnsi="Times New Roman" w:cs="Times New Roman"/>
          <w:spacing w:val="-8"/>
          <w:lang w:val="en-US"/>
        </w:rPr>
        <w:t xml:space="preserve">: </w:t>
      </w:r>
      <w:r w:rsidRPr="00941930">
        <w:rPr>
          <w:rFonts w:ascii="Times New Roman" w:hAnsi="Times New Roman" w:cs="Times New Roman"/>
          <w:spacing w:val="-8"/>
        </w:rPr>
        <w:t xml:space="preserve">Tìm kiếm sự cân bằng trong thời điểm bất ổn”, </w:t>
      </w:r>
      <w:r w:rsidRPr="00941930">
        <w:rPr>
          <w:rStyle w:val="Hyperlink"/>
          <w:rFonts w:ascii="Times New Roman" w:hAnsi="Times New Roman" w:cs="Times New Roman"/>
          <w:color w:val="auto"/>
          <w:spacing w:val="-8"/>
        </w:rPr>
        <w:t>https://www.oecd.org/content/dam/oecd/en/publications/reports/2025/09/oecd-economic-outlook-interim-report-september-2025_ae3d418b/67b10c01-en.pdf</w:t>
      </w:r>
      <w:r w:rsidRPr="00941930">
        <w:rPr>
          <w:rFonts w:ascii="Times New Roman" w:hAnsi="Times New Roman" w:cs="Times New Roman"/>
          <w:spacing w:val="-8"/>
        </w:rPr>
        <w:t>, truy cập ngày 26/</w:t>
      </w:r>
      <w:r w:rsidRPr="00941930">
        <w:rPr>
          <w:rFonts w:ascii="Times New Roman" w:hAnsi="Times New Roman" w:cs="Times New Roman"/>
          <w:spacing w:val="-8"/>
          <w:lang w:val="en-US"/>
        </w:rPr>
        <w:t>9</w:t>
      </w:r>
      <w:r w:rsidRPr="00941930">
        <w:rPr>
          <w:rFonts w:ascii="Times New Roman" w:hAnsi="Times New Roman" w:cs="Times New Roman"/>
          <w:spacing w:val="-8"/>
        </w:rPr>
        <w:t>/2025</w:t>
      </w:r>
      <w:r w:rsidRPr="00941930">
        <w:rPr>
          <w:rFonts w:ascii="Times New Roman" w:hAnsi="Times New Roman" w:cs="Times New Roman"/>
          <w:spacing w:val="-8"/>
          <w:lang w:val="en-US"/>
        </w:rPr>
        <w:t>.</w:t>
      </w:r>
      <w:r w:rsidRPr="00941930">
        <w:rPr>
          <w:rFonts w:ascii="Times New Roman" w:hAnsi="Times New Roman" w:cs="Times New Roman"/>
          <w:spacing w:val="-8"/>
        </w:rPr>
        <w:t xml:space="preserve">  </w:t>
      </w:r>
    </w:p>
  </w:footnote>
  <w:footnote w:id="4">
    <w:p w14:paraId="6F744F08" w14:textId="77777777" w:rsidR="00BB0044" w:rsidRPr="00941930" w:rsidRDefault="00BB0044" w:rsidP="002F2D82">
      <w:pPr>
        <w:pStyle w:val="FootnoteText"/>
        <w:tabs>
          <w:tab w:val="left" w:pos="142"/>
        </w:tabs>
        <w:spacing w:after="60"/>
        <w:ind w:left="142" w:hanging="142"/>
        <w:jc w:val="both"/>
        <w:rPr>
          <w:rFonts w:ascii="Times New Roman" w:hAnsi="Times New Roman" w:cs="Times New Roman"/>
        </w:rPr>
      </w:pPr>
      <w:r w:rsidRPr="00941930">
        <w:rPr>
          <w:rStyle w:val="FootnoteReference"/>
          <w:rFonts w:ascii="Times New Roman" w:eastAsiaTheme="majorEastAsia" w:hAnsi="Times New Roman"/>
        </w:rPr>
        <w:footnoteRef/>
      </w:r>
      <w:r w:rsidRPr="00941930">
        <w:rPr>
          <w:rFonts w:ascii="Times New Roman" w:hAnsi="Times New Roman" w:cs="Times New Roman"/>
        </w:rPr>
        <w:t xml:space="preserve"> </w:t>
      </w:r>
      <w:r w:rsidRPr="00941930">
        <w:rPr>
          <w:rFonts w:ascii="Times New Roman" w:hAnsi="Times New Roman" w:cs="Times New Roman"/>
          <w:spacing w:val="-10"/>
        </w:rPr>
        <w:t xml:space="preserve">UN (Tháng </w:t>
      </w:r>
      <w:r w:rsidRPr="00941930">
        <w:rPr>
          <w:rFonts w:ascii="Times New Roman" w:hAnsi="Times New Roman" w:cs="Times New Roman"/>
          <w:spacing w:val="-10"/>
          <w:lang w:val="en-US"/>
        </w:rPr>
        <w:t>9</w:t>
      </w:r>
      <w:r w:rsidRPr="00941930">
        <w:rPr>
          <w:rFonts w:ascii="Times New Roman" w:hAnsi="Times New Roman" w:cs="Times New Roman"/>
          <w:spacing w:val="-10"/>
        </w:rPr>
        <w:t>/2025), “Tình hình và triển vọng kinh tế thế</w:t>
      </w:r>
      <w:r w:rsidRPr="00941930">
        <w:rPr>
          <w:rFonts w:ascii="Times New Roman" w:hAnsi="Times New Roman" w:cs="Times New Roman"/>
          <w:spacing w:val="-10"/>
          <w:lang w:val="en-US"/>
        </w:rPr>
        <w:t xml:space="preserve"> giới, cập nhật tháng 9/</w:t>
      </w:r>
      <w:r w:rsidRPr="00941930">
        <w:rPr>
          <w:rFonts w:ascii="Times New Roman" w:hAnsi="Times New Roman" w:cs="Times New Roman"/>
          <w:spacing w:val="-10"/>
        </w:rPr>
        <w:t xml:space="preserve">2025”, </w:t>
      </w:r>
      <w:r w:rsidRPr="00941930">
        <w:rPr>
          <w:rStyle w:val="Hyperlink"/>
          <w:rFonts w:ascii="Times New Roman" w:hAnsi="Times New Roman" w:cs="Times New Roman"/>
          <w:color w:val="auto"/>
        </w:rPr>
        <w:t>https://desapublications.un.org/publications/world-economic-situation-and-prospects-2025-september-update</w:t>
      </w:r>
      <w:r w:rsidRPr="00941930">
        <w:rPr>
          <w:rFonts w:ascii="Times New Roman" w:hAnsi="Times New Roman" w:cs="Times New Roman"/>
        </w:rPr>
        <w:t>, truy cập ngày 26/</w:t>
      </w:r>
      <w:r w:rsidRPr="00941930">
        <w:rPr>
          <w:rFonts w:ascii="Times New Roman" w:hAnsi="Times New Roman" w:cs="Times New Roman"/>
          <w:lang w:val="en-US"/>
        </w:rPr>
        <w:t>9</w:t>
      </w:r>
      <w:r w:rsidRPr="00941930">
        <w:rPr>
          <w:rFonts w:ascii="Times New Roman" w:hAnsi="Times New Roman" w:cs="Times New Roman"/>
        </w:rPr>
        <w:t>/2025</w:t>
      </w:r>
      <w:r w:rsidRPr="00941930">
        <w:rPr>
          <w:rFonts w:ascii="Times New Roman" w:hAnsi="Times New Roman" w:cs="Times New Roman"/>
          <w:lang w:val="en-US"/>
        </w:rPr>
        <w:t>.</w:t>
      </w:r>
    </w:p>
  </w:footnote>
  <w:footnote w:id="5">
    <w:p w14:paraId="5C08D2ED" w14:textId="77777777" w:rsidR="00BB0044" w:rsidRPr="00941930" w:rsidRDefault="00BB0044" w:rsidP="002F2D82">
      <w:pPr>
        <w:pStyle w:val="FootnoteText"/>
        <w:spacing w:after="60"/>
        <w:ind w:left="142" w:hanging="142"/>
        <w:jc w:val="both"/>
        <w:rPr>
          <w:rFonts w:ascii="Times New Roman" w:hAnsi="Times New Roman" w:cs="Times New Roman"/>
          <w:lang w:val="en-US"/>
        </w:rPr>
      </w:pPr>
      <w:r w:rsidRPr="00941930">
        <w:rPr>
          <w:rStyle w:val="FootnoteReference"/>
          <w:rFonts w:ascii="Times New Roman" w:hAnsi="Times New Roman"/>
        </w:rPr>
        <w:footnoteRef/>
      </w:r>
      <w:r w:rsidRPr="00941930">
        <w:rPr>
          <w:rFonts w:ascii="Times New Roman" w:hAnsi="Times New Roman" w:cs="Times New Roman"/>
        </w:rPr>
        <w:t xml:space="preserve"> </w:t>
      </w:r>
      <w:r w:rsidRPr="00941930">
        <w:rPr>
          <w:rFonts w:ascii="Times New Roman" w:hAnsi="Times New Roman" w:cs="Times New Roman"/>
          <w:spacing w:val="-8"/>
        </w:rPr>
        <w:t xml:space="preserve">FR (Tháng </w:t>
      </w:r>
      <w:r w:rsidRPr="00941930">
        <w:rPr>
          <w:rFonts w:ascii="Times New Roman" w:hAnsi="Times New Roman" w:cs="Times New Roman"/>
          <w:spacing w:val="-8"/>
          <w:lang w:val="en-US"/>
        </w:rPr>
        <w:t>9</w:t>
      </w:r>
      <w:r w:rsidRPr="00941930">
        <w:rPr>
          <w:rFonts w:ascii="Times New Roman" w:hAnsi="Times New Roman" w:cs="Times New Roman"/>
          <w:spacing w:val="-8"/>
        </w:rPr>
        <w:t xml:space="preserve">/2025), “Triển vọng kinh tế toàn cầu tháng </w:t>
      </w:r>
      <w:r w:rsidRPr="00941930">
        <w:rPr>
          <w:rFonts w:ascii="Times New Roman" w:hAnsi="Times New Roman" w:cs="Times New Roman"/>
          <w:spacing w:val="-8"/>
          <w:lang w:val="en-US"/>
        </w:rPr>
        <w:t>9</w:t>
      </w:r>
      <w:r w:rsidRPr="00941930">
        <w:rPr>
          <w:rFonts w:ascii="Times New Roman" w:hAnsi="Times New Roman" w:cs="Times New Roman"/>
          <w:spacing w:val="-8"/>
        </w:rPr>
        <w:t xml:space="preserve">/2025”, </w:t>
      </w:r>
      <w:r w:rsidRPr="00941930">
        <w:rPr>
          <w:rStyle w:val="Hyperlink"/>
          <w:rFonts w:ascii="Times New Roman" w:hAnsi="Times New Roman" w:cs="Times New Roman"/>
          <w:color w:val="auto"/>
        </w:rPr>
        <w:t>https://www.fitchratings.com/research/sovereigns/global-economic-outlook-september-2025-09-09-2025</w:t>
      </w:r>
      <w:r w:rsidRPr="00941930">
        <w:rPr>
          <w:rFonts w:ascii="Times New Roman" w:hAnsi="Times New Roman" w:cs="Times New Roman"/>
        </w:rPr>
        <w:t>,</w:t>
      </w:r>
      <w:r w:rsidRPr="00941930">
        <w:rPr>
          <w:rFonts w:ascii="Times New Roman" w:hAnsi="Times New Roman" w:cs="Times New Roman"/>
          <w:lang w:val="en-US"/>
        </w:rPr>
        <w:t xml:space="preserve"> </w:t>
      </w:r>
      <w:r w:rsidRPr="00941930">
        <w:rPr>
          <w:rFonts w:ascii="Times New Roman" w:hAnsi="Times New Roman" w:cs="Times New Roman"/>
        </w:rPr>
        <w:t xml:space="preserve">truy cập ngày </w:t>
      </w:r>
      <w:r w:rsidRPr="00941930">
        <w:rPr>
          <w:rFonts w:ascii="Times New Roman" w:hAnsi="Times New Roman" w:cs="Times New Roman"/>
          <w:lang w:val="en-US"/>
        </w:rPr>
        <w:t>26</w:t>
      </w:r>
      <w:r w:rsidRPr="00941930">
        <w:rPr>
          <w:rFonts w:ascii="Times New Roman" w:hAnsi="Times New Roman" w:cs="Times New Roman"/>
        </w:rPr>
        <w:t>/</w:t>
      </w:r>
      <w:r w:rsidRPr="00941930">
        <w:rPr>
          <w:rFonts w:ascii="Times New Roman" w:hAnsi="Times New Roman" w:cs="Times New Roman"/>
          <w:lang w:val="en-US"/>
        </w:rPr>
        <w:t>9</w:t>
      </w:r>
      <w:r w:rsidRPr="00941930">
        <w:rPr>
          <w:rFonts w:ascii="Times New Roman" w:hAnsi="Times New Roman" w:cs="Times New Roman"/>
        </w:rPr>
        <w:t>/2025</w:t>
      </w:r>
      <w:r w:rsidRPr="00941930">
        <w:rPr>
          <w:rFonts w:ascii="Times New Roman" w:hAnsi="Times New Roman" w:cs="Times New Roman"/>
          <w:lang w:val="en-US"/>
        </w:rPr>
        <w:t>.</w:t>
      </w:r>
    </w:p>
  </w:footnote>
  <w:footnote w:id="6">
    <w:p w14:paraId="5990B306" w14:textId="77777777" w:rsidR="00BB0044" w:rsidRPr="00941930" w:rsidRDefault="00BB0044" w:rsidP="002F2D82">
      <w:pPr>
        <w:pStyle w:val="FootnoteText"/>
        <w:spacing w:after="60"/>
        <w:ind w:left="142" w:hanging="142"/>
        <w:jc w:val="both"/>
        <w:rPr>
          <w:rFonts w:ascii="Times New Roman" w:hAnsi="Times New Roman" w:cs="Times New Roman"/>
          <w:lang w:val="en-US"/>
        </w:rPr>
      </w:pPr>
      <w:r w:rsidRPr="00941930">
        <w:rPr>
          <w:rStyle w:val="FootnoteReference"/>
          <w:rFonts w:ascii="Times New Roman" w:hAnsi="Times New Roman"/>
        </w:rPr>
        <w:footnoteRef/>
      </w:r>
      <w:r w:rsidRPr="00941930">
        <w:rPr>
          <w:rFonts w:ascii="Times New Roman" w:hAnsi="Times New Roman" w:cs="Times New Roman"/>
        </w:rPr>
        <w:t xml:space="preserve"> </w:t>
      </w:r>
      <w:r w:rsidRPr="00941930">
        <w:rPr>
          <w:rFonts w:ascii="Times New Roman" w:hAnsi="Times New Roman" w:cs="Times New Roman"/>
          <w:spacing w:val="-8"/>
        </w:rPr>
        <w:t xml:space="preserve">IMF (Tháng </w:t>
      </w:r>
      <w:r w:rsidRPr="00941930">
        <w:rPr>
          <w:rFonts w:ascii="Times New Roman" w:hAnsi="Times New Roman" w:cs="Times New Roman"/>
          <w:spacing w:val="-8"/>
          <w:lang w:val="en-US"/>
        </w:rPr>
        <w:t>7</w:t>
      </w:r>
      <w:r w:rsidRPr="00941930">
        <w:rPr>
          <w:rFonts w:ascii="Times New Roman" w:hAnsi="Times New Roman" w:cs="Times New Roman"/>
          <w:spacing w:val="-8"/>
        </w:rPr>
        <w:t xml:space="preserve">/2025), “Triển vọng kinh tế thế giới cập nhật - Nền kinh tế toàn cầu: Khả năng phục hồi mong manh giữa tình trạng bất ổn dai dẳng”, </w:t>
      </w:r>
      <w:r w:rsidRPr="00941930">
        <w:rPr>
          <w:rStyle w:val="Hyperlink"/>
          <w:rFonts w:ascii="Times New Roman" w:hAnsi="Times New Roman" w:cs="Times New Roman"/>
          <w:color w:val="auto"/>
          <w:spacing w:val="-8"/>
        </w:rPr>
        <w:t>https://www.imf.org/en/Publications/WEO/Issues/2025/07/29/world-economic-outlook-update-july-2025</w:t>
      </w:r>
      <w:r w:rsidRPr="00941930">
        <w:rPr>
          <w:rFonts w:ascii="Times New Roman" w:hAnsi="Times New Roman" w:cs="Times New Roman"/>
          <w:spacing w:val="-8"/>
        </w:rPr>
        <w:t>, truy cập ngày 26/</w:t>
      </w:r>
      <w:r w:rsidRPr="00941930">
        <w:rPr>
          <w:rFonts w:ascii="Times New Roman" w:hAnsi="Times New Roman" w:cs="Times New Roman"/>
          <w:spacing w:val="-8"/>
          <w:lang w:val="en-US"/>
        </w:rPr>
        <w:t>9</w:t>
      </w:r>
      <w:r w:rsidRPr="00941930">
        <w:rPr>
          <w:rFonts w:ascii="Times New Roman" w:hAnsi="Times New Roman" w:cs="Times New Roman"/>
          <w:spacing w:val="-8"/>
        </w:rPr>
        <w:t>/2025</w:t>
      </w:r>
      <w:r w:rsidRPr="00941930">
        <w:rPr>
          <w:rFonts w:ascii="Times New Roman" w:hAnsi="Times New Roman" w:cs="Times New Roman"/>
          <w:spacing w:val="-8"/>
          <w:lang w:val="en-US"/>
        </w:rPr>
        <w:t>.</w:t>
      </w:r>
    </w:p>
  </w:footnote>
  <w:footnote w:id="7">
    <w:p w14:paraId="3067A460" w14:textId="790C7AC8" w:rsidR="00BB0044" w:rsidRPr="00941930" w:rsidRDefault="00BB0044" w:rsidP="00D928EC">
      <w:pPr>
        <w:pStyle w:val="FootnoteText"/>
        <w:spacing w:after="60"/>
        <w:ind w:left="142" w:hanging="142"/>
        <w:jc w:val="both"/>
        <w:rPr>
          <w:rFonts w:ascii="Times New Roman" w:hAnsi="Times New Roman" w:cs="Times New Roman"/>
          <w:lang w:val="en-US"/>
        </w:rPr>
      </w:pPr>
      <w:r w:rsidRPr="00941930">
        <w:rPr>
          <w:rStyle w:val="FootnoteReference"/>
          <w:rFonts w:ascii="Times New Roman" w:hAnsi="Times New Roman"/>
        </w:rPr>
        <w:footnoteRef/>
      </w:r>
      <w:r w:rsidRPr="00941930">
        <w:rPr>
          <w:rFonts w:ascii="Times New Roman" w:hAnsi="Times New Roman" w:cs="Times New Roman"/>
        </w:rPr>
        <w:t xml:space="preserve"> </w:t>
      </w:r>
      <w:r w:rsidRPr="00941930">
        <w:rPr>
          <w:rFonts w:ascii="Times New Roman" w:hAnsi="Times New Roman" w:cs="Times New Roman"/>
          <w:lang w:val="en-US"/>
        </w:rPr>
        <w:t xml:space="preserve">ADB (Tháng 9/2025), “Triển vọng phát triển châu Á tháng 9/2025: Tăng trưởng chậm lại khi môi trường thương mại toàn cầu mới đang hình thành”, </w:t>
      </w:r>
      <w:hyperlink r:id="rId2" w:history="1">
        <w:r w:rsidRPr="00941930">
          <w:rPr>
            <w:rStyle w:val="Hyperlink"/>
            <w:rFonts w:ascii="Times New Roman" w:hAnsi="Times New Roman" w:cs="Times New Roman"/>
            <w:color w:val="auto"/>
            <w:lang w:val="en-US"/>
          </w:rPr>
          <w:t>https://www.adb.org/publications/asian-development-outlook-september-2025</w:t>
        </w:r>
      </w:hyperlink>
      <w:r w:rsidRPr="00941930">
        <w:rPr>
          <w:rFonts w:ascii="Times New Roman" w:hAnsi="Times New Roman" w:cs="Times New Roman"/>
          <w:lang w:val="en-US"/>
        </w:rPr>
        <w:t>, truy cập ngày 30/9/2025.</w:t>
      </w:r>
    </w:p>
  </w:footnote>
  <w:footnote w:id="8">
    <w:p w14:paraId="5D8EAF00" w14:textId="0E87D1AE" w:rsidR="00BB0044" w:rsidRPr="00941930" w:rsidRDefault="00BB0044" w:rsidP="00D928EC">
      <w:pPr>
        <w:spacing w:after="60"/>
        <w:ind w:left="142" w:hanging="142"/>
        <w:jc w:val="both"/>
        <w:rPr>
          <w:rFonts w:ascii="Times New Roman" w:hAnsi="Times New Roman" w:cs="Times New Roman"/>
          <w:sz w:val="20"/>
          <w:szCs w:val="20"/>
          <w:lang w:val="en-US"/>
        </w:rPr>
      </w:pPr>
      <w:r w:rsidRPr="00941930">
        <w:rPr>
          <w:rStyle w:val="FootnoteReference"/>
          <w:rFonts w:ascii="Times New Roman" w:hAnsi="Times New Roman"/>
          <w:sz w:val="20"/>
          <w:szCs w:val="20"/>
        </w:rPr>
        <w:footnoteRef/>
      </w:r>
      <w:r w:rsidRPr="00941930">
        <w:rPr>
          <w:rFonts w:ascii="Times New Roman" w:hAnsi="Times New Roman" w:cs="Times New Roman"/>
          <w:sz w:val="20"/>
          <w:szCs w:val="20"/>
        </w:rPr>
        <w:t xml:space="preserve"> </w:t>
      </w:r>
      <w:r w:rsidRPr="00941930">
        <w:rPr>
          <w:rFonts w:ascii="Times New Roman" w:hAnsi="Times New Roman" w:cs="Times New Roman"/>
          <w:sz w:val="20"/>
          <w:szCs w:val="20"/>
          <w:lang w:val="en-US"/>
        </w:rPr>
        <w:t>Báo cáo phát hành tháng 6/2025; Số liệu của Việt Nam cập nhật theo Báo cáo điểm lại tháng 9/2025 của WB và “Kết luận đợt tham vấn Điều IV năm 2025 với Việt Nam” tháng 9/2025 của IMF</w:t>
      </w:r>
      <w:r w:rsidRPr="00941930">
        <w:rPr>
          <w:rFonts w:ascii="Times New Roman" w:hAnsi="Times New Roman" w:cs="Times New Roman"/>
          <w:sz w:val="20"/>
          <w:szCs w:val="20"/>
        </w:rPr>
        <w:t>.</w:t>
      </w:r>
    </w:p>
  </w:footnote>
  <w:footnote w:id="9">
    <w:p w14:paraId="4896685B" w14:textId="6A65247A" w:rsidR="00BB0044" w:rsidRPr="00941930" w:rsidRDefault="00BB0044" w:rsidP="00D20BB8">
      <w:pPr>
        <w:pStyle w:val="FootnoteText"/>
        <w:ind w:left="142" w:hanging="142"/>
        <w:jc w:val="both"/>
        <w:rPr>
          <w:rFonts w:ascii="Times New Roman" w:hAnsi="Times New Roman" w:cs="Times New Roman"/>
          <w:lang w:val="en-US"/>
        </w:rPr>
      </w:pPr>
      <w:r w:rsidRPr="00941930">
        <w:rPr>
          <w:rStyle w:val="FootnoteReference"/>
          <w:rFonts w:ascii="Times New Roman" w:hAnsi="Times New Roman"/>
        </w:rPr>
        <w:footnoteRef/>
      </w:r>
      <w:r w:rsidRPr="00941930">
        <w:rPr>
          <w:rFonts w:ascii="Times New Roman" w:hAnsi="Times New Roman" w:cs="Times New Roman"/>
        </w:rPr>
        <w:t xml:space="preserve"> </w:t>
      </w:r>
      <w:r w:rsidRPr="00941930">
        <w:rPr>
          <w:rFonts w:ascii="Times New Roman" w:hAnsi="Times New Roman" w:cs="Times New Roman"/>
          <w:lang w:val="en-US"/>
        </w:rPr>
        <w:t>Tốc độ tăng GDP quý III các năm trong giai đoạn 2011-2025 so với cùng kỳ năm trước lần lượt là: 6,37%; 5,50%; 5,71%; 6,59%; 7,16%; 6,92%; 7,54%; 7,20%; 7,62%; 3,0%; -6,03%; 14,38%; 5,38%; 7,43%; 8,2</w:t>
      </w:r>
      <w:r w:rsidR="006403EF" w:rsidRPr="00941930">
        <w:rPr>
          <w:rFonts w:ascii="Times New Roman" w:hAnsi="Times New Roman" w:cs="Times New Roman"/>
          <w:lang w:val="en-US"/>
        </w:rPr>
        <w:t>3</w:t>
      </w:r>
      <w:r w:rsidRPr="00941930">
        <w:rPr>
          <w:rFonts w:ascii="Times New Roman" w:hAnsi="Times New Roman" w:cs="Times New Roman"/>
          <w:lang w:val="en-US"/>
        </w:rPr>
        <w:t>%.</w:t>
      </w:r>
    </w:p>
  </w:footnote>
  <w:footnote w:id="10">
    <w:p w14:paraId="4D2E486B" w14:textId="77777777" w:rsidR="00BB0044" w:rsidRPr="00941930" w:rsidRDefault="00BB0044" w:rsidP="00D20BB8">
      <w:pPr>
        <w:pStyle w:val="FootnoteText"/>
        <w:spacing w:after="40"/>
        <w:ind w:left="198" w:hanging="198"/>
        <w:jc w:val="both"/>
        <w:rPr>
          <w:rFonts w:ascii="Times New Roman" w:hAnsi="Times New Roman" w:cs="Times New Roman"/>
          <w:spacing w:val="-2"/>
          <w:lang w:val="en-US"/>
        </w:rPr>
      </w:pPr>
      <w:r w:rsidRPr="00941930">
        <w:rPr>
          <w:rStyle w:val="FootnoteReference"/>
          <w:rFonts w:ascii="Times New Roman" w:hAnsi="Times New Roman"/>
        </w:rPr>
        <w:footnoteRef/>
      </w:r>
      <w:r w:rsidRPr="00941930">
        <w:rPr>
          <w:rFonts w:ascii="Times New Roman" w:hAnsi="Times New Roman" w:cs="Times New Roman"/>
        </w:rPr>
        <w:t xml:space="preserve"> </w:t>
      </w:r>
      <w:r w:rsidRPr="00941930">
        <w:rPr>
          <w:rFonts w:ascii="Times New Roman" w:hAnsi="Times New Roman" w:cs="Times New Roman"/>
          <w:spacing w:val="-2"/>
        </w:rPr>
        <w:t>Tốc độ tăng giá trị tăng thêm chín tháng của khu vực nông, lâm nghiệp và thủy sản so với cùng kỳ năm trước các năm trong giai đoạn 2011-2025 lần lượt là: 3,97%; 2,75%; 2,32%; 2,80%; 2,23%; 0,90%; 3,14%; 4,01%; 2,50%; 1,90%; 3,84%; 3,52%; 3,64%; 3,39% và 3,83%.</w:t>
      </w:r>
    </w:p>
  </w:footnote>
  <w:footnote w:id="11">
    <w:p w14:paraId="039D1727" w14:textId="77777777" w:rsidR="00BB0044" w:rsidRPr="00941930" w:rsidRDefault="00BB0044" w:rsidP="00941930">
      <w:pPr>
        <w:pStyle w:val="FootnoteText"/>
        <w:spacing w:after="40"/>
        <w:ind w:left="198" w:hanging="198"/>
        <w:jc w:val="both"/>
        <w:rPr>
          <w:rFonts w:ascii="Times New Roman" w:hAnsi="Times New Roman" w:cs="Times New Roman"/>
          <w:spacing w:val="-2"/>
          <w:lang w:val="en-US"/>
        </w:rPr>
      </w:pPr>
      <w:r w:rsidRPr="00941930">
        <w:rPr>
          <w:rStyle w:val="FootnoteReference"/>
          <w:rFonts w:ascii="Times New Roman" w:hAnsi="Times New Roman"/>
          <w:spacing w:val="-2"/>
        </w:rPr>
        <w:footnoteRef/>
      </w:r>
      <w:r w:rsidRPr="00941930">
        <w:rPr>
          <w:rFonts w:ascii="Times New Roman" w:hAnsi="Times New Roman" w:cs="Times New Roman"/>
          <w:spacing w:val="-2"/>
        </w:rPr>
        <w:t xml:space="preserve"> </w:t>
      </w:r>
      <w:r w:rsidRPr="00941930">
        <w:rPr>
          <w:rFonts w:ascii="Times New Roman" w:hAnsi="Times New Roman" w:cs="Times New Roman"/>
          <w:spacing w:val="-4"/>
        </w:rPr>
        <w:t xml:space="preserve">Tốc độ tăng giá trị tăng thêm ngành công nghiệp chín tháng các năm </w:t>
      </w:r>
      <w:r w:rsidRPr="00941930">
        <w:rPr>
          <w:rFonts w:ascii="Times New Roman" w:hAnsi="Times New Roman" w:cs="Times New Roman"/>
          <w:spacing w:val="-2"/>
        </w:rPr>
        <w:t>trong giai đoạn</w:t>
      </w:r>
      <w:r w:rsidRPr="00941930">
        <w:rPr>
          <w:rFonts w:ascii="Times New Roman" w:hAnsi="Times New Roman" w:cs="Times New Roman"/>
          <w:spacing w:val="-4"/>
        </w:rPr>
        <w:t xml:space="preserve"> 2011-2025 so với cùng kỳ năm trước lần lượt là: 8,79%; 7,92%; 4,62%; 5,51%; 8,93%; 7,07%; 6,92%; 8,90%; 8,64%; 2,30%; 3,06%; 9,99%; 1,45%; 8,31% và 8,55%.</w:t>
      </w:r>
    </w:p>
  </w:footnote>
  <w:footnote w:id="12">
    <w:p w14:paraId="3C8DE452" w14:textId="77777777" w:rsidR="00BB0044" w:rsidRPr="00941930" w:rsidRDefault="00BB0044" w:rsidP="00350005">
      <w:pPr>
        <w:pStyle w:val="FootnoteText"/>
        <w:spacing w:after="40"/>
        <w:ind w:left="198" w:hanging="198"/>
        <w:jc w:val="both"/>
        <w:rPr>
          <w:rFonts w:ascii="Times New Roman" w:hAnsi="Times New Roman" w:cs="Times New Roman"/>
          <w:lang w:val="en-US"/>
        </w:rPr>
      </w:pPr>
      <w:r w:rsidRPr="00941930">
        <w:rPr>
          <w:rStyle w:val="FootnoteReference"/>
          <w:rFonts w:ascii="Times New Roman" w:hAnsi="Times New Roman"/>
        </w:rPr>
        <w:footnoteRef/>
      </w:r>
      <w:r w:rsidRPr="00941930">
        <w:rPr>
          <w:rFonts w:ascii="Times New Roman" w:hAnsi="Times New Roman" w:cs="Times New Roman"/>
        </w:rPr>
        <w:t xml:space="preserve"> </w:t>
      </w:r>
      <w:r w:rsidRPr="00941930">
        <w:rPr>
          <w:rFonts w:ascii="Times New Roman" w:hAnsi="Times New Roman" w:cs="Times New Roman"/>
          <w:lang w:val="en-US"/>
        </w:rPr>
        <w:t xml:space="preserve">Tốc độ tăng giá trị tăng thêm ngành công nghiệp chế biến, chế tạo chín tháng các năm </w:t>
      </w:r>
      <w:r w:rsidRPr="00941930">
        <w:rPr>
          <w:rFonts w:ascii="Times New Roman" w:hAnsi="Times New Roman" w:cs="Times New Roman"/>
          <w:spacing w:val="-2"/>
        </w:rPr>
        <w:t xml:space="preserve">trong giai đoạn </w:t>
      </w:r>
      <w:r w:rsidRPr="00941930">
        <w:rPr>
          <w:rFonts w:ascii="Times New Roman" w:hAnsi="Times New Roman" w:cs="Times New Roman"/>
          <w:lang w:val="en-US"/>
        </w:rPr>
        <w:t>2011-2025 so với cùng kỳ năm trước lần lượt là: 12,06%; 8,10%; 5,91%; 6,21%; 8,78%; 10,49%; 10,76%; 11,51%; 9,91%; 3,20%; 4,36%; 11,05%; 1,74%; 9,77% và 9,92%.</w:t>
      </w:r>
    </w:p>
  </w:footnote>
  <w:footnote w:id="13">
    <w:p w14:paraId="2A7CFDA0" w14:textId="45353EA0" w:rsidR="00BB0044" w:rsidRPr="00941930" w:rsidRDefault="00BB0044" w:rsidP="00350005">
      <w:pPr>
        <w:pStyle w:val="FootnoteText"/>
        <w:spacing w:after="40"/>
        <w:ind w:left="198" w:hanging="198"/>
        <w:jc w:val="both"/>
        <w:rPr>
          <w:rFonts w:ascii="Times New Roman" w:hAnsi="Times New Roman" w:cs="Times New Roman"/>
        </w:rPr>
      </w:pPr>
      <w:r w:rsidRPr="00941930">
        <w:rPr>
          <w:rStyle w:val="FootnoteReference"/>
          <w:rFonts w:ascii="Times New Roman" w:hAnsi="Times New Roman"/>
        </w:rPr>
        <w:footnoteRef/>
      </w:r>
      <w:r w:rsidRPr="00941930">
        <w:rPr>
          <w:rFonts w:ascii="Times New Roman" w:hAnsi="Times New Roman" w:cs="Times New Roman"/>
        </w:rPr>
        <w:t xml:space="preserve"> </w:t>
      </w:r>
      <w:r w:rsidRPr="00941930">
        <w:rPr>
          <w:rFonts w:ascii="Times New Roman" w:hAnsi="Times New Roman" w:cs="Times New Roman"/>
          <w:spacing w:val="-4"/>
        </w:rPr>
        <w:t xml:space="preserve">Tốc độ tăng giá trị tăng thêm khu vực dịch vụ chín tháng các năm </w:t>
      </w:r>
      <w:r w:rsidRPr="00941930">
        <w:rPr>
          <w:rFonts w:ascii="Times New Roman" w:hAnsi="Times New Roman" w:cs="Times New Roman"/>
          <w:spacing w:val="-2"/>
        </w:rPr>
        <w:t>trong giai đoạn</w:t>
      </w:r>
      <w:r w:rsidRPr="00941930">
        <w:rPr>
          <w:rFonts w:ascii="Times New Roman" w:hAnsi="Times New Roman" w:cs="Times New Roman"/>
          <w:spacing w:val="-4"/>
        </w:rPr>
        <w:t xml:space="preserve"> 2011-2025 so với cùng kỳ năm trước lần lượt là: 7,42%; 6,80%; 6,59%; 7,21%; 6,97%; 7,30%; 6,97%; 7,25%; 7,52%; 1,87%; 0,27%; 11,37%, 6,87%; 7,06% và 8,4</w:t>
      </w:r>
      <w:r w:rsidR="006403EF" w:rsidRPr="00941930">
        <w:rPr>
          <w:rFonts w:ascii="Times New Roman" w:hAnsi="Times New Roman" w:cs="Times New Roman"/>
          <w:spacing w:val="-4"/>
        </w:rPr>
        <w:t>9</w:t>
      </w:r>
      <w:r w:rsidRPr="00941930">
        <w:rPr>
          <w:rFonts w:ascii="Times New Roman" w:hAnsi="Times New Roman" w:cs="Times New Roman"/>
          <w:spacing w:val="-4"/>
        </w:rPr>
        <w:t>%.</w:t>
      </w:r>
    </w:p>
  </w:footnote>
  <w:footnote w:id="14">
    <w:p w14:paraId="4223AF62" w14:textId="1E013CD7" w:rsidR="00BB0044" w:rsidRPr="00941930" w:rsidRDefault="00BB0044" w:rsidP="00367DEA">
      <w:pPr>
        <w:pStyle w:val="FootnoteText"/>
        <w:spacing w:after="40"/>
        <w:ind w:left="198" w:hanging="198"/>
        <w:jc w:val="both"/>
        <w:rPr>
          <w:rFonts w:ascii="Times New Roman" w:hAnsi="Times New Roman" w:cs="Times New Roman"/>
          <w:lang w:val="en-US"/>
        </w:rPr>
      </w:pPr>
      <w:r w:rsidRPr="00941930">
        <w:rPr>
          <w:rStyle w:val="FootnoteReference"/>
          <w:rFonts w:ascii="Times New Roman" w:hAnsi="Times New Roman"/>
        </w:rPr>
        <w:footnoteRef/>
      </w:r>
      <w:r w:rsidRPr="00941930">
        <w:rPr>
          <w:rFonts w:ascii="Times New Roman" w:hAnsi="Times New Roman" w:cs="Times New Roman"/>
        </w:rPr>
        <w:t xml:space="preserve"> Nghệ An giảm 23,9 nghìn ha; </w:t>
      </w:r>
      <w:r w:rsidRPr="00941930">
        <w:rPr>
          <w:rFonts w:ascii="Times New Roman" w:hAnsi="Times New Roman" w:cs="Times New Roman"/>
          <w:spacing w:val="-2"/>
          <w:lang w:val="en-US"/>
        </w:rPr>
        <w:t>Hà Tĩnh giảm 13,0 nghìn ha; Quảng Trị giảm 5,1 nghìn ha lúa tái sinh do ảnh hưởng của bão và áp thấp nhiệt đới.</w:t>
      </w:r>
    </w:p>
  </w:footnote>
  <w:footnote w:id="15">
    <w:p w14:paraId="6E0C2C19" w14:textId="77777777" w:rsidR="00BB0044" w:rsidRPr="00941930" w:rsidRDefault="00BB0044" w:rsidP="00367DEA">
      <w:pPr>
        <w:pStyle w:val="FootnoteText"/>
        <w:spacing w:after="40"/>
        <w:ind w:left="198" w:hanging="198"/>
        <w:jc w:val="both"/>
        <w:rPr>
          <w:rFonts w:ascii="Times New Roman" w:hAnsi="Times New Roman" w:cs="Times New Roman"/>
          <w:spacing w:val="-4"/>
          <w:lang w:val="en-US"/>
        </w:rPr>
      </w:pPr>
      <w:r w:rsidRPr="00941930">
        <w:rPr>
          <w:rStyle w:val="FootnoteReference"/>
          <w:rFonts w:ascii="Times New Roman" w:hAnsi="Times New Roman"/>
          <w:spacing w:val="-2"/>
        </w:rPr>
        <w:footnoteRef/>
      </w:r>
      <w:r w:rsidRPr="00941930">
        <w:rPr>
          <w:rFonts w:ascii="Times New Roman" w:hAnsi="Times New Roman" w:cs="Times New Roman"/>
          <w:spacing w:val="-2"/>
        </w:rPr>
        <w:t xml:space="preserve"> </w:t>
      </w:r>
      <w:r w:rsidRPr="00941930">
        <w:rPr>
          <w:rFonts w:ascii="Times New Roman" w:hAnsi="Times New Roman" w:cs="Times New Roman"/>
          <w:lang w:val="en-US"/>
        </w:rPr>
        <w:t>Đồng Tháp giảm 6,9 nghìn ha; Tây Ninh giảm 3,7 nghìn ha; Vĩnh Long giảm 1,3 nghìn ha; Cà Mau giảm 1,2 nghìn ha.</w:t>
      </w:r>
    </w:p>
  </w:footnote>
  <w:footnote w:id="16">
    <w:p w14:paraId="1DBC3531" w14:textId="0F166811" w:rsidR="00BB0044" w:rsidRPr="00941930" w:rsidRDefault="00BB0044" w:rsidP="00D20BB8">
      <w:pPr>
        <w:pStyle w:val="FootnoteText"/>
        <w:ind w:left="142" w:hanging="142"/>
        <w:jc w:val="both"/>
        <w:rPr>
          <w:rFonts w:ascii="Times New Roman" w:hAnsi="Times New Roman" w:cs="Times New Roman"/>
        </w:rPr>
      </w:pPr>
      <w:r w:rsidRPr="00941930">
        <w:rPr>
          <w:rStyle w:val="FootnoteReference"/>
          <w:rFonts w:ascii="Times New Roman" w:hAnsi="Times New Roman"/>
        </w:rPr>
        <w:footnoteRef/>
      </w:r>
      <w:r w:rsidRPr="00941930">
        <w:rPr>
          <w:rFonts w:ascii="Times New Roman" w:hAnsi="Times New Roman" w:cs="Times New Roman"/>
        </w:rPr>
        <w:t xml:space="preserve"> Năm nay sản lượng thu hoạch vải đạt khá so với năm ngoái mất mùa vải do thời tiết bất lợi như nền nhiệt độ cao hơn mọi năm đã ảnh hưởng đến quá trình phân hóa mầm hoa, dẫn đến sản lượng giảm mạnh. </w:t>
      </w:r>
    </w:p>
  </w:footnote>
  <w:footnote w:id="17">
    <w:p w14:paraId="2321C1D2" w14:textId="446B27FD" w:rsidR="00BB0044" w:rsidRPr="00941930" w:rsidRDefault="00BB0044" w:rsidP="00367DEA">
      <w:pPr>
        <w:pStyle w:val="FootnoteText"/>
        <w:spacing w:after="40"/>
        <w:ind w:left="198" w:hanging="198"/>
        <w:jc w:val="both"/>
        <w:rPr>
          <w:rFonts w:ascii="Times New Roman" w:hAnsi="Times New Roman" w:cs="Times New Roman"/>
          <w:lang w:val="en-US"/>
        </w:rPr>
      </w:pPr>
      <w:r w:rsidRPr="00941930">
        <w:rPr>
          <w:rStyle w:val="FootnoteReference"/>
          <w:rFonts w:ascii="Times New Roman" w:hAnsi="Times New Roman"/>
        </w:rPr>
        <w:footnoteRef/>
      </w:r>
      <w:r w:rsidRPr="00941930">
        <w:rPr>
          <w:rFonts w:ascii="Times New Roman" w:hAnsi="Times New Roman" w:cs="Times New Roman"/>
          <w:lang w:val="en-US"/>
        </w:rPr>
        <w:t xml:space="preserve"> Theo thông tin từ Cục Chăn nuôi và Thú y, Bộ Nông nghiệp và Môi trường: Tổng số lợn chết và tiêu hủy trong quý III là hơn 946 nghìn con, chiếm gần 95% tổng số lợn chết và tiêu hủy trong chín tháng năm 2025.</w:t>
      </w:r>
    </w:p>
  </w:footnote>
  <w:footnote w:id="18">
    <w:p w14:paraId="29A07488" w14:textId="5DE9F1DB" w:rsidR="00BB0044" w:rsidRPr="00941930" w:rsidRDefault="00BB0044" w:rsidP="00D20BB8">
      <w:pPr>
        <w:pStyle w:val="FootnoteText"/>
        <w:ind w:left="198" w:hanging="198"/>
        <w:rPr>
          <w:rFonts w:ascii="Times New Roman" w:hAnsi="Times New Roman" w:cs="Times New Roman"/>
          <w:lang w:val="en-US"/>
        </w:rPr>
      </w:pPr>
      <w:r w:rsidRPr="00941930">
        <w:rPr>
          <w:rStyle w:val="FootnoteReference"/>
          <w:rFonts w:ascii="Times New Roman" w:hAnsi="Times New Roman"/>
        </w:rPr>
        <w:footnoteRef/>
      </w:r>
      <w:r w:rsidRPr="00941930">
        <w:rPr>
          <w:rFonts w:ascii="Times New Roman" w:hAnsi="Times New Roman" w:cs="Times New Roman"/>
        </w:rPr>
        <w:t xml:space="preserve"> </w:t>
      </w:r>
      <w:r w:rsidRPr="00941930">
        <w:rPr>
          <w:rFonts w:ascii="Times New Roman" w:hAnsi="Times New Roman" w:cs="Times New Roman"/>
          <w:lang w:val="en-US"/>
        </w:rPr>
        <w:t xml:space="preserve">Cùng kỳ năm trước, hơn 92 nghìn ha rừng tại Quảng Ninh bị thiệt hại nặng nề bởi cơn bão Yagi, năm nay Tỉnh tích cực chỉ đạo và thực hiện trồng và khôi phục rừng. </w:t>
      </w:r>
    </w:p>
  </w:footnote>
  <w:footnote w:id="19">
    <w:p w14:paraId="38793C46" w14:textId="77777777" w:rsidR="00BB0044" w:rsidRPr="00941930" w:rsidRDefault="00BB0044" w:rsidP="00367DEA">
      <w:pPr>
        <w:pStyle w:val="FootnoteText"/>
        <w:spacing w:after="40"/>
        <w:ind w:left="198" w:hanging="198"/>
        <w:jc w:val="both"/>
        <w:rPr>
          <w:rFonts w:ascii="Times New Roman" w:hAnsi="Times New Roman" w:cs="Times New Roman"/>
        </w:rPr>
      </w:pPr>
      <w:r w:rsidRPr="00941930">
        <w:rPr>
          <w:rStyle w:val="FootnoteReference"/>
          <w:rFonts w:ascii="Times New Roman" w:hAnsi="Times New Roman"/>
        </w:rPr>
        <w:footnoteRef/>
      </w:r>
      <w:r w:rsidRPr="00941930">
        <w:rPr>
          <w:rFonts w:ascii="Times New Roman" w:hAnsi="Times New Roman" w:cs="Times New Roman"/>
        </w:rPr>
        <w:t xml:space="preserve"> Số liệu Bộ Nông nghiệp và Môi trường tính đến ngày 15/9/2025.</w:t>
      </w:r>
    </w:p>
  </w:footnote>
  <w:footnote w:id="20">
    <w:p w14:paraId="1E0A24EB" w14:textId="77777777" w:rsidR="00BB0044" w:rsidRPr="00941930" w:rsidRDefault="00BB0044" w:rsidP="00367DEA">
      <w:pPr>
        <w:pStyle w:val="FootnoteText"/>
        <w:spacing w:after="40"/>
        <w:ind w:left="198" w:hanging="198"/>
        <w:jc w:val="both"/>
        <w:rPr>
          <w:rFonts w:ascii="Times New Roman" w:hAnsi="Times New Roman" w:cs="Times New Roman"/>
          <w:lang w:val="en-US"/>
        </w:rPr>
      </w:pPr>
      <w:r w:rsidRPr="00941930">
        <w:rPr>
          <w:rStyle w:val="FootnoteReference"/>
          <w:rFonts w:ascii="Times New Roman" w:hAnsi="Times New Roman"/>
        </w:rPr>
        <w:footnoteRef/>
      </w:r>
      <w:r w:rsidRPr="00941930">
        <w:rPr>
          <w:rFonts w:ascii="Times New Roman" w:hAnsi="Times New Roman" w:cs="Times New Roman"/>
        </w:rPr>
        <w:t xml:space="preserve"> Tổng hợp từ báo cáo của Cục Thống kê tỉnh, thành phố trực thuộc Trung ương: </w:t>
      </w:r>
      <w:r w:rsidRPr="00941930">
        <w:rPr>
          <w:rFonts w:ascii="Times New Roman" w:hAnsi="Times New Roman" w:cs="Times New Roman"/>
          <w:lang w:val="sv-SE"/>
        </w:rPr>
        <w:t>Trong quý III/2025, giá cá tra dao động từ 28.000-30.000 đồng/kg, với mức giá này người nuôi đã có lợi nhuận khoảng 4.000 đồng/kg.</w:t>
      </w:r>
    </w:p>
  </w:footnote>
  <w:footnote w:id="21">
    <w:p w14:paraId="06371CE6" w14:textId="77777777" w:rsidR="00BB0044" w:rsidRPr="00941930" w:rsidRDefault="00BB0044" w:rsidP="00367DEA">
      <w:pPr>
        <w:pStyle w:val="FootnoteText"/>
        <w:spacing w:after="40"/>
        <w:ind w:left="198" w:hanging="198"/>
        <w:jc w:val="both"/>
        <w:rPr>
          <w:rFonts w:ascii="Times New Roman" w:hAnsi="Times New Roman" w:cs="Times New Roman"/>
        </w:rPr>
      </w:pPr>
      <w:r w:rsidRPr="00941930">
        <w:rPr>
          <w:rStyle w:val="FootnoteReference"/>
          <w:rFonts w:ascii="Times New Roman" w:hAnsi="Times New Roman"/>
        </w:rPr>
        <w:footnoteRef/>
      </w:r>
      <w:r w:rsidRPr="00941930">
        <w:rPr>
          <w:rFonts w:ascii="Times New Roman" w:hAnsi="Times New Roman" w:cs="Times New Roman"/>
        </w:rPr>
        <w:t xml:space="preserve"> Do ảnh hưởng của bão và áp thấp nhiệt đới trên Bắc Biển Đông, nhiều chuyến ra khơi bị hoãn, thời gian bám biển giảm, khiến sản lượng khai thác thấp hơn cùng kỳ năm trước.</w:t>
      </w:r>
    </w:p>
  </w:footnote>
  <w:footnote w:id="22">
    <w:p w14:paraId="54F6C493" w14:textId="77777777" w:rsidR="00BB0044" w:rsidRPr="00941930" w:rsidRDefault="00BB0044" w:rsidP="006615FD">
      <w:pPr>
        <w:pStyle w:val="FootnoteText"/>
        <w:spacing w:after="40"/>
        <w:ind w:left="198" w:hanging="198"/>
        <w:jc w:val="both"/>
        <w:rPr>
          <w:rFonts w:ascii="Times New Roman" w:hAnsi="Times New Roman" w:cs="Times New Roman"/>
          <w:lang w:val="vi-VN"/>
        </w:rPr>
      </w:pPr>
      <w:r w:rsidRPr="00941930">
        <w:rPr>
          <w:rStyle w:val="FootnoteReference"/>
          <w:rFonts w:ascii="Times New Roman" w:hAnsi="Times New Roman"/>
        </w:rPr>
        <w:footnoteRef/>
      </w:r>
      <w:r w:rsidRPr="00941930">
        <w:rPr>
          <w:rFonts w:ascii="Times New Roman" w:hAnsi="Times New Roman" w:cs="Times New Roman"/>
        </w:rPr>
        <w:t xml:space="preserve"> </w:t>
      </w:r>
      <w:r w:rsidRPr="00941930">
        <w:rPr>
          <w:rFonts w:ascii="Times New Roman" w:hAnsi="Times New Roman" w:cs="Times New Roman"/>
          <w:spacing w:val="-6"/>
          <w:lang w:val="en-US"/>
        </w:rPr>
        <w:t>Chỉ số sản xuất công nghiệp</w:t>
      </w:r>
      <w:r w:rsidRPr="00941930">
        <w:rPr>
          <w:rFonts w:ascii="Times New Roman" w:hAnsi="Times New Roman" w:cs="Times New Roman"/>
          <w:spacing w:val="-6"/>
          <w:lang w:val="vi-VN"/>
        </w:rPr>
        <w:t xml:space="preserve"> chế biến chế tạo </w:t>
      </w:r>
      <w:r w:rsidRPr="00941930">
        <w:rPr>
          <w:rFonts w:ascii="Times New Roman" w:hAnsi="Times New Roman" w:cs="Times New Roman"/>
          <w:spacing w:val="-6"/>
          <w:lang w:val="en-US"/>
        </w:rPr>
        <w:t>chính</w:t>
      </w:r>
      <w:r w:rsidRPr="00941930">
        <w:rPr>
          <w:rFonts w:ascii="Times New Roman" w:hAnsi="Times New Roman" w:cs="Times New Roman"/>
          <w:spacing w:val="-6"/>
          <w:lang w:val="vi-VN"/>
        </w:rPr>
        <w:t xml:space="preserve"> tháng </w:t>
      </w:r>
      <w:r w:rsidRPr="00941930">
        <w:rPr>
          <w:rFonts w:ascii="Times New Roman" w:hAnsi="Times New Roman" w:cs="Times New Roman"/>
          <w:spacing w:val="-6"/>
          <w:lang w:val="en-US"/>
        </w:rPr>
        <w:t>các năm 2020-2025 so với cùng kỳ năm trước lần lượt tăng là: 3</w:t>
      </w:r>
      <w:r w:rsidRPr="00941930">
        <w:rPr>
          <w:rFonts w:ascii="Times New Roman" w:hAnsi="Times New Roman" w:cs="Times New Roman"/>
          <w:spacing w:val="-6"/>
          <w:lang w:val="vi-VN"/>
        </w:rPr>
        <w:t>,9</w:t>
      </w:r>
      <w:r w:rsidRPr="00941930">
        <w:rPr>
          <w:rFonts w:ascii="Times New Roman" w:hAnsi="Times New Roman" w:cs="Times New Roman"/>
          <w:spacing w:val="-6"/>
          <w:lang w:val="en-US"/>
        </w:rPr>
        <w:t>%; 5</w:t>
      </w:r>
      <w:r w:rsidRPr="00941930">
        <w:rPr>
          <w:rFonts w:ascii="Times New Roman" w:hAnsi="Times New Roman" w:cs="Times New Roman"/>
          <w:spacing w:val="-6"/>
          <w:lang w:val="vi-VN"/>
        </w:rPr>
        <w:t>,3</w:t>
      </w:r>
      <w:r w:rsidRPr="00941930">
        <w:rPr>
          <w:rFonts w:ascii="Times New Roman" w:hAnsi="Times New Roman" w:cs="Times New Roman"/>
          <w:spacing w:val="-6"/>
          <w:lang w:val="en-US"/>
        </w:rPr>
        <w:t>%; 10</w:t>
      </w:r>
      <w:r w:rsidRPr="00941930">
        <w:rPr>
          <w:rFonts w:ascii="Times New Roman" w:hAnsi="Times New Roman" w:cs="Times New Roman"/>
          <w:spacing w:val="-6"/>
          <w:lang w:val="vi-VN"/>
        </w:rPr>
        <w:t>,0</w:t>
      </w:r>
      <w:r w:rsidRPr="00941930">
        <w:rPr>
          <w:rFonts w:ascii="Times New Roman" w:hAnsi="Times New Roman" w:cs="Times New Roman"/>
          <w:spacing w:val="-6"/>
          <w:lang w:val="en-US"/>
        </w:rPr>
        <w:t>%;</w:t>
      </w:r>
      <w:r w:rsidRPr="00941930">
        <w:rPr>
          <w:rFonts w:ascii="Times New Roman" w:hAnsi="Times New Roman" w:cs="Times New Roman"/>
          <w:spacing w:val="-6"/>
          <w:lang w:val="vi-VN"/>
        </w:rPr>
        <w:t xml:space="preserve"> 0,1</w:t>
      </w:r>
      <w:r w:rsidRPr="00941930">
        <w:rPr>
          <w:rFonts w:ascii="Times New Roman" w:hAnsi="Times New Roman" w:cs="Times New Roman"/>
          <w:spacing w:val="-6"/>
          <w:lang w:val="en-US"/>
        </w:rPr>
        <w:t>%; 9</w:t>
      </w:r>
      <w:r w:rsidRPr="00941930">
        <w:rPr>
          <w:rFonts w:ascii="Times New Roman" w:hAnsi="Times New Roman" w:cs="Times New Roman"/>
          <w:spacing w:val="-6"/>
          <w:lang w:val="vi-VN"/>
        </w:rPr>
        <w:t>,6</w:t>
      </w:r>
      <w:r w:rsidRPr="00941930">
        <w:rPr>
          <w:rFonts w:ascii="Times New Roman" w:hAnsi="Times New Roman" w:cs="Times New Roman"/>
          <w:spacing w:val="-6"/>
          <w:lang w:val="en-US"/>
        </w:rPr>
        <w:t>%</w:t>
      </w:r>
      <w:r w:rsidRPr="00941930">
        <w:rPr>
          <w:rFonts w:ascii="Times New Roman" w:hAnsi="Times New Roman" w:cs="Times New Roman"/>
          <w:spacing w:val="-6"/>
          <w:lang w:val="vi-VN"/>
        </w:rPr>
        <w:t>; 10,4%.</w:t>
      </w:r>
    </w:p>
  </w:footnote>
  <w:footnote w:id="23">
    <w:p w14:paraId="25CFF35D" w14:textId="77777777" w:rsidR="00BB0044" w:rsidRPr="00941930" w:rsidRDefault="00BB0044" w:rsidP="00367DEA">
      <w:pPr>
        <w:spacing w:after="40" w:line="240" w:lineRule="auto"/>
        <w:ind w:left="198" w:hanging="198"/>
        <w:jc w:val="both"/>
        <w:rPr>
          <w:rFonts w:ascii="Times New Roman" w:hAnsi="Times New Roman" w:cs="Times New Roman"/>
          <w:spacing w:val="-2"/>
          <w:sz w:val="20"/>
          <w:szCs w:val="20"/>
          <w:lang w:val="vi-VN"/>
        </w:rPr>
      </w:pPr>
      <w:r w:rsidRPr="00941930">
        <w:rPr>
          <w:rStyle w:val="FootnoteReference"/>
          <w:rFonts w:ascii="Times New Roman" w:hAnsi="Times New Roman"/>
          <w:sz w:val="20"/>
          <w:szCs w:val="20"/>
        </w:rPr>
        <w:footnoteRef/>
      </w:r>
      <w:r w:rsidRPr="00941930">
        <w:rPr>
          <w:rFonts w:ascii="Times New Roman" w:hAnsi="Times New Roman" w:cs="Times New Roman"/>
          <w:sz w:val="20"/>
          <w:szCs w:val="20"/>
          <w:lang w:val="vi-VN"/>
        </w:rPr>
        <w:t xml:space="preserve"> </w:t>
      </w:r>
      <w:r w:rsidRPr="00941930">
        <w:rPr>
          <w:rFonts w:ascii="Times New Roman" w:hAnsi="Times New Roman" w:cs="Times New Roman"/>
          <w:spacing w:val="-2"/>
          <w:sz w:val="20"/>
          <w:szCs w:val="20"/>
          <w:lang w:val="vi-VN"/>
        </w:rPr>
        <w:t>Địa phương có chỉ số sản xuất của ngành công nghiệp chế biến, chế tạo chín tháng năm 2025 tăng cao so với cùng kỳ năm trước: Quảng Ninh tăng 34,3%; Phú Thọ tăng 29,4%; Ninh Bình tăng 23,0%; Lai Châu tăng 18,3%; Thanh Hóa tăng 17,1%; Hải Phòng và Huế cùng tăng 16,8%; Bắc Ninh tăng 15,9%. Các địa phương có chỉ số sản xuất của ngành sản xuất và phân phối điện tăng cao: Huế tăng 42,3%; Nghệ An tăng 27,1%; Lai Châu tăng 16,1%.</w:t>
      </w:r>
    </w:p>
  </w:footnote>
  <w:footnote w:id="24">
    <w:p w14:paraId="35B7FC52" w14:textId="5FDAFE48" w:rsidR="00BB0044" w:rsidRPr="00941930" w:rsidRDefault="00BB0044" w:rsidP="00367DEA">
      <w:pPr>
        <w:spacing w:after="40" w:line="240" w:lineRule="auto"/>
        <w:ind w:left="198" w:hanging="198"/>
        <w:jc w:val="both"/>
        <w:rPr>
          <w:rFonts w:ascii="Times New Roman" w:hAnsi="Times New Roman" w:cs="Times New Roman"/>
          <w:sz w:val="20"/>
          <w:szCs w:val="20"/>
          <w:lang w:val="vi-VN"/>
        </w:rPr>
      </w:pPr>
      <w:r w:rsidRPr="00941930">
        <w:rPr>
          <w:rStyle w:val="FootnoteReference"/>
          <w:rFonts w:ascii="Times New Roman" w:hAnsi="Times New Roman"/>
          <w:sz w:val="20"/>
          <w:szCs w:val="20"/>
        </w:rPr>
        <w:footnoteRef/>
      </w:r>
      <w:r w:rsidRPr="00941930">
        <w:rPr>
          <w:rFonts w:ascii="Times New Roman" w:hAnsi="Times New Roman" w:cs="Times New Roman"/>
          <w:sz w:val="20"/>
          <w:szCs w:val="20"/>
          <w:lang w:val="vi-VN"/>
        </w:rPr>
        <w:t xml:space="preserve"> Các địa phương có chỉ số sản xuất của ngành công nghiệp chế biến, chế tạo chín tháng năm 2025 tăng thấp hoặc giảm so với cùng kỳ năm trước: Sơn La tăng 5,8%; Lạng Sơn tăng 4,3%; Hà Tĩnh tăng 0,1%; Cao Bằng giảm 4,0%. Các địa phương có chỉ số sản xuất của ngành sản xuất và phân phối điện chín tháng năm 2025 tăng thấp hoặc giảm so với cùng kỳ năm trước: Tuyên Quang tăng 2,1%; Sơn La tăng 1,7%; Cao Bằng tăng 1,5%; Lâm Đồng tăng 0,8%; Thành phố Hồ Chí Minh giảm 34,0%. Các địa phương có chỉ số sản xuất của ngành khai khoáng chín tháng năm 2025 so với cùng kỳ năm trước tăng thấp hoặc giảm: Tuyên Quang tăng 0,3%; Hà Nội giảm 3,5%; Thành phố Hồ Chí Minh giảm 4,1%; Quảng Trị giảm 13,3%.</w:t>
      </w:r>
    </w:p>
  </w:footnote>
  <w:footnote w:id="25">
    <w:p w14:paraId="75A98FD5" w14:textId="46FD0A90" w:rsidR="00BB0044" w:rsidRPr="00941930" w:rsidRDefault="00BB0044" w:rsidP="00CF7F58">
      <w:pPr>
        <w:pStyle w:val="FootnoteText"/>
        <w:rPr>
          <w:rFonts w:ascii="Times New Roman" w:hAnsi="Times New Roman" w:cs="Times New Roman"/>
          <w:lang w:val="vi-VN"/>
        </w:rPr>
      </w:pPr>
      <w:r w:rsidRPr="00941930">
        <w:rPr>
          <w:rStyle w:val="FootnoteReference"/>
          <w:rFonts w:ascii="Times New Roman" w:hAnsi="Times New Roman"/>
        </w:rPr>
        <w:footnoteRef/>
      </w:r>
      <w:r w:rsidRPr="00941930">
        <w:rPr>
          <w:rFonts w:ascii="Times New Roman" w:hAnsi="Times New Roman" w:cs="Times New Roman"/>
          <w:lang w:val="vi-VN"/>
        </w:rPr>
        <w:t xml:space="preserve"> Cùng kỳ năm trước giảm 6,1%.</w:t>
      </w:r>
    </w:p>
    <w:p w14:paraId="6C488DB6" w14:textId="3B64DC27" w:rsidR="00BB0044" w:rsidRPr="00941930" w:rsidRDefault="00BB0044">
      <w:pPr>
        <w:pStyle w:val="FootnoteText"/>
        <w:rPr>
          <w:rFonts w:ascii="Times New Roman" w:hAnsi="Times New Roman" w:cs="Times New Roman"/>
          <w:lang w:val="vi-VN"/>
        </w:rPr>
      </w:pPr>
    </w:p>
  </w:footnote>
  <w:footnote w:id="26">
    <w:p w14:paraId="49A64C5E" w14:textId="77777777" w:rsidR="00BB0044" w:rsidRPr="00941930" w:rsidRDefault="00BB0044" w:rsidP="00367DEA">
      <w:pPr>
        <w:pStyle w:val="FootnoteText"/>
        <w:spacing w:after="40"/>
        <w:ind w:left="198" w:hanging="198"/>
        <w:jc w:val="both"/>
        <w:rPr>
          <w:rFonts w:ascii="Times New Roman" w:hAnsi="Times New Roman" w:cs="Times New Roman"/>
          <w:lang w:val="vi-VN"/>
        </w:rPr>
      </w:pPr>
      <w:r w:rsidRPr="00941930">
        <w:rPr>
          <w:rStyle w:val="FootnoteReference"/>
          <w:rFonts w:ascii="Times New Roman" w:hAnsi="Times New Roman"/>
        </w:rPr>
        <w:footnoteRef/>
      </w:r>
      <w:r w:rsidRPr="00941930">
        <w:rPr>
          <w:rFonts w:ascii="Times New Roman" w:hAnsi="Times New Roman" w:cs="Times New Roman"/>
          <w:lang w:val="vi-VN"/>
        </w:rPr>
        <w:t xml:space="preserve"> </w:t>
      </w:r>
      <w:r w:rsidRPr="00941930">
        <w:rPr>
          <w:rFonts w:ascii="Times New Roman" w:hAnsi="Times New Roman" w:cs="Times New Roman"/>
          <w:spacing w:val="-2"/>
          <w:lang w:val="vi-VN"/>
        </w:rPr>
        <w:t>Trong đó, số vốn đăng ký tăng thêm của các doanh nghiệp đang hoạt động trong chín tháng năm 2025 đạt 3.300,3 nghìn tỷ đồng (tăng 186,5% so với cùng kỳ năm 2024).</w:t>
      </w:r>
    </w:p>
  </w:footnote>
  <w:footnote w:id="27">
    <w:p w14:paraId="38868B14" w14:textId="77777777" w:rsidR="00BB0044" w:rsidRPr="00941930" w:rsidRDefault="00BB0044" w:rsidP="008B7C17">
      <w:pPr>
        <w:pStyle w:val="FootnoteText"/>
        <w:ind w:left="198" w:hanging="198"/>
        <w:jc w:val="both"/>
        <w:rPr>
          <w:rFonts w:ascii="Times New Roman" w:hAnsi="Times New Roman" w:cs="Times New Roman"/>
          <w:lang w:val="vi-VN"/>
        </w:rPr>
      </w:pPr>
      <w:r w:rsidRPr="00941930">
        <w:rPr>
          <w:rStyle w:val="FootnoteReference"/>
          <w:rFonts w:ascii="Times New Roman" w:hAnsi="Times New Roman"/>
        </w:rPr>
        <w:footnoteRef/>
      </w:r>
      <w:r w:rsidRPr="00941930">
        <w:rPr>
          <w:rFonts w:ascii="Times New Roman" w:hAnsi="Times New Roman" w:cs="Times New Roman"/>
          <w:lang w:val="vi-VN"/>
        </w:rPr>
        <w:t xml:space="preserve"> Chỉ số tương ứng của quý II/2025: Có 35,7% số doanh nghiệp đánh giá tốt hơn so với quý I/2025; 43,0% số doanh nghiệp cho rằng tình hình sản xuất kinh doanh ổn định và 21,3% số doanh nghiệp đánh giá gặp khó khăn.</w:t>
      </w:r>
    </w:p>
  </w:footnote>
  <w:footnote w:id="28">
    <w:p w14:paraId="1C924813" w14:textId="77777777" w:rsidR="00BB0044" w:rsidRPr="00941930" w:rsidRDefault="00BB0044" w:rsidP="008B7C17">
      <w:pPr>
        <w:pStyle w:val="FootnoteText"/>
        <w:tabs>
          <w:tab w:val="right" w:pos="8845"/>
        </w:tabs>
        <w:spacing w:before="40" w:after="40"/>
        <w:ind w:left="198" w:hanging="198"/>
        <w:jc w:val="both"/>
        <w:rPr>
          <w:rFonts w:ascii="Times New Roman" w:hAnsi="Times New Roman" w:cs="Times New Roman"/>
          <w:spacing w:val="-2"/>
          <w:lang w:val="vi-VN"/>
        </w:rPr>
      </w:pPr>
      <w:r w:rsidRPr="00941930">
        <w:rPr>
          <w:rStyle w:val="FootnoteReference"/>
          <w:rFonts w:ascii="Times New Roman" w:hAnsi="Times New Roman"/>
          <w:spacing w:val="-2"/>
        </w:rPr>
        <w:footnoteRef/>
      </w:r>
      <w:r w:rsidRPr="00941930">
        <w:rPr>
          <w:rFonts w:ascii="Times New Roman" w:hAnsi="Times New Roman" w:cs="Times New Roman"/>
          <w:spacing w:val="-2"/>
          <w:lang w:val="vi-VN"/>
        </w:rPr>
        <w:t xml:space="preserve"> Chỉ số tương ứng của quý II/2025: Có 37,5% số doanh nghiệp đánh giá khối lượng sản xuất của doanh nghiệp quý II/2025 tăng so với quý I/2025; 41,6% số doanh nghiệp cho rằng ổn định và 20,9% số doanh nghiệp đánh giá khối lượng sản xuất giảm.</w:t>
      </w:r>
    </w:p>
  </w:footnote>
  <w:footnote w:id="29">
    <w:p w14:paraId="32E3B128" w14:textId="77777777" w:rsidR="00BB0044" w:rsidRPr="00941930" w:rsidRDefault="00BB0044" w:rsidP="008B7C17">
      <w:pPr>
        <w:pStyle w:val="FootnoteText"/>
        <w:spacing w:after="40"/>
        <w:ind w:left="198" w:hanging="198"/>
        <w:jc w:val="both"/>
        <w:rPr>
          <w:rFonts w:ascii="Times New Roman" w:hAnsi="Times New Roman" w:cs="Times New Roman"/>
          <w:lang w:val="vi-VN"/>
        </w:rPr>
      </w:pPr>
      <w:r w:rsidRPr="00941930">
        <w:rPr>
          <w:rStyle w:val="FootnoteReference"/>
          <w:rFonts w:ascii="Times New Roman" w:hAnsi="Times New Roman"/>
        </w:rPr>
        <w:footnoteRef/>
      </w:r>
      <w:r w:rsidRPr="00941930">
        <w:rPr>
          <w:rFonts w:ascii="Times New Roman" w:hAnsi="Times New Roman" w:cs="Times New Roman"/>
          <w:lang w:val="vi-VN"/>
        </w:rPr>
        <w:t xml:space="preserve"> Chỉ số tương ứng của quý II/2025: Có 33,2% số doanh nghiệp có đơn đặt hàng quý II/2025 cao hơn quý I/2025; 45,2% số doanh nghiệp có số đơn đặt hàng ổn định và 21,6% số doanh nghiệp có đơn đặt hàng giảm.</w:t>
      </w:r>
    </w:p>
  </w:footnote>
  <w:footnote w:id="30">
    <w:p w14:paraId="07289B6D" w14:textId="77777777" w:rsidR="00BB0044" w:rsidRPr="00941930" w:rsidRDefault="00BB0044" w:rsidP="00367DEA">
      <w:pPr>
        <w:pStyle w:val="FootnoteText"/>
        <w:spacing w:after="40"/>
        <w:ind w:left="198" w:hanging="198"/>
        <w:jc w:val="both"/>
        <w:rPr>
          <w:rFonts w:ascii="Times New Roman" w:hAnsi="Times New Roman" w:cs="Times New Roman"/>
          <w:spacing w:val="-4"/>
          <w:lang w:val="vi-VN"/>
        </w:rPr>
      </w:pPr>
      <w:r w:rsidRPr="00941930">
        <w:rPr>
          <w:rStyle w:val="FootnoteReference"/>
          <w:rFonts w:ascii="Times New Roman" w:hAnsi="Times New Roman"/>
        </w:rPr>
        <w:footnoteRef/>
      </w:r>
      <w:r w:rsidRPr="00941930">
        <w:rPr>
          <w:rFonts w:ascii="Times New Roman" w:hAnsi="Times New Roman" w:cs="Times New Roman"/>
          <w:lang w:val="vi-VN"/>
        </w:rPr>
        <w:t xml:space="preserve"> </w:t>
      </w:r>
      <w:r w:rsidRPr="00941930">
        <w:rPr>
          <w:rFonts w:ascii="Times New Roman" w:hAnsi="Times New Roman" w:cs="Times New Roman"/>
          <w:spacing w:val="-4"/>
          <w:lang w:val="vi-VN"/>
        </w:rPr>
        <w:t>Đã bao gồm sản lượng vận tải hành khách bằng đường sắt trên cao tại Hà Nội và Metro tại Thành phố Hồ Chí Minh.</w:t>
      </w:r>
    </w:p>
  </w:footnote>
  <w:footnote w:id="31">
    <w:p w14:paraId="3BDF4977" w14:textId="77777777" w:rsidR="00BB0044" w:rsidRPr="00941930" w:rsidRDefault="00BB0044" w:rsidP="00367DEA">
      <w:pPr>
        <w:pStyle w:val="FootnoteText"/>
        <w:spacing w:after="40"/>
        <w:ind w:left="198" w:hanging="198"/>
        <w:jc w:val="both"/>
        <w:rPr>
          <w:rFonts w:ascii="Times New Roman" w:hAnsi="Times New Roman" w:cs="Times New Roman"/>
          <w:lang w:val="vi-VN"/>
        </w:rPr>
      </w:pPr>
      <w:r w:rsidRPr="00941930">
        <w:rPr>
          <w:rStyle w:val="FootnoteReference"/>
          <w:rFonts w:ascii="Times New Roman" w:hAnsi="Times New Roman"/>
        </w:rPr>
        <w:footnoteRef/>
      </w:r>
      <w:r w:rsidRPr="00941930">
        <w:rPr>
          <w:rFonts w:ascii="Times New Roman" w:hAnsi="Times New Roman" w:cs="Times New Roman"/>
          <w:lang w:val="vi-VN"/>
        </w:rPr>
        <w:t xml:space="preserve"> Vận chuyển hành khách bằng đường biển chín tháng năm 2025 giảm so với cùng kỳ năm trước chủ yếu do thời tiết không thuận lợi nên lượng khách đi biển giảm</w:t>
      </w:r>
      <w:r w:rsidRPr="00941930">
        <w:rPr>
          <w:rFonts w:ascii="Times New Roman" w:hAnsi="Times New Roman" w:cs="Times New Roman"/>
          <w:shd w:val="clear" w:color="auto" w:fill="FFFFFF"/>
          <w:lang w:val="vi-VN"/>
        </w:rPr>
        <w:t xml:space="preserve">, </w:t>
      </w:r>
      <w:r w:rsidRPr="00941930">
        <w:rPr>
          <w:rFonts w:ascii="Times New Roman" w:hAnsi="Times New Roman" w:cs="Times New Roman"/>
          <w:lang w:val="vi-VN"/>
        </w:rPr>
        <w:t>nhiều tuyến tàu phải tạm dừng hoặc giảm tần suất hoạt động.</w:t>
      </w:r>
    </w:p>
  </w:footnote>
  <w:footnote w:id="32">
    <w:p w14:paraId="00121BCC" w14:textId="77777777" w:rsidR="00BB0044" w:rsidRPr="00941930" w:rsidRDefault="00BB0044" w:rsidP="00367DEA">
      <w:pPr>
        <w:pStyle w:val="FootnoteText"/>
        <w:spacing w:after="40"/>
        <w:ind w:left="198" w:hanging="198"/>
        <w:jc w:val="both"/>
        <w:rPr>
          <w:rFonts w:ascii="Times New Roman" w:hAnsi="Times New Roman" w:cs="Times New Roman"/>
          <w:lang w:val="vi-VN"/>
        </w:rPr>
      </w:pPr>
      <w:r w:rsidRPr="00941930">
        <w:rPr>
          <w:rStyle w:val="FootnoteReference"/>
          <w:rFonts w:ascii="Times New Roman" w:hAnsi="Times New Roman"/>
        </w:rPr>
        <w:footnoteRef/>
      </w:r>
      <w:r w:rsidRPr="00941930">
        <w:rPr>
          <w:rFonts w:ascii="Times New Roman" w:hAnsi="Times New Roman" w:cs="Times New Roman"/>
          <w:spacing w:val="2"/>
          <w:lang w:val="vi-VN"/>
        </w:rPr>
        <w:t xml:space="preserve"> Theo báo cáo của Cục cửa khẩu, Bộ Tư lệnh Bộ đội biên phòng, Bộ Quốc phòng và Cục Xuất nhập cảnh, </w:t>
      </w:r>
      <w:r w:rsidRPr="00941930">
        <w:rPr>
          <w:rFonts w:ascii="Times New Roman" w:hAnsi="Times New Roman" w:cs="Times New Roman"/>
          <w:spacing w:val="2"/>
          <w:lang w:val="vi-VN"/>
        </w:rPr>
        <w:br/>
        <w:t>Bộ Công an.</w:t>
      </w:r>
    </w:p>
  </w:footnote>
  <w:footnote w:id="33">
    <w:p w14:paraId="51C1121D" w14:textId="77777777" w:rsidR="00BB0044" w:rsidRPr="00941930" w:rsidRDefault="00BB0044" w:rsidP="00367DEA">
      <w:pPr>
        <w:pStyle w:val="FootnoteText"/>
        <w:spacing w:after="40"/>
        <w:ind w:left="198" w:hanging="198"/>
        <w:jc w:val="both"/>
        <w:rPr>
          <w:rFonts w:ascii="Times New Roman" w:hAnsi="Times New Roman" w:cs="Times New Roman"/>
          <w:lang w:val="vi-VN"/>
        </w:rPr>
      </w:pPr>
      <w:r w:rsidRPr="00941930">
        <w:rPr>
          <w:rStyle w:val="FootnoteReference"/>
          <w:rFonts w:ascii="Times New Roman" w:hAnsi="Times New Roman"/>
        </w:rPr>
        <w:footnoteRef/>
      </w:r>
      <w:r w:rsidRPr="00941930">
        <w:rPr>
          <w:rFonts w:ascii="Times New Roman" w:hAnsi="Times New Roman" w:cs="Times New Roman"/>
          <w:lang w:val="vi-VN"/>
        </w:rPr>
        <w:t xml:space="preserve"> Kỳ báo cáo từ ngày 26/8/2025 - 25/9/2025.</w:t>
      </w:r>
    </w:p>
  </w:footnote>
  <w:footnote w:id="34">
    <w:p w14:paraId="76E0B46E" w14:textId="77777777" w:rsidR="00BB0044" w:rsidRPr="00941930" w:rsidRDefault="00BB0044" w:rsidP="00367DEA">
      <w:pPr>
        <w:spacing w:after="40" w:line="240" w:lineRule="auto"/>
        <w:ind w:left="198" w:hanging="198"/>
        <w:jc w:val="both"/>
        <w:rPr>
          <w:rFonts w:ascii="Times New Roman" w:hAnsi="Times New Roman" w:cs="Times New Roman"/>
          <w:sz w:val="20"/>
          <w:szCs w:val="20"/>
          <w:lang w:val="vi-VN"/>
        </w:rPr>
      </w:pPr>
      <w:r w:rsidRPr="00941930">
        <w:rPr>
          <w:rStyle w:val="FootnoteReference"/>
          <w:rFonts w:ascii="Times New Roman" w:hAnsi="Times New Roman"/>
          <w:sz w:val="20"/>
          <w:szCs w:val="20"/>
        </w:rPr>
        <w:footnoteRef/>
      </w:r>
      <w:r w:rsidRPr="00941930">
        <w:rPr>
          <w:rFonts w:ascii="Times New Roman" w:hAnsi="Times New Roman" w:cs="Times New Roman"/>
          <w:sz w:val="20"/>
          <w:szCs w:val="20"/>
          <w:lang w:val="vi-VN"/>
        </w:rPr>
        <w:t xml:space="preserve"> Là công dân Việt Nam ra khỏi lãnh thổ Việt Nam qua cửa khẩu của Việt Nam. </w:t>
      </w:r>
    </w:p>
  </w:footnote>
  <w:footnote w:id="35">
    <w:p w14:paraId="0F2EFCB2" w14:textId="63172E6A" w:rsidR="00BB0044" w:rsidRPr="00941930" w:rsidRDefault="00BB0044">
      <w:pPr>
        <w:pStyle w:val="FootnoteText"/>
        <w:rPr>
          <w:rFonts w:ascii="Times New Roman" w:hAnsi="Times New Roman" w:cs="Times New Roman"/>
          <w:lang w:val="vi-VN"/>
        </w:rPr>
      </w:pPr>
      <w:r w:rsidRPr="00941930">
        <w:rPr>
          <w:rStyle w:val="FootnoteReference"/>
          <w:rFonts w:ascii="Times New Roman" w:hAnsi="Times New Roman"/>
        </w:rPr>
        <w:footnoteRef/>
      </w:r>
      <w:r w:rsidRPr="00941930">
        <w:rPr>
          <w:rFonts w:ascii="Times New Roman" w:hAnsi="Times New Roman" w:cs="Times New Roman"/>
          <w:lang w:val="vi-VN"/>
        </w:rPr>
        <w:t xml:space="preserve"> Tính đến ngày 17/9/2025.</w:t>
      </w:r>
    </w:p>
  </w:footnote>
  <w:footnote w:id="36">
    <w:p w14:paraId="4629945E" w14:textId="09705C06" w:rsidR="00BB0044" w:rsidRPr="00941930" w:rsidRDefault="00BB0044" w:rsidP="00B23018">
      <w:pPr>
        <w:pStyle w:val="FootnoteText"/>
        <w:rPr>
          <w:rFonts w:ascii="Times New Roman" w:hAnsi="Times New Roman" w:cs="Times New Roman"/>
          <w:lang w:val="vi-VN"/>
        </w:rPr>
      </w:pPr>
      <w:r w:rsidRPr="00941930">
        <w:rPr>
          <w:rStyle w:val="FootnoteReference"/>
          <w:rFonts w:ascii="Times New Roman" w:hAnsi="Times New Roman"/>
        </w:rPr>
        <w:footnoteRef/>
      </w:r>
      <w:r w:rsidRPr="00941930">
        <w:rPr>
          <w:rFonts w:ascii="Times New Roman" w:hAnsi="Times New Roman" w:cs="Times New Roman"/>
          <w:lang w:val="vi-VN"/>
        </w:rPr>
        <w:t xml:space="preserve"> Theo báo cáo của Cục Đầu tư nước ngoài, Bộ Tài chính, nhận ngày 03/10/2025.</w:t>
      </w:r>
    </w:p>
  </w:footnote>
  <w:footnote w:id="37">
    <w:p w14:paraId="6B4286F5" w14:textId="77777777" w:rsidR="00BB0044" w:rsidRPr="00941930" w:rsidRDefault="00BB0044" w:rsidP="00367DEA">
      <w:pPr>
        <w:pStyle w:val="FootnoteText"/>
        <w:spacing w:after="40"/>
        <w:ind w:left="198" w:hanging="198"/>
        <w:jc w:val="both"/>
        <w:rPr>
          <w:rFonts w:ascii="Times New Roman" w:hAnsi="Times New Roman" w:cs="Times New Roman"/>
          <w:lang w:val="vi-VN"/>
        </w:rPr>
      </w:pPr>
      <w:r w:rsidRPr="00941930">
        <w:rPr>
          <w:rStyle w:val="FootnoteReference"/>
          <w:rFonts w:ascii="Times New Roman" w:hAnsi="Times New Roman"/>
        </w:rPr>
        <w:footnoteRef/>
      </w:r>
      <w:r w:rsidRPr="00941930">
        <w:rPr>
          <w:rFonts w:ascii="Times New Roman" w:hAnsi="Times New Roman" w:cs="Times New Roman"/>
          <w:lang w:val="vi-VN"/>
        </w:rPr>
        <w:t xml:space="preserve"> Số liệu nhận từ Vụ Ngân sách nhà nước - Bộ Tài chính ngày 30/9/2025.</w:t>
      </w:r>
    </w:p>
  </w:footnote>
  <w:footnote w:id="38">
    <w:p w14:paraId="724063B4" w14:textId="77777777" w:rsidR="00BB0044" w:rsidRPr="00941930" w:rsidRDefault="00BB0044" w:rsidP="00367DEA">
      <w:pPr>
        <w:pStyle w:val="FootnoteText"/>
        <w:spacing w:after="40"/>
        <w:ind w:left="198" w:hanging="198"/>
        <w:jc w:val="both"/>
        <w:rPr>
          <w:rFonts w:ascii="Times New Roman" w:hAnsi="Times New Roman" w:cs="Times New Roman"/>
          <w:lang w:val="vi-VN"/>
        </w:rPr>
      </w:pPr>
      <w:r w:rsidRPr="00941930">
        <w:rPr>
          <w:rStyle w:val="FootnoteReference"/>
          <w:rFonts w:ascii="Times New Roman" w:hAnsi="Times New Roman"/>
        </w:rPr>
        <w:footnoteRef/>
      </w:r>
      <w:r w:rsidRPr="00941930">
        <w:rPr>
          <w:rFonts w:ascii="Times New Roman" w:hAnsi="Times New Roman" w:cs="Times New Roman"/>
          <w:lang w:val="vi-VN"/>
        </w:rPr>
        <w:t xml:space="preserve"> Nhờ chính sách tài khóa, tiền tệ hỗ trợ, tháo gỡ khó khăn cho doanh nghiệp đã phát huy hiệu quả, tạo động lực tăng trưởng kinh tế, tạo nguồn thu cho ngân sách Nhà nước. Thêm vào đó, công tác quản lý thu, mở rộng cơ sở thuế, rà soát đối tượng, nguồn thu trên địa bàn, công tác chuyển đổi số được tăng cường.</w:t>
      </w:r>
    </w:p>
  </w:footnote>
  <w:footnote w:id="39">
    <w:p w14:paraId="2B3DF697" w14:textId="77777777" w:rsidR="00BB0044" w:rsidRPr="00941930" w:rsidRDefault="00BB0044" w:rsidP="00367DEA">
      <w:pPr>
        <w:pStyle w:val="FootnoteText"/>
        <w:spacing w:after="40"/>
        <w:ind w:left="198" w:hanging="198"/>
        <w:jc w:val="both"/>
        <w:rPr>
          <w:rFonts w:ascii="Times New Roman" w:hAnsi="Times New Roman" w:cs="Times New Roman"/>
          <w:lang w:val="vi-VN"/>
        </w:rPr>
      </w:pPr>
      <w:r w:rsidRPr="00941930">
        <w:rPr>
          <w:rStyle w:val="FootnoteReference"/>
          <w:rFonts w:ascii="Times New Roman" w:hAnsi="Times New Roman"/>
        </w:rPr>
        <w:footnoteRef/>
      </w:r>
      <w:r w:rsidRPr="00941930">
        <w:rPr>
          <w:rFonts w:ascii="Times New Roman" w:hAnsi="Times New Roman" w:cs="Times New Roman"/>
          <w:lang w:val="vi-VN"/>
        </w:rPr>
        <w:t xml:space="preserve"> Nhờ một số khoản thu nội địa đạt khá như: Các khoản thu từ nhà, đất do thị trường bất động sản hồi phục tích cực, kinh tế tăng trưởng khá, đầu tư công được đẩy mạnh, các địa phương thực hiện tốt Luật Đất đai năm 2024 và Công điện số 124/CĐ-TTg; thu thuế thu nhập doanh nghiệp đạt khá do các doanh nghiệp đã nộp ngân sách Nhà nước 4/5 kỳ và phát sinh tăng từ hoạt động chuyển nhượng bất động sản.</w:t>
      </w:r>
    </w:p>
  </w:footnote>
  <w:footnote w:id="40">
    <w:p w14:paraId="51A515EE" w14:textId="77777777" w:rsidR="00BB0044" w:rsidRPr="00941930" w:rsidRDefault="00BB0044" w:rsidP="00D20BB8">
      <w:pPr>
        <w:pStyle w:val="FootnoteText"/>
        <w:spacing w:after="40"/>
        <w:ind w:left="198" w:hanging="198"/>
        <w:jc w:val="both"/>
        <w:rPr>
          <w:rFonts w:ascii="Times New Roman" w:hAnsi="Times New Roman" w:cs="Times New Roman"/>
          <w:lang w:val="vi-VN"/>
        </w:rPr>
      </w:pPr>
      <w:r w:rsidRPr="00941930">
        <w:rPr>
          <w:rStyle w:val="FootnoteReference"/>
          <w:rFonts w:ascii="Times New Roman" w:hAnsi="Times New Roman"/>
        </w:rPr>
        <w:footnoteRef/>
      </w:r>
      <w:r w:rsidRPr="00941930">
        <w:rPr>
          <w:rFonts w:ascii="Times New Roman" w:hAnsi="Times New Roman" w:cs="Times New Roman"/>
          <w:lang w:val="vi-VN"/>
        </w:rPr>
        <w:t xml:space="preserve"> Kim ngạch xuất khẩu tính theo giá F.O.B và kim ngạch nhập khẩu tính theo giá C.I.F (bao gồm chi phí vận tải, bảo hiểm của hàng nhập khẩu).</w:t>
      </w:r>
    </w:p>
  </w:footnote>
  <w:footnote w:id="41">
    <w:p w14:paraId="45472453" w14:textId="77777777" w:rsidR="00BB0044" w:rsidRPr="00941930" w:rsidRDefault="00BB0044" w:rsidP="00D20BB8">
      <w:pPr>
        <w:spacing w:after="40" w:line="240" w:lineRule="auto"/>
        <w:ind w:left="198" w:hanging="198"/>
        <w:jc w:val="both"/>
        <w:rPr>
          <w:rFonts w:ascii="Times New Roman" w:hAnsi="Times New Roman" w:cs="Times New Roman"/>
          <w:sz w:val="20"/>
          <w:szCs w:val="20"/>
          <w:lang w:val="vi-VN"/>
        </w:rPr>
      </w:pPr>
      <w:r w:rsidRPr="00941930">
        <w:rPr>
          <w:rStyle w:val="FootnoteReference"/>
          <w:rFonts w:ascii="Times New Roman" w:hAnsi="Times New Roman"/>
          <w:sz w:val="20"/>
          <w:szCs w:val="20"/>
        </w:rPr>
        <w:footnoteRef/>
      </w:r>
      <w:r w:rsidRPr="00941930">
        <w:rPr>
          <w:rFonts w:ascii="Times New Roman" w:hAnsi="Times New Roman" w:cs="Times New Roman"/>
          <w:spacing w:val="-2"/>
          <w:sz w:val="20"/>
          <w:szCs w:val="20"/>
          <w:lang w:val="vi-VN"/>
        </w:rPr>
        <w:t xml:space="preserve"> Số liệu sơ bộ xuất khẩu, nhập khẩu hàng hóa tháng Chín do Cục Hải quan cung cấp ngày 03/10/2025.</w:t>
      </w:r>
    </w:p>
  </w:footnote>
  <w:footnote w:id="42">
    <w:p w14:paraId="55496E53" w14:textId="77777777" w:rsidR="00BB0044" w:rsidRPr="00941930" w:rsidRDefault="00BB0044" w:rsidP="00D20BB8">
      <w:pPr>
        <w:pStyle w:val="FootnoteText"/>
        <w:spacing w:after="40"/>
        <w:ind w:left="198" w:hanging="198"/>
        <w:jc w:val="both"/>
        <w:rPr>
          <w:rFonts w:ascii="Times New Roman" w:hAnsi="Times New Roman" w:cs="Times New Roman"/>
          <w:lang w:val="vi-VN"/>
        </w:rPr>
      </w:pPr>
      <w:r w:rsidRPr="00941930">
        <w:rPr>
          <w:rStyle w:val="FootnoteReference"/>
          <w:rFonts w:ascii="Times New Roman" w:hAnsi="Times New Roman"/>
        </w:rPr>
        <w:footnoteRef/>
      </w:r>
      <w:r w:rsidRPr="00941930">
        <w:rPr>
          <w:rFonts w:ascii="Times New Roman" w:hAnsi="Times New Roman" w:cs="Times New Roman"/>
          <w:lang w:val="vi-VN"/>
        </w:rPr>
        <w:t xml:space="preserve"> T</w:t>
      </w:r>
      <w:r w:rsidRPr="00941930">
        <w:rPr>
          <w:rFonts w:ascii="Times New Roman" w:hAnsi="Times New Roman" w:cs="Times New Roman"/>
          <w:bCs/>
          <w:lang w:val="vi-VN"/>
        </w:rPr>
        <w:t>ổng kim ngạch xuất, nhập khẩu hàng hóa chín tháng năm 2024 đạt 580,15 tỷ USD, tăng 16,6% so với cùng kỳ năm trước, trong đó xuất khẩu đạt 300,65 tỷ USD, tăng 15,8%; nhập khẩu đạt 179,5 tỷ USD, tăng 17,6%.</w:t>
      </w:r>
    </w:p>
  </w:footnote>
  <w:footnote w:id="43">
    <w:p w14:paraId="7D1A4EC0" w14:textId="77777777" w:rsidR="00BB0044" w:rsidRPr="00941930" w:rsidRDefault="00BB0044" w:rsidP="00D20BB8">
      <w:pPr>
        <w:pStyle w:val="FootnoteText"/>
        <w:spacing w:after="40"/>
        <w:ind w:left="198" w:hanging="198"/>
        <w:jc w:val="both"/>
        <w:rPr>
          <w:rFonts w:ascii="Times New Roman" w:hAnsi="Times New Roman" w:cs="Times New Roman"/>
          <w:lang w:val="vi-VN"/>
        </w:rPr>
      </w:pPr>
      <w:r w:rsidRPr="00941930">
        <w:rPr>
          <w:rStyle w:val="FootnoteReference"/>
          <w:rFonts w:ascii="Times New Roman" w:hAnsi="Times New Roman"/>
        </w:rPr>
        <w:footnoteRef/>
      </w:r>
      <w:r w:rsidRPr="00941930">
        <w:rPr>
          <w:rFonts w:ascii="Times New Roman" w:hAnsi="Times New Roman" w:cs="Times New Roman"/>
          <w:lang w:val="vi-VN"/>
        </w:rPr>
        <w:t xml:space="preserve"> Không thay đổi</w:t>
      </w:r>
      <w:r w:rsidRPr="00941930">
        <w:rPr>
          <w:rFonts w:ascii="Times New Roman" w:hAnsi="Times New Roman" w:cs="Times New Roman"/>
          <w:bCs/>
          <w:lang w:val="de-DE"/>
        </w:rPr>
        <w:t xml:space="preserve"> so với số liệu Cục Hải quan gửi Cục Thống kê ngày 04/9/2025.</w:t>
      </w:r>
    </w:p>
  </w:footnote>
  <w:footnote w:id="44">
    <w:p w14:paraId="754C0B77" w14:textId="77777777" w:rsidR="00BB0044" w:rsidRPr="00941930" w:rsidRDefault="00BB0044" w:rsidP="00C51F00">
      <w:pPr>
        <w:pStyle w:val="FootnoteText"/>
        <w:rPr>
          <w:rFonts w:ascii="Times New Roman" w:hAnsi="Times New Roman" w:cs="Times New Roman"/>
          <w:lang w:val="vi-VN"/>
        </w:rPr>
      </w:pPr>
      <w:r w:rsidRPr="00941930">
        <w:rPr>
          <w:rStyle w:val="FootnoteReference"/>
          <w:rFonts w:ascii="Times New Roman" w:hAnsi="Times New Roman"/>
        </w:rPr>
        <w:footnoteRef/>
      </w:r>
      <w:r w:rsidRPr="00941930">
        <w:rPr>
          <w:rFonts w:ascii="Times New Roman" w:hAnsi="Times New Roman" w:cs="Times New Roman"/>
          <w:lang w:val="vi-VN"/>
        </w:rPr>
        <w:t xml:space="preserve"> Không thay đổi</w:t>
      </w:r>
      <w:r w:rsidRPr="00941930">
        <w:rPr>
          <w:rFonts w:ascii="Times New Roman" w:hAnsi="Times New Roman" w:cs="Times New Roman"/>
          <w:bCs/>
          <w:lang w:val="de-DE"/>
        </w:rPr>
        <w:t xml:space="preserve"> so với số liệu Cục Hải quan gửi Cục Thống kê ngày 04/9/2025.</w:t>
      </w:r>
    </w:p>
  </w:footnote>
  <w:footnote w:id="45">
    <w:p w14:paraId="0160CDD8" w14:textId="77777777" w:rsidR="00BB0044" w:rsidRPr="00941930" w:rsidRDefault="00BB0044" w:rsidP="00C51F00">
      <w:pPr>
        <w:pStyle w:val="FootnoteText"/>
        <w:spacing w:before="40" w:after="40" w:line="250" w:lineRule="auto"/>
        <w:ind w:left="198" w:hanging="198"/>
        <w:jc w:val="both"/>
        <w:rPr>
          <w:rFonts w:ascii="Times New Roman" w:hAnsi="Times New Roman" w:cs="Times New Roman"/>
          <w:lang w:val="vi-VN"/>
        </w:rPr>
      </w:pPr>
      <w:r w:rsidRPr="00941930">
        <w:rPr>
          <w:rStyle w:val="FootnoteReference"/>
          <w:rFonts w:ascii="Times New Roman" w:hAnsi="Times New Roman"/>
        </w:rPr>
        <w:footnoteRef/>
      </w:r>
      <w:r w:rsidRPr="00941930">
        <w:rPr>
          <w:rFonts w:ascii="Times New Roman" w:hAnsi="Times New Roman" w:cs="Times New Roman"/>
          <w:lang w:val="vi-VN"/>
        </w:rPr>
        <w:t xml:space="preserve"> Không thay đổi</w:t>
      </w:r>
      <w:r w:rsidRPr="00941930">
        <w:rPr>
          <w:rFonts w:ascii="Times New Roman" w:hAnsi="Times New Roman" w:cs="Times New Roman"/>
          <w:bCs/>
          <w:lang w:val="de-DE"/>
        </w:rPr>
        <w:t xml:space="preserve"> so với số liệu Cục Hải quan gửi Cục Thống kê ngày 04/9/2025</w:t>
      </w:r>
      <w:r w:rsidRPr="00941930">
        <w:rPr>
          <w:rFonts w:ascii="Times New Roman" w:hAnsi="Times New Roman" w:cs="Times New Roman"/>
          <w:lang w:val="vi-VN"/>
        </w:rPr>
        <w:t>.</w:t>
      </w:r>
    </w:p>
  </w:footnote>
  <w:footnote w:id="46">
    <w:p w14:paraId="164E933B" w14:textId="77777777" w:rsidR="00BB0044" w:rsidRPr="00941930" w:rsidRDefault="00BB0044" w:rsidP="008B7C17">
      <w:pPr>
        <w:pStyle w:val="FootnoteText"/>
        <w:spacing w:before="40" w:after="40"/>
        <w:ind w:left="198" w:hanging="198"/>
        <w:jc w:val="both"/>
        <w:rPr>
          <w:rFonts w:ascii="Times New Roman" w:hAnsi="Times New Roman" w:cs="Times New Roman"/>
          <w:lang w:val="vi-VN"/>
        </w:rPr>
      </w:pPr>
      <w:r w:rsidRPr="00941930">
        <w:rPr>
          <w:rStyle w:val="FootnoteReference"/>
          <w:rFonts w:ascii="Times New Roman" w:hAnsi="Times New Roman"/>
        </w:rPr>
        <w:footnoteRef/>
      </w:r>
      <w:r w:rsidRPr="00941930">
        <w:rPr>
          <w:rFonts w:ascii="Times New Roman" w:hAnsi="Times New Roman" w:cs="Times New Roman"/>
          <w:lang w:val="vi-VN"/>
        </w:rPr>
        <w:t xml:space="preserve"> Do nhu cầu tăng cao vào dịp nghỉ Lễ Quốc khánh và Lễ Vu Lan, chủ yếu tăng giá ở một số mặt hàng sau: Giá thịt gia cầm tăng 0,83%; giá thủy sản tươi sống tăng 0,43%; giá thủy sản chế biến tăng 0,40%; giá trứng các loại tăng 1,51%; giá nhóm rau tươi, khô và chế biến tăng 2,72%; giá quả tươi, chế biến tăng 0,27%; giá các loại đậu và hạt tăng 0,44%; chè, cà phê, ca cao và đồ gia vị cùng tăng 0,30%; sữa, bơ, phô mai tăng 0,17%. Bên cạnh các mặt hàng tăng giá, một số mặt hàng thực phẩm trong tháng có xu hướng giảm: Giá thịt lợn giảm 0,30%, theo đó, giá mỡ động vật giảm 0,55%; nội tạng động vật giảm 0,35%; thịt gia súc đông lạnh giảm 0,50%. Ngoài ra, một số mặt hàng khác giảm giá như đường, mật giảm 0,09%; bánh, mứt, kẹo giảm 0,05%.</w:t>
      </w:r>
    </w:p>
  </w:footnote>
  <w:footnote w:id="47">
    <w:p w14:paraId="5F72F935" w14:textId="77777777" w:rsidR="00BB0044" w:rsidRPr="00941930" w:rsidRDefault="00BB0044" w:rsidP="008B7C17">
      <w:pPr>
        <w:pStyle w:val="FootnoteText"/>
        <w:spacing w:before="40" w:after="40"/>
        <w:ind w:left="198" w:hanging="198"/>
        <w:jc w:val="both"/>
        <w:rPr>
          <w:rFonts w:ascii="Times New Roman" w:hAnsi="Times New Roman" w:cs="Times New Roman"/>
          <w:lang w:val="vi-VN"/>
        </w:rPr>
      </w:pPr>
      <w:r w:rsidRPr="00941930">
        <w:rPr>
          <w:rStyle w:val="FootnoteReference"/>
          <w:rFonts w:ascii="Times New Roman" w:hAnsi="Times New Roman"/>
        </w:rPr>
        <w:footnoteRef/>
      </w:r>
      <w:r w:rsidRPr="00941930">
        <w:rPr>
          <w:rFonts w:ascii="Times New Roman" w:hAnsi="Times New Roman" w:cs="Times New Roman"/>
          <w:lang w:val="vi-VN"/>
        </w:rPr>
        <w:t xml:space="preserve"> </w:t>
      </w:r>
      <w:r w:rsidRPr="00941930">
        <w:rPr>
          <w:rFonts w:ascii="Times New Roman" w:hAnsi="Times New Roman" w:cs="Times New Roman"/>
          <w:spacing w:val="-2"/>
          <w:lang w:val="vi-VN"/>
        </w:rPr>
        <w:t>Chỉ số giá nhóm gạo giảm 0,13% (Gạo tẻ thường giảm 0,21%; gạo tẻ ngon tăng 0,14%; gạo nếp tăng 0,27%). Bên cạnh đó, một số mặt hàng lương thực giảm giá như giá ngũ cốc ăn liền giảm 0,58%; bột ngô giảm 0,03%. Ở chiều ngược lại, một số mặt hàng lương thực tăng như giá ngô tăng 2,28%; sắn tăng 1,08%; khoai tăng 0,82%; bánh mì tăng 0,17%; mỳ sợi, mỳ, phở/cháo ăn liền tăng 0,12%; miến tăng 0,07%; bún, bánh phở, bánh đa tăng 0,06%.</w:t>
      </w:r>
    </w:p>
  </w:footnote>
  <w:footnote w:id="48">
    <w:p w14:paraId="58CF5EB8" w14:textId="77777777" w:rsidR="00BB0044" w:rsidRPr="00941930" w:rsidRDefault="00BB0044" w:rsidP="008B7C17">
      <w:pPr>
        <w:pStyle w:val="FootnoteText"/>
        <w:spacing w:before="40" w:after="40"/>
        <w:ind w:left="198" w:hanging="198"/>
        <w:jc w:val="both"/>
        <w:rPr>
          <w:rFonts w:ascii="Times New Roman" w:hAnsi="Times New Roman" w:cs="Times New Roman"/>
          <w:lang w:val="vi-VN"/>
        </w:rPr>
      </w:pPr>
      <w:r w:rsidRPr="00941930">
        <w:rPr>
          <w:rStyle w:val="FootnoteReference"/>
          <w:rFonts w:ascii="Times New Roman" w:hAnsi="Times New Roman"/>
        </w:rPr>
        <w:footnoteRef/>
      </w:r>
      <w:r w:rsidRPr="00941930">
        <w:rPr>
          <w:rFonts w:ascii="Times New Roman" w:hAnsi="Times New Roman" w:cs="Times New Roman"/>
          <w:lang w:val="vi-VN"/>
        </w:rPr>
        <w:t xml:space="preserve"> </w:t>
      </w:r>
      <w:r w:rsidRPr="00941930">
        <w:rPr>
          <w:rFonts w:ascii="Times New Roman" w:hAnsi="Times New Roman" w:cs="Times New Roman"/>
          <w:spacing w:val="-4"/>
          <w:lang w:val="vi-VN"/>
        </w:rPr>
        <w:t>Do giá nguyên liệu chế biến ở mức cao và nhu cầu du lịch trong tháng tăng vào dịp nghỉ Lễ Quốc khánh. Trong đó, giá ăn ngoài gia đình tăng 0,43%; uống ngoài gia đình tăng 0,38%; đồ ăn nhanh mang đi tăng 0,15%.</w:t>
      </w:r>
    </w:p>
  </w:footnote>
  <w:footnote w:id="49">
    <w:p w14:paraId="26719D8D" w14:textId="77777777" w:rsidR="00BB0044" w:rsidRPr="00941930" w:rsidRDefault="00BB0044" w:rsidP="001352FC">
      <w:pPr>
        <w:pStyle w:val="FootnoteText"/>
        <w:spacing w:before="40" w:after="40"/>
        <w:ind w:left="198" w:hanging="198"/>
        <w:jc w:val="both"/>
        <w:rPr>
          <w:rFonts w:ascii="Times New Roman" w:hAnsi="Times New Roman" w:cs="Times New Roman"/>
          <w:lang w:val="vi-VN"/>
        </w:rPr>
      </w:pPr>
      <w:r w:rsidRPr="00941930">
        <w:rPr>
          <w:rStyle w:val="FootnoteReference"/>
          <w:rFonts w:ascii="Times New Roman" w:hAnsi="Times New Roman"/>
        </w:rPr>
        <w:footnoteRef/>
      </w:r>
      <w:r w:rsidRPr="00941930">
        <w:rPr>
          <w:rFonts w:ascii="Times New Roman" w:hAnsi="Times New Roman" w:cs="Times New Roman"/>
          <w:lang w:val="vi-VN"/>
        </w:rPr>
        <w:t xml:space="preserve"> Chỉ số giá điện, nước sinh hoạt tháng Chín phản ánh biến động trễ một tháng so với các mặt hàng khác do được tính dựa trên doanh thu và sản lượng tiêu dùng của tháng Tám.</w:t>
      </w:r>
    </w:p>
  </w:footnote>
  <w:footnote w:id="50">
    <w:p w14:paraId="6FB5E27E" w14:textId="77777777" w:rsidR="00BB0044" w:rsidRPr="00941930" w:rsidRDefault="00BB0044" w:rsidP="008B7C17">
      <w:pPr>
        <w:pStyle w:val="FootnoteText"/>
        <w:spacing w:after="40"/>
        <w:ind w:left="198" w:hanging="198"/>
        <w:jc w:val="both"/>
        <w:rPr>
          <w:rFonts w:ascii="Times New Roman" w:hAnsi="Times New Roman" w:cs="Times New Roman"/>
          <w:lang w:val="vi-VN"/>
        </w:rPr>
      </w:pPr>
      <w:r w:rsidRPr="00941930">
        <w:rPr>
          <w:rStyle w:val="FootnoteReference"/>
          <w:rFonts w:ascii="Times New Roman" w:hAnsi="Times New Roman"/>
        </w:rPr>
        <w:footnoteRef/>
      </w:r>
      <w:r w:rsidRPr="00941930">
        <w:rPr>
          <w:rFonts w:ascii="Times New Roman" w:hAnsi="Times New Roman" w:cs="Times New Roman"/>
          <w:lang w:val="vi-VN"/>
        </w:rPr>
        <w:t xml:space="preserve"> CPI sau khi loại trừ lương thực, thực phẩm tươi sống, năng lượng và mặt hàng do Nhà nước quản lý bao gồm dịch vụ y tế và giáo dục.</w:t>
      </w:r>
    </w:p>
  </w:footnote>
  <w:footnote w:id="51">
    <w:p w14:paraId="0355D8E3" w14:textId="77777777" w:rsidR="00BB0044" w:rsidRPr="00941930" w:rsidRDefault="00BB0044" w:rsidP="00367DEA">
      <w:pPr>
        <w:pStyle w:val="FootnoteText"/>
        <w:spacing w:after="40"/>
        <w:ind w:left="198" w:hanging="198"/>
        <w:jc w:val="both"/>
        <w:rPr>
          <w:rFonts w:ascii="Times New Roman" w:hAnsi="Times New Roman" w:cs="Times New Roman"/>
          <w:lang w:val="vi-VN"/>
        </w:rPr>
      </w:pPr>
      <w:r w:rsidRPr="00941930">
        <w:rPr>
          <w:rStyle w:val="FootnoteReference"/>
          <w:rFonts w:ascii="Times New Roman" w:hAnsi="Times New Roman"/>
        </w:rPr>
        <w:footnoteRef/>
      </w:r>
      <w:r w:rsidRPr="00941930">
        <w:rPr>
          <w:rFonts w:ascii="Times New Roman" w:hAnsi="Times New Roman" w:cs="Times New Roman"/>
          <w:vertAlign w:val="superscript"/>
          <w:lang w:val="vi-VN"/>
        </w:rPr>
        <w:t xml:space="preserve"> </w:t>
      </w:r>
      <w:r w:rsidRPr="00941930">
        <w:rPr>
          <w:rFonts w:ascii="Times New Roman" w:hAnsi="Times New Roman" w:cs="Times New Roman"/>
          <w:lang w:val="vi-VN"/>
        </w:rPr>
        <w:t>Chỉ số giá xuất khẩu hàng hóa so với chỉ số giá nhập khẩu hàng hóa.</w:t>
      </w:r>
    </w:p>
  </w:footnote>
  <w:footnote w:id="52">
    <w:p w14:paraId="0C136B47" w14:textId="77777777" w:rsidR="00BB0044" w:rsidRPr="00941930" w:rsidRDefault="00BB0044" w:rsidP="00482E0D">
      <w:pPr>
        <w:pStyle w:val="FootnoteText"/>
        <w:spacing w:after="40"/>
        <w:ind w:left="198" w:hanging="198"/>
        <w:jc w:val="both"/>
        <w:rPr>
          <w:rFonts w:ascii="Times New Roman" w:hAnsi="Times New Roman" w:cs="Times New Roman"/>
          <w:lang w:val="vi-VN"/>
        </w:rPr>
      </w:pPr>
      <w:r w:rsidRPr="00941930">
        <w:rPr>
          <w:rStyle w:val="FootnoteReference"/>
          <w:rFonts w:ascii="Times New Roman" w:hAnsi="Times New Roman"/>
        </w:rPr>
        <w:footnoteRef/>
      </w:r>
      <w:r w:rsidRPr="00941930">
        <w:rPr>
          <w:rFonts w:ascii="Times New Roman" w:hAnsi="Times New Roman" w:cs="Times New Roman"/>
          <w:lang w:val="vi-VN"/>
        </w:rPr>
        <w:t xml:space="preserve"> Lao động có việc làm phi chính thức chung (bao gồm cả lao động làm việc trong khu vực hộ nông, lâm nghiệp và thủy sản) là những người có việc làm và thuộc một trong các trường hợp sau: (i) lao động gia đình không được hưởng lương, hưởng công; (ii) người chủ của cơ sở, lao động tự làm trong khu vực phi chính thức (iii) người làm công hưởng lương không được ký hợp đồng lao động hoặc được ký hợp đồng có thời hạn nhưng không được cơ sở tuyển dụng đóng bảo hiểm xã hội theo hình thức bắt buộc; (iv) xã viên hợp tác xã không đóng bảo hiểm xã hội bắt buộc; (iv) lao động trong khu vực hộ nông nghiệp.</w:t>
      </w:r>
    </w:p>
  </w:footnote>
  <w:footnote w:id="53">
    <w:p w14:paraId="60072928" w14:textId="77777777" w:rsidR="00BB0044" w:rsidRPr="00941930" w:rsidRDefault="00BB0044" w:rsidP="00482E0D">
      <w:pPr>
        <w:pStyle w:val="FootnoteText"/>
        <w:spacing w:after="40"/>
        <w:ind w:left="198" w:hanging="198"/>
        <w:jc w:val="both"/>
        <w:rPr>
          <w:rFonts w:ascii="Times New Roman" w:hAnsi="Times New Roman" w:cs="Times New Roman"/>
          <w:lang w:val="vi-VN"/>
        </w:rPr>
      </w:pPr>
      <w:r w:rsidRPr="00941930">
        <w:rPr>
          <w:rStyle w:val="FootnoteReference"/>
          <w:rFonts w:ascii="Times New Roman" w:hAnsi="Times New Roman"/>
        </w:rPr>
        <w:footnoteRef/>
      </w:r>
      <w:r w:rsidRPr="00941930">
        <w:rPr>
          <w:rFonts w:ascii="Times New Roman" w:hAnsi="Times New Roman" w:cs="Times New Roman"/>
          <w:lang w:val="vi-VN"/>
        </w:rPr>
        <w:t xml:space="preserve"> </w:t>
      </w:r>
      <w:r w:rsidRPr="00941930">
        <w:rPr>
          <w:rFonts w:ascii="Times New Roman" w:hAnsi="Times New Roman" w:cs="Times New Roman"/>
          <w:shd w:val="clear" w:color="auto" w:fill="FFFFFF"/>
          <w:lang w:val="vi-VN"/>
        </w:rPr>
        <w:t>Người thiếu việc làm trong độ tuổi lao động gồm những người có việc làm mong muốn làm thêm giờ; sẵn sàng làm thêm giờ; thực tế làm dưới 35 giờ/tuần.</w:t>
      </w:r>
    </w:p>
  </w:footnote>
  <w:footnote w:id="54">
    <w:p w14:paraId="0DC2BD60" w14:textId="77777777" w:rsidR="00BB0044" w:rsidRPr="00941930" w:rsidRDefault="00BB0044" w:rsidP="00482E0D">
      <w:pPr>
        <w:pStyle w:val="FootnoteText"/>
        <w:spacing w:after="40"/>
        <w:ind w:left="198" w:hanging="198"/>
        <w:jc w:val="both"/>
        <w:rPr>
          <w:rFonts w:ascii="Times New Roman" w:hAnsi="Times New Roman" w:cs="Times New Roman"/>
          <w:lang w:val="vi-VN"/>
        </w:rPr>
      </w:pPr>
      <w:r w:rsidRPr="00941930">
        <w:rPr>
          <w:rStyle w:val="FootnoteReference"/>
          <w:rFonts w:ascii="Times New Roman" w:hAnsi="Times New Roman"/>
        </w:rPr>
        <w:footnoteRef/>
      </w:r>
      <w:r w:rsidRPr="00941930">
        <w:rPr>
          <w:rFonts w:ascii="Times New Roman" w:hAnsi="Times New Roman" w:cs="Times New Roman"/>
          <w:lang w:val="vi-VN"/>
        </w:rPr>
        <w:t xml:space="preserve"> Người thất nghiệp là người từ đủ 15 tuổi trở lên mà trong thời kỳ tham chiếu có đầy đủ cả 03 yếu tố: Hiện không làm việc, đang tìm kiếm việc làm và sẵn sàng làm việc. Tỷ lệ thất nghiệp là tỷ lệ phần trăm giữa số người thất nghiệp so với lực lượng lao động.</w:t>
      </w:r>
    </w:p>
  </w:footnote>
  <w:footnote w:id="55">
    <w:p w14:paraId="02E7B730" w14:textId="77777777" w:rsidR="00BB0044" w:rsidRPr="00941930" w:rsidRDefault="00BB0044" w:rsidP="00482E0D">
      <w:pPr>
        <w:pStyle w:val="FootnoteText"/>
        <w:spacing w:after="40"/>
        <w:ind w:left="198" w:hanging="198"/>
        <w:jc w:val="both"/>
        <w:rPr>
          <w:rFonts w:ascii="Times New Roman" w:hAnsi="Times New Roman" w:cs="Times New Roman"/>
          <w:lang w:val="vi-VN"/>
        </w:rPr>
      </w:pPr>
      <w:r w:rsidRPr="00941930">
        <w:rPr>
          <w:rStyle w:val="FootnoteReference"/>
          <w:rFonts w:ascii="Times New Roman" w:hAnsi="Times New Roman"/>
        </w:rPr>
        <w:footnoteRef/>
      </w:r>
      <w:r w:rsidRPr="00941930">
        <w:rPr>
          <w:rFonts w:ascii="Times New Roman" w:hAnsi="Times New Roman" w:cs="Times New Roman"/>
          <w:lang w:val="vi-VN"/>
        </w:rPr>
        <w:t xml:space="preserve"> Lao động có nhu cầu làm việc nhưng không được đáp ứng đủ công việc (hay còn gọi là lao động không sử dụng hết tiềm năng) bao gồm những người thất nghiệp, thiếu việc làm và một nhóm ngoài lực lượng lao động sẵn sàng làm việc nhưng không tìm việc hoặc có tìm việc nhưng chưa sẵn sàng làm việc ngay. Tỷ lệ lao động không sử dụng hết tiềm năng là tỷ số giữa lao động có nhu cầu làm việc nhưng không được đáp ứng đầy đủ công việc so với tổng số lao động có nhu cầu làm việc trong nền kinh tế.</w:t>
      </w:r>
    </w:p>
  </w:footnote>
  <w:footnote w:id="56">
    <w:p w14:paraId="43C63470" w14:textId="06E1B65A" w:rsidR="00BB0044" w:rsidRPr="00941930" w:rsidRDefault="00BB0044" w:rsidP="00941930">
      <w:pPr>
        <w:pStyle w:val="FootnoteText"/>
        <w:ind w:left="198" w:hanging="198"/>
        <w:jc w:val="both"/>
        <w:rPr>
          <w:rFonts w:ascii="Times New Roman" w:hAnsi="Times New Roman" w:cs="Times New Roman"/>
          <w:lang w:val="en-US"/>
        </w:rPr>
      </w:pPr>
      <w:r w:rsidRPr="00941930">
        <w:rPr>
          <w:rStyle w:val="FootnoteReference"/>
          <w:rFonts w:ascii="Times New Roman" w:hAnsi="Times New Roman"/>
        </w:rPr>
        <w:footnoteRef/>
      </w:r>
      <w:r w:rsidRPr="00941930">
        <w:rPr>
          <w:rFonts w:ascii="Times New Roman" w:hAnsi="Times New Roman" w:cs="Times New Roman"/>
        </w:rPr>
        <w:t xml:space="preserve"> </w:t>
      </w:r>
      <w:r w:rsidR="00941930" w:rsidRPr="00941930">
        <w:rPr>
          <w:rFonts w:ascii="Times New Roman" w:hAnsi="Times New Roman" w:cs="Times New Roman"/>
          <w:spacing w:val="3"/>
          <w:shd w:val="clear" w:color="auto" w:fill="FFFFFF"/>
        </w:rPr>
        <w:t>Trong quý III/2025 có gần 59 nghìn hộ tham gia khảo sát, có 1.650 hộ (2,8%) đánh giá có thu nhập giảm so với cùng kỳ năm trước, trong đó: Có 562 hộ (34,1%) giảm do có thành viên hộ mất việc làm hoặc tạm nghỉ việc; 457 hộ (27,7%) giảm do quy mô các hoạt động sản xuất kinh doanh của hộ giảm; 386 hộ (23,4%) giảm do chi phí đầu vào cho các hoạt động sản xuất kinh doanh của hộ tăng; 374 hộ (22,7%) giảm do giá bán các sản phẩm từ các hoạt động sản xuất kinh doanh của hộ giảm.</w:t>
      </w:r>
    </w:p>
  </w:footnote>
  <w:footnote w:id="57">
    <w:p w14:paraId="6007668F" w14:textId="77777777" w:rsidR="00BB0044" w:rsidRPr="00941930" w:rsidRDefault="00BB0044" w:rsidP="00367DEA">
      <w:pPr>
        <w:pStyle w:val="FootnoteText"/>
        <w:spacing w:after="40"/>
        <w:ind w:left="198" w:hanging="198"/>
        <w:jc w:val="both"/>
        <w:rPr>
          <w:rFonts w:ascii="Times New Roman" w:hAnsi="Times New Roman" w:cs="Times New Roman"/>
          <w:lang w:val="vi-VN"/>
        </w:rPr>
      </w:pPr>
      <w:r w:rsidRPr="00941930">
        <w:rPr>
          <w:rStyle w:val="FootnoteReference"/>
          <w:rFonts w:ascii="Times New Roman" w:hAnsi="Times New Roman"/>
        </w:rPr>
        <w:footnoteRef/>
      </w:r>
      <w:r w:rsidRPr="00941930">
        <w:rPr>
          <w:rFonts w:ascii="Times New Roman" w:hAnsi="Times New Roman" w:cs="Times New Roman"/>
          <w:lang w:val="vi-VN"/>
        </w:rPr>
        <w:t xml:space="preserve"> Theo báo cáo của Thống kê tỉnh/thành phố tổng hợp, cập nhật đến ngày 25/9/2025.</w:t>
      </w:r>
    </w:p>
  </w:footnote>
  <w:footnote w:id="58">
    <w:p w14:paraId="16F66DC5" w14:textId="77777777" w:rsidR="00BB0044" w:rsidRPr="00941930" w:rsidRDefault="00BB0044" w:rsidP="00367DEA">
      <w:pPr>
        <w:pStyle w:val="FootnoteText"/>
        <w:spacing w:after="40"/>
        <w:ind w:left="198" w:hanging="198"/>
        <w:jc w:val="both"/>
        <w:rPr>
          <w:rFonts w:ascii="Times New Roman" w:hAnsi="Times New Roman" w:cs="Times New Roman"/>
          <w:lang w:val="vi-VN"/>
        </w:rPr>
      </w:pPr>
      <w:r w:rsidRPr="00941930">
        <w:rPr>
          <w:rStyle w:val="FootnoteReference"/>
          <w:rFonts w:ascii="Times New Roman" w:hAnsi="Times New Roman"/>
        </w:rPr>
        <w:footnoteRef/>
      </w:r>
      <w:r w:rsidRPr="00941930">
        <w:rPr>
          <w:rFonts w:ascii="Times New Roman" w:hAnsi="Times New Roman" w:cs="Times New Roman"/>
          <w:lang w:val="vi-VN"/>
        </w:rPr>
        <w:t xml:space="preserve"> https://moet.gov.vn/tintuc/Pages/tin-tong-hop.aspx?ItemID=11154</w:t>
      </w:r>
    </w:p>
  </w:footnote>
  <w:footnote w:id="59">
    <w:p w14:paraId="064E677E" w14:textId="3F6AFC72" w:rsidR="00BB0044" w:rsidRPr="00941930" w:rsidRDefault="00BB0044" w:rsidP="00367DEA">
      <w:pPr>
        <w:pStyle w:val="FootnoteText"/>
        <w:spacing w:after="40"/>
        <w:ind w:left="198" w:hanging="198"/>
        <w:jc w:val="both"/>
        <w:rPr>
          <w:rFonts w:ascii="Times New Roman" w:hAnsi="Times New Roman" w:cs="Times New Roman"/>
          <w:lang w:val="vi-VN"/>
        </w:rPr>
      </w:pPr>
      <w:r w:rsidRPr="00941930">
        <w:rPr>
          <w:rStyle w:val="FootnoteReference"/>
          <w:rFonts w:ascii="Times New Roman" w:hAnsi="Times New Roman"/>
        </w:rPr>
        <w:footnoteRef/>
      </w:r>
      <w:r w:rsidRPr="00941930">
        <w:rPr>
          <w:rFonts w:ascii="Times New Roman" w:hAnsi="Times New Roman" w:cs="Times New Roman"/>
          <w:lang w:val="vi-VN"/>
        </w:rPr>
        <w:t xml:space="preserve"> https://baochinhphu.vn/cap-nhat-ky-niem-80-nam-truyen-thong-nganh-giao-duc-va-le-khai-giang-dac-biet-102250904100325441.htm</w:t>
      </w:r>
    </w:p>
  </w:footnote>
  <w:footnote w:id="60">
    <w:p w14:paraId="08E4F96F" w14:textId="77777777" w:rsidR="00BB0044" w:rsidRPr="00941930" w:rsidRDefault="00BB0044" w:rsidP="00367DEA">
      <w:pPr>
        <w:pStyle w:val="FootnoteText"/>
        <w:spacing w:after="40"/>
        <w:ind w:left="198" w:hanging="198"/>
        <w:jc w:val="both"/>
        <w:rPr>
          <w:rFonts w:ascii="Times New Roman" w:hAnsi="Times New Roman" w:cs="Times New Roman"/>
          <w:lang w:val="vi-VN"/>
        </w:rPr>
      </w:pPr>
      <w:r w:rsidRPr="00941930">
        <w:rPr>
          <w:rStyle w:val="FootnoteReference"/>
          <w:rFonts w:ascii="Times New Roman" w:hAnsi="Times New Roman"/>
        </w:rPr>
        <w:footnoteRef/>
      </w:r>
      <w:r w:rsidRPr="00941930">
        <w:rPr>
          <w:rFonts w:ascii="Times New Roman" w:hAnsi="Times New Roman" w:cs="Times New Roman"/>
          <w:lang w:val="vi-VN"/>
        </w:rPr>
        <w:t xml:space="preserve"> Theo báo cáo nhanh từ Văn phòng Bộ Công an và Cục Hàng hải và Đường thủy Việt Nam (Bộ Xây dựng) </w:t>
      </w:r>
      <w:r w:rsidRPr="00941930">
        <w:rPr>
          <w:rFonts w:ascii="Times New Roman" w:hAnsi="Times New Roman" w:cs="Times New Roman"/>
          <w:lang w:val="de-DE"/>
        </w:rPr>
        <w:t>ngày 29/9/2025</w:t>
      </w:r>
      <w:r w:rsidRPr="00941930">
        <w:rPr>
          <w:rFonts w:ascii="Times New Roman" w:hAnsi="Times New Roman" w:cs="Times New Roman"/>
          <w:lang w:val="vi-VN"/>
        </w:rPr>
        <w:t>.</w:t>
      </w:r>
    </w:p>
  </w:footnote>
  <w:footnote w:id="61">
    <w:p w14:paraId="5341D4B1" w14:textId="77777777" w:rsidR="00BB0044" w:rsidRPr="00941930" w:rsidRDefault="00BB0044" w:rsidP="00367DEA">
      <w:pPr>
        <w:pStyle w:val="FootnoteText"/>
        <w:spacing w:after="40"/>
        <w:ind w:left="198" w:hanging="198"/>
        <w:jc w:val="both"/>
        <w:rPr>
          <w:rFonts w:ascii="Times New Roman" w:hAnsi="Times New Roman" w:cs="Times New Roman"/>
          <w:spacing w:val="-2"/>
          <w:lang w:val="vi-VN"/>
        </w:rPr>
      </w:pPr>
      <w:r w:rsidRPr="00941930">
        <w:rPr>
          <w:rStyle w:val="FootnoteReference"/>
          <w:rFonts w:ascii="Times New Roman" w:hAnsi="Times New Roman"/>
          <w:spacing w:val="-2"/>
        </w:rPr>
        <w:footnoteRef/>
      </w:r>
      <w:r w:rsidRPr="00941930">
        <w:rPr>
          <w:rFonts w:ascii="Times New Roman" w:hAnsi="Times New Roman" w:cs="Times New Roman"/>
          <w:spacing w:val="-2"/>
          <w:lang w:val="vi-VN"/>
        </w:rPr>
        <w:t xml:space="preserve"> Tổng hợp Báo cáo từ Chi cục Thống kê tỉnh, thành phố trực thuộc Trung ương, kỳ báo cáo từ ngày 26/8-25/9/2025.</w:t>
      </w:r>
    </w:p>
  </w:footnote>
  <w:footnote w:id="62">
    <w:p w14:paraId="24A333E1" w14:textId="78CA606A" w:rsidR="00BB0044" w:rsidRPr="00941930" w:rsidRDefault="00BB0044" w:rsidP="00941930">
      <w:pPr>
        <w:pStyle w:val="FootnoteText"/>
        <w:ind w:left="198" w:hanging="198"/>
        <w:jc w:val="both"/>
        <w:rPr>
          <w:rFonts w:ascii="Times New Roman" w:hAnsi="Times New Roman" w:cs="Times New Roman"/>
          <w:lang w:val="vi-VN"/>
        </w:rPr>
      </w:pPr>
      <w:r w:rsidRPr="00941930">
        <w:rPr>
          <w:rStyle w:val="FootnoteReference"/>
          <w:rFonts w:ascii="Times New Roman" w:hAnsi="Times New Roman"/>
        </w:rPr>
        <w:footnoteRef/>
      </w:r>
      <w:r w:rsidRPr="00941930">
        <w:rPr>
          <w:rFonts w:ascii="Times New Roman" w:hAnsi="Times New Roman" w:cs="Times New Roman"/>
          <w:lang w:val="vi-VN"/>
        </w:rPr>
        <w:t xml:space="preserve"> Theo Cục Quản lý đê điều và Phòng chống thiên tai, Bộ Nông nghiệp và Môi trường (Cập nhật đến 7h00 ngày 05/10/2025)</w:t>
      </w:r>
      <w:r w:rsidRPr="00941930">
        <w:rPr>
          <w:rFonts w:ascii="Times New Roman" w:eastAsia="Calibri" w:hAnsi="Times New Roman" w:cs="Times New Roman"/>
          <w:lang w:val="vi-VN"/>
        </w:rPr>
        <w:t>.</w:t>
      </w:r>
    </w:p>
  </w:footnote>
  <w:footnote w:id="63">
    <w:p w14:paraId="1F895B13" w14:textId="77777777" w:rsidR="00BB0044" w:rsidRPr="00941930" w:rsidRDefault="00BB0044" w:rsidP="00367DEA">
      <w:pPr>
        <w:pStyle w:val="FootnoteText"/>
        <w:spacing w:after="40"/>
        <w:ind w:left="198" w:hanging="198"/>
        <w:jc w:val="both"/>
        <w:rPr>
          <w:rFonts w:ascii="Times New Roman" w:hAnsi="Times New Roman" w:cs="Times New Roman"/>
          <w:lang w:val="vi-VN"/>
        </w:rPr>
      </w:pPr>
      <w:r w:rsidRPr="00941930">
        <w:rPr>
          <w:rStyle w:val="FootnoteReference"/>
          <w:rFonts w:ascii="Times New Roman" w:hAnsi="Times New Roman"/>
        </w:rPr>
        <w:footnoteRef/>
      </w:r>
      <w:r w:rsidRPr="00941930">
        <w:rPr>
          <w:rFonts w:ascii="Times New Roman" w:hAnsi="Times New Roman" w:cs="Times New Roman"/>
          <w:lang w:val="vi-VN"/>
        </w:rPr>
        <w:t xml:space="preserve"> T</w:t>
      </w:r>
      <w:r w:rsidRPr="00941930">
        <w:rPr>
          <w:rFonts w:ascii="Times New Roman" w:hAnsi="Times New Roman" w:cs="Times New Roman"/>
          <w:lang w:val="de-DE"/>
        </w:rPr>
        <w:t xml:space="preserve">heo báo cáo từ Sở Nông nghiệp và Môi trường, Công an tỉnh, thành phố trực thuộc Trung ương được các </w:t>
      </w:r>
      <w:r w:rsidRPr="00941930">
        <w:rPr>
          <w:rFonts w:ascii="Times New Roman" w:hAnsi="Times New Roman" w:cs="Times New Roman"/>
          <w:lang w:val="de-DE"/>
        </w:rPr>
        <w:br/>
        <w:t>Thống kê tỉnh, thành phố tổng hợp.</w:t>
      </w:r>
    </w:p>
  </w:footnote>
  <w:footnote w:id="64">
    <w:p w14:paraId="7377BA65" w14:textId="77777777" w:rsidR="00BB0044" w:rsidRPr="00941930" w:rsidRDefault="00BB0044" w:rsidP="00367DEA">
      <w:pPr>
        <w:tabs>
          <w:tab w:val="left" w:pos="426"/>
          <w:tab w:val="left" w:pos="900"/>
        </w:tabs>
        <w:spacing w:after="40" w:line="240" w:lineRule="auto"/>
        <w:ind w:left="198" w:hanging="198"/>
        <w:jc w:val="both"/>
        <w:rPr>
          <w:rFonts w:ascii="Times New Roman" w:hAnsi="Times New Roman" w:cs="Times New Roman"/>
          <w:sz w:val="20"/>
          <w:szCs w:val="20"/>
          <w:lang w:val="vi-VN"/>
        </w:rPr>
      </w:pPr>
      <w:r w:rsidRPr="00941930">
        <w:rPr>
          <w:rStyle w:val="FootnoteReference"/>
          <w:rFonts w:ascii="Times New Roman" w:hAnsi="Times New Roman"/>
          <w:sz w:val="20"/>
          <w:szCs w:val="20"/>
        </w:rPr>
        <w:footnoteRef/>
      </w:r>
      <w:r w:rsidRPr="00941930">
        <w:rPr>
          <w:rFonts w:ascii="Times New Roman" w:hAnsi="Times New Roman" w:cs="Times New Roman"/>
          <w:sz w:val="20"/>
          <w:szCs w:val="20"/>
          <w:lang w:val="vi-VN"/>
        </w:rPr>
        <w:t xml:space="preserve"> </w:t>
      </w:r>
      <w:r w:rsidRPr="00941930">
        <w:rPr>
          <w:rFonts w:ascii="Times New Roman" w:hAnsi="Times New Roman" w:cs="Times New Roman"/>
          <w:spacing w:val="-2"/>
          <w:sz w:val="20"/>
          <w:szCs w:val="20"/>
          <w:lang w:val="vi-VN"/>
        </w:rPr>
        <w:t>C</w:t>
      </w:r>
      <w:r w:rsidRPr="00941930">
        <w:rPr>
          <w:rFonts w:ascii="Times New Roman" w:hAnsi="Times New Roman" w:cs="Times New Roman"/>
          <w:noProof/>
          <w:spacing w:val="-2"/>
          <w:sz w:val="20"/>
          <w:szCs w:val="20"/>
          <w:lang w:val="vi-VN"/>
        </w:rPr>
        <w:t xml:space="preserve">ó </w:t>
      </w:r>
      <w:r w:rsidRPr="00941930">
        <w:rPr>
          <w:rFonts w:ascii="Times New Roman" w:hAnsi="Times New Roman" w:cs="Times New Roman"/>
          <w:spacing w:val="-2"/>
          <w:sz w:val="20"/>
          <w:szCs w:val="20"/>
          <w:lang w:val="vi-VN"/>
        </w:rPr>
        <w:t xml:space="preserve">04 địa phương chưa phát hiện vi phạm môi trường gồm: </w:t>
      </w:r>
      <w:r w:rsidRPr="00941930">
        <w:rPr>
          <w:rFonts w:ascii="Times New Roman" w:hAnsi="Times New Roman" w:cs="Times New Roman"/>
          <w:sz w:val="20"/>
          <w:szCs w:val="20"/>
          <w:lang w:val="vi-VN"/>
        </w:rPr>
        <w:t>Lào Cai, Gia Lai, Khánh Hòa và Lâm Đồng.</w:t>
      </w:r>
    </w:p>
  </w:footnote>
  <w:footnote w:id="65">
    <w:p w14:paraId="5336B45E" w14:textId="77777777" w:rsidR="00BB0044" w:rsidRPr="00941930" w:rsidRDefault="00BB0044" w:rsidP="00367DEA">
      <w:pPr>
        <w:pStyle w:val="FootnoteText"/>
        <w:spacing w:after="40"/>
        <w:ind w:left="198" w:hanging="198"/>
        <w:jc w:val="both"/>
        <w:rPr>
          <w:rFonts w:ascii="Times New Roman" w:hAnsi="Times New Roman" w:cs="Times New Roman"/>
          <w:lang w:val="vi-VN"/>
        </w:rPr>
      </w:pPr>
      <w:r w:rsidRPr="00941930">
        <w:rPr>
          <w:rStyle w:val="FootnoteReference"/>
          <w:rFonts w:ascii="Times New Roman" w:hAnsi="Times New Roman"/>
        </w:rPr>
        <w:footnoteRef/>
      </w:r>
      <w:r w:rsidRPr="00941930">
        <w:rPr>
          <w:rFonts w:ascii="Times New Roman" w:hAnsi="Times New Roman" w:cs="Times New Roman"/>
          <w:lang w:val="vi-VN"/>
        </w:rPr>
        <w:t xml:space="preserve"> Theo báo cáo nhanh từ Bộ Công an ngày 23/9/2025.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13D65" w14:textId="06A72268" w:rsidR="00BB0044" w:rsidRPr="00640666" w:rsidRDefault="00BB0044" w:rsidP="006B1758">
    <w:pPr>
      <w:pStyle w:val="Header"/>
      <w:framePr w:wrap="auto" w:vAnchor="text" w:hAnchor="margin" w:xAlign="center" w:y="1"/>
      <w:rPr>
        <w:rStyle w:val="PageNumber"/>
        <w:rFonts w:ascii="Times New Roman" w:hAnsi="Times New Roman"/>
        <w:sz w:val="24"/>
        <w:szCs w:val="24"/>
      </w:rPr>
    </w:pPr>
    <w:r w:rsidRPr="00640666">
      <w:rPr>
        <w:rStyle w:val="PageNumber"/>
        <w:rFonts w:ascii="Times New Roman" w:hAnsi="Times New Roman"/>
        <w:sz w:val="24"/>
        <w:szCs w:val="24"/>
      </w:rPr>
      <w:fldChar w:fldCharType="begin"/>
    </w:r>
    <w:r w:rsidRPr="00640666">
      <w:rPr>
        <w:rStyle w:val="PageNumber"/>
        <w:rFonts w:ascii="Times New Roman" w:hAnsi="Times New Roman"/>
        <w:sz w:val="24"/>
        <w:szCs w:val="24"/>
      </w:rPr>
      <w:instrText xml:space="preserve">PAGE  </w:instrText>
    </w:r>
    <w:r w:rsidRPr="00640666">
      <w:rPr>
        <w:rStyle w:val="PageNumber"/>
        <w:rFonts w:ascii="Times New Roman" w:hAnsi="Times New Roman"/>
        <w:sz w:val="24"/>
        <w:szCs w:val="24"/>
      </w:rPr>
      <w:fldChar w:fldCharType="separate"/>
    </w:r>
    <w:r w:rsidR="00735044">
      <w:rPr>
        <w:rStyle w:val="PageNumber"/>
        <w:rFonts w:ascii="Times New Roman" w:hAnsi="Times New Roman"/>
        <w:noProof/>
        <w:sz w:val="24"/>
        <w:szCs w:val="24"/>
      </w:rPr>
      <w:t>25</w:t>
    </w:r>
    <w:r w:rsidRPr="00640666">
      <w:rPr>
        <w:rStyle w:val="PageNumber"/>
        <w:rFonts w:ascii="Times New Roman" w:hAnsi="Times New Roman"/>
        <w:sz w:val="24"/>
        <w:szCs w:val="24"/>
      </w:rPr>
      <w:fldChar w:fldCharType="end"/>
    </w:r>
  </w:p>
  <w:p w14:paraId="5E9D145F" w14:textId="77777777" w:rsidR="00BB0044" w:rsidRDefault="00BB0044">
    <w:pPr>
      <w:pStyle w:val="Heade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45051"/>
    <w:multiLevelType w:val="hybridMultilevel"/>
    <w:tmpl w:val="4B5A0F92"/>
    <w:lvl w:ilvl="0" w:tplc="252C8448">
      <w:start w:val="3"/>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nsid w:val="0A12131F"/>
    <w:multiLevelType w:val="hybridMultilevel"/>
    <w:tmpl w:val="36F01BEA"/>
    <w:lvl w:ilvl="0" w:tplc="9024439C">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
    <w:nsid w:val="14CC1B56"/>
    <w:multiLevelType w:val="hybridMultilevel"/>
    <w:tmpl w:val="618E1002"/>
    <w:lvl w:ilvl="0" w:tplc="43E057E4">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
    <w:nsid w:val="1D07515E"/>
    <w:multiLevelType w:val="hybridMultilevel"/>
    <w:tmpl w:val="8F90243C"/>
    <w:lvl w:ilvl="0" w:tplc="821E305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20905C05"/>
    <w:multiLevelType w:val="hybridMultilevel"/>
    <w:tmpl w:val="FA6C9D8C"/>
    <w:lvl w:ilvl="0" w:tplc="7D4C695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23842768"/>
    <w:multiLevelType w:val="hybridMultilevel"/>
    <w:tmpl w:val="AF00231A"/>
    <w:lvl w:ilvl="0" w:tplc="7AC65DB8">
      <w:start w:val="1"/>
      <w:numFmt w:val="decimal"/>
      <w:lvlText w:val="(%1)"/>
      <w:lvlJc w:val="left"/>
      <w:pPr>
        <w:ind w:left="972" w:hanging="40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256A16D8"/>
    <w:multiLevelType w:val="hybridMultilevel"/>
    <w:tmpl w:val="B7A84F3A"/>
    <w:lvl w:ilvl="0" w:tplc="B84A98C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nsid w:val="269E2D3A"/>
    <w:multiLevelType w:val="hybridMultilevel"/>
    <w:tmpl w:val="D4E013A4"/>
    <w:lvl w:ilvl="0" w:tplc="B17A3C4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2DAA09C2"/>
    <w:multiLevelType w:val="hybridMultilevel"/>
    <w:tmpl w:val="55EEE8B0"/>
    <w:lvl w:ilvl="0" w:tplc="9A44918C">
      <w:start w:val="5"/>
      <w:numFmt w:val="decimal"/>
      <w:lvlText w:val="%1."/>
      <w:lvlJc w:val="left"/>
      <w:pPr>
        <w:ind w:left="1260" w:hanging="360"/>
      </w:pPr>
      <w:rPr>
        <w:rFonts w:cs="Times New Roman" w:hint="default"/>
      </w:rPr>
    </w:lvl>
    <w:lvl w:ilvl="1" w:tplc="08090019">
      <w:start w:val="1"/>
      <w:numFmt w:val="lowerLetter"/>
      <w:lvlText w:val="%2."/>
      <w:lvlJc w:val="left"/>
      <w:pPr>
        <w:ind w:left="1980" w:hanging="360"/>
      </w:pPr>
      <w:rPr>
        <w:rFonts w:cs="Times New Roman"/>
      </w:rPr>
    </w:lvl>
    <w:lvl w:ilvl="2" w:tplc="0809001B">
      <w:start w:val="1"/>
      <w:numFmt w:val="lowerRoman"/>
      <w:lvlText w:val="%3."/>
      <w:lvlJc w:val="right"/>
      <w:pPr>
        <w:ind w:left="2700" w:hanging="180"/>
      </w:pPr>
      <w:rPr>
        <w:rFonts w:cs="Times New Roman"/>
      </w:rPr>
    </w:lvl>
    <w:lvl w:ilvl="3" w:tplc="0809000F">
      <w:start w:val="1"/>
      <w:numFmt w:val="decimal"/>
      <w:lvlText w:val="%4."/>
      <w:lvlJc w:val="left"/>
      <w:pPr>
        <w:ind w:left="3420" w:hanging="360"/>
      </w:pPr>
      <w:rPr>
        <w:rFonts w:cs="Times New Roman"/>
      </w:rPr>
    </w:lvl>
    <w:lvl w:ilvl="4" w:tplc="08090019">
      <w:start w:val="1"/>
      <w:numFmt w:val="lowerLetter"/>
      <w:lvlText w:val="%5."/>
      <w:lvlJc w:val="left"/>
      <w:pPr>
        <w:ind w:left="4140" w:hanging="360"/>
      </w:pPr>
      <w:rPr>
        <w:rFonts w:cs="Times New Roman"/>
      </w:rPr>
    </w:lvl>
    <w:lvl w:ilvl="5" w:tplc="0809001B">
      <w:start w:val="1"/>
      <w:numFmt w:val="lowerRoman"/>
      <w:lvlText w:val="%6."/>
      <w:lvlJc w:val="right"/>
      <w:pPr>
        <w:ind w:left="4860" w:hanging="180"/>
      </w:pPr>
      <w:rPr>
        <w:rFonts w:cs="Times New Roman"/>
      </w:rPr>
    </w:lvl>
    <w:lvl w:ilvl="6" w:tplc="0809000F">
      <w:start w:val="1"/>
      <w:numFmt w:val="decimal"/>
      <w:lvlText w:val="%7."/>
      <w:lvlJc w:val="left"/>
      <w:pPr>
        <w:ind w:left="5580" w:hanging="360"/>
      </w:pPr>
      <w:rPr>
        <w:rFonts w:cs="Times New Roman"/>
      </w:rPr>
    </w:lvl>
    <w:lvl w:ilvl="7" w:tplc="08090019">
      <w:start w:val="1"/>
      <w:numFmt w:val="lowerLetter"/>
      <w:lvlText w:val="%8."/>
      <w:lvlJc w:val="left"/>
      <w:pPr>
        <w:ind w:left="6300" w:hanging="360"/>
      </w:pPr>
      <w:rPr>
        <w:rFonts w:cs="Times New Roman"/>
      </w:rPr>
    </w:lvl>
    <w:lvl w:ilvl="8" w:tplc="0809001B">
      <w:start w:val="1"/>
      <w:numFmt w:val="lowerRoman"/>
      <w:lvlText w:val="%9."/>
      <w:lvlJc w:val="right"/>
      <w:pPr>
        <w:ind w:left="7020" w:hanging="180"/>
      </w:pPr>
      <w:rPr>
        <w:rFonts w:cs="Times New Roman"/>
      </w:rPr>
    </w:lvl>
  </w:abstractNum>
  <w:abstractNum w:abstractNumId="9">
    <w:nsid w:val="386E21E8"/>
    <w:multiLevelType w:val="hybridMultilevel"/>
    <w:tmpl w:val="19F8C82A"/>
    <w:lvl w:ilvl="0" w:tplc="107265E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
    <w:nsid w:val="38F82FAE"/>
    <w:multiLevelType w:val="hybridMultilevel"/>
    <w:tmpl w:val="1D000F7E"/>
    <w:lvl w:ilvl="0" w:tplc="AF6C5DF0">
      <w:start w:val="1"/>
      <w:numFmt w:val="decimal"/>
      <w:lvlText w:val="%1."/>
      <w:lvlJc w:val="left"/>
      <w:pPr>
        <w:ind w:left="1080" w:hanging="360"/>
      </w:pPr>
      <w:rPr>
        <w:rFonts w:cs="Times New Roman" w:hint="default"/>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11">
    <w:nsid w:val="41FD3FB4"/>
    <w:multiLevelType w:val="hybridMultilevel"/>
    <w:tmpl w:val="73C257D0"/>
    <w:lvl w:ilvl="0" w:tplc="DB02797E">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
    <w:nsid w:val="4624251A"/>
    <w:multiLevelType w:val="hybridMultilevel"/>
    <w:tmpl w:val="AB068842"/>
    <w:lvl w:ilvl="0" w:tplc="AC6C39D2">
      <w:start w:val="3"/>
      <w:numFmt w:val="lowerLetter"/>
      <w:lvlText w:val="%1."/>
      <w:lvlJc w:val="left"/>
      <w:pPr>
        <w:ind w:left="921" w:hanging="360"/>
      </w:pPr>
      <w:rPr>
        <w:rFonts w:hint="default"/>
      </w:rPr>
    </w:lvl>
    <w:lvl w:ilvl="1" w:tplc="08090019" w:tentative="1">
      <w:start w:val="1"/>
      <w:numFmt w:val="lowerLetter"/>
      <w:lvlText w:val="%2."/>
      <w:lvlJc w:val="left"/>
      <w:pPr>
        <w:ind w:left="1641" w:hanging="360"/>
      </w:pPr>
    </w:lvl>
    <w:lvl w:ilvl="2" w:tplc="0809001B" w:tentative="1">
      <w:start w:val="1"/>
      <w:numFmt w:val="lowerRoman"/>
      <w:lvlText w:val="%3."/>
      <w:lvlJc w:val="right"/>
      <w:pPr>
        <w:ind w:left="2361" w:hanging="180"/>
      </w:pPr>
    </w:lvl>
    <w:lvl w:ilvl="3" w:tplc="0809000F" w:tentative="1">
      <w:start w:val="1"/>
      <w:numFmt w:val="decimal"/>
      <w:lvlText w:val="%4."/>
      <w:lvlJc w:val="left"/>
      <w:pPr>
        <w:ind w:left="3081" w:hanging="360"/>
      </w:pPr>
    </w:lvl>
    <w:lvl w:ilvl="4" w:tplc="08090019" w:tentative="1">
      <w:start w:val="1"/>
      <w:numFmt w:val="lowerLetter"/>
      <w:lvlText w:val="%5."/>
      <w:lvlJc w:val="left"/>
      <w:pPr>
        <w:ind w:left="3801" w:hanging="360"/>
      </w:pPr>
    </w:lvl>
    <w:lvl w:ilvl="5" w:tplc="0809001B" w:tentative="1">
      <w:start w:val="1"/>
      <w:numFmt w:val="lowerRoman"/>
      <w:lvlText w:val="%6."/>
      <w:lvlJc w:val="right"/>
      <w:pPr>
        <w:ind w:left="4521" w:hanging="180"/>
      </w:pPr>
    </w:lvl>
    <w:lvl w:ilvl="6" w:tplc="0809000F" w:tentative="1">
      <w:start w:val="1"/>
      <w:numFmt w:val="decimal"/>
      <w:lvlText w:val="%7."/>
      <w:lvlJc w:val="left"/>
      <w:pPr>
        <w:ind w:left="5241" w:hanging="360"/>
      </w:pPr>
    </w:lvl>
    <w:lvl w:ilvl="7" w:tplc="08090019" w:tentative="1">
      <w:start w:val="1"/>
      <w:numFmt w:val="lowerLetter"/>
      <w:lvlText w:val="%8."/>
      <w:lvlJc w:val="left"/>
      <w:pPr>
        <w:ind w:left="5961" w:hanging="360"/>
      </w:pPr>
    </w:lvl>
    <w:lvl w:ilvl="8" w:tplc="0809001B" w:tentative="1">
      <w:start w:val="1"/>
      <w:numFmt w:val="lowerRoman"/>
      <w:lvlText w:val="%9."/>
      <w:lvlJc w:val="right"/>
      <w:pPr>
        <w:ind w:left="6681" w:hanging="180"/>
      </w:pPr>
    </w:lvl>
  </w:abstractNum>
  <w:abstractNum w:abstractNumId="13">
    <w:nsid w:val="4F2B5A09"/>
    <w:multiLevelType w:val="hybridMultilevel"/>
    <w:tmpl w:val="E242A0A0"/>
    <w:lvl w:ilvl="0" w:tplc="DEFAB62A">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4">
    <w:nsid w:val="4F4957AE"/>
    <w:multiLevelType w:val="hybridMultilevel"/>
    <w:tmpl w:val="429CD436"/>
    <w:lvl w:ilvl="0" w:tplc="2FA8CC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12A117B"/>
    <w:multiLevelType w:val="hybridMultilevel"/>
    <w:tmpl w:val="6070FD3A"/>
    <w:lvl w:ilvl="0" w:tplc="0E9CD92E">
      <w:start w:val="1"/>
      <w:numFmt w:val="lowerLetter"/>
      <w:lvlText w:val="%1."/>
      <w:lvlJc w:val="left"/>
      <w:pPr>
        <w:ind w:left="1080" w:hanging="360"/>
      </w:pPr>
      <w:rPr>
        <w:rFonts w:cs="Times New Roman" w:hint="default"/>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16">
    <w:nsid w:val="53CD2314"/>
    <w:multiLevelType w:val="hybridMultilevel"/>
    <w:tmpl w:val="FB663550"/>
    <w:lvl w:ilvl="0" w:tplc="329280EA">
      <w:start w:val="4"/>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nsid w:val="56496CCC"/>
    <w:multiLevelType w:val="hybridMultilevel"/>
    <w:tmpl w:val="3EA49134"/>
    <w:lvl w:ilvl="0" w:tplc="9EE65D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AED1215"/>
    <w:multiLevelType w:val="hybridMultilevel"/>
    <w:tmpl w:val="E82436B2"/>
    <w:lvl w:ilvl="0" w:tplc="AED80B46">
      <w:start w:val="4"/>
      <w:numFmt w:val="decimal"/>
      <w:lvlText w:val="%1."/>
      <w:lvlJc w:val="left"/>
      <w:pPr>
        <w:ind w:left="900" w:hanging="360"/>
      </w:pPr>
      <w:rPr>
        <w:rFonts w:cs="Times New Roman" w:hint="default"/>
      </w:rPr>
    </w:lvl>
    <w:lvl w:ilvl="1" w:tplc="08090019">
      <w:start w:val="1"/>
      <w:numFmt w:val="lowerLetter"/>
      <w:lvlText w:val="%2."/>
      <w:lvlJc w:val="left"/>
      <w:pPr>
        <w:ind w:left="1620" w:hanging="360"/>
      </w:pPr>
      <w:rPr>
        <w:rFonts w:cs="Times New Roman"/>
      </w:rPr>
    </w:lvl>
    <w:lvl w:ilvl="2" w:tplc="0809001B">
      <w:start w:val="1"/>
      <w:numFmt w:val="lowerRoman"/>
      <w:lvlText w:val="%3."/>
      <w:lvlJc w:val="right"/>
      <w:pPr>
        <w:ind w:left="2340" w:hanging="180"/>
      </w:pPr>
      <w:rPr>
        <w:rFonts w:cs="Times New Roman"/>
      </w:rPr>
    </w:lvl>
    <w:lvl w:ilvl="3" w:tplc="0809000F">
      <w:start w:val="1"/>
      <w:numFmt w:val="decimal"/>
      <w:lvlText w:val="%4."/>
      <w:lvlJc w:val="left"/>
      <w:pPr>
        <w:ind w:left="3060" w:hanging="360"/>
      </w:pPr>
      <w:rPr>
        <w:rFonts w:cs="Times New Roman"/>
      </w:rPr>
    </w:lvl>
    <w:lvl w:ilvl="4" w:tplc="08090019">
      <w:start w:val="1"/>
      <w:numFmt w:val="lowerLetter"/>
      <w:lvlText w:val="%5."/>
      <w:lvlJc w:val="left"/>
      <w:pPr>
        <w:ind w:left="3780" w:hanging="360"/>
      </w:pPr>
      <w:rPr>
        <w:rFonts w:cs="Times New Roman"/>
      </w:rPr>
    </w:lvl>
    <w:lvl w:ilvl="5" w:tplc="0809001B">
      <w:start w:val="1"/>
      <w:numFmt w:val="lowerRoman"/>
      <w:lvlText w:val="%6."/>
      <w:lvlJc w:val="right"/>
      <w:pPr>
        <w:ind w:left="4500" w:hanging="180"/>
      </w:pPr>
      <w:rPr>
        <w:rFonts w:cs="Times New Roman"/>
      </w:rPr>
    </w:lvl>
    <w:lvl w:ilvl="6" w:tplc="0809000F">
      <w:start w:val="1"/>
      <w:numFmt w:val="decimal"/>
      <w:lvlText w:val="%7."/>
      <w:lvlJc w:val="left"/>
      <w:pPr>
        <w:ind w:left="5220" w:hanging="360"/>
      </w:pPr>
      <w:rPr>
        <w:rFonts w:cs="Times New Roman"/>
      </w:rPr>
    </w:lvl>
    <w:lvl w:ilvl="7" w:tplc="08090019">
      <w:start w:val="1"/>
      <w:numFmt w:val="lowerLetter"/>
      <w:lvlText w:val="%8."/>
      <w:lvlJc w:val="left"/>
      <w:pPr>
        <w:ind w:left="5940" w:hanging="360"/>
      </w:pPr>
      <w:rPr>
        <w:rFonts w:cs="Times New Roman"/>
      </w:rPr>
    </w:lvl>
    <w:lvl w:ilvl="8" w:tplc="0809001B">
      <w:start w:val="1"/>
      <w:numFmt w:val="lowerRoman"/>
      <w:lvlText w:val="%9."/>
      <w:lvlJc w:val="right"/>
      <w:pPr>
        <w:ind w:left="6660" w:hanging="180"/>
      </w:pPr>
      <w:rPr>
        <w:rFonts w:cs="Times New Roman"/>
      </w:rPr>
    </w:lvl>
  </w:abstractNum>
  <w:abstractNum w:abstractNumId="19">
    <w:nsid w:val="5C533116"/>
    <w:multiLevelType w:val="hybridMultilevel"/>
    <w:tmpl w:val="E520AD5E"/>
    <w:lvl w:ilvl="0" w:tplc="59FEFBF8">
      <w:start w:val="1"/>
      <w:numFmt w:val="decimal"/>
      <w:lvlText w:val="%1."/>
      <w:lvlJc w:val="left"/>
      <w:pPr>
        <w:ind w:left="961" w:hanging="360"/>
      </w:pPr>
      <w:rPr>
        <w:rFonts w:cs="Times New Roman" w:hint="default"/>
      </w:rPr>
    </w:lvl>
    <w:lvl w:ilvl="1" w:tplc="08090019">
      <w:start w:val="1"/>
      <w:numFmt w:val="lowerLetter"/>
      <w:lvlText w:val="%2."/>
      <w:lvlJc w:val="left"/>
      <w:pPr>
        <w:ind w:left="1681" w:hanging="360"/>
      </w:pPr>
      <w:rPr>
        <w:rFonts w:cs="Times New Roman"/>
      </w:rPr>
    </w:lvl>
    <w:lvl w:ilvl="2" w:tplc="0809001B">
      <w:start w:val="1"/>
      <w:numFmt w:val="lowerRoman"/>
      <w:lvlText w:val="%3."/>
      <w:lvlJc w:val="right"/>
      <w:pPr>
        <w:ind w:left="2401" w:hanging="180"/>
      </w:pPr>
      <w:rPr>
        <w:rFonts w:cs="Times New Roman"/>
      </w:rPr>
    </w:lvl>
    <w:lvl w:ilvl="3" w:tplc="0809000F">
      <w:start w:val="1"/>
      <w:numFmt w:val="decimal"/>
      <w:lvlText w:val="%4."/>
      <w:lvlJc w:val="left"/>
      <w:pPr>
        <w:ind w:left="3121" w:hanging="360"/>
      </w:pPr>
      <w:rPr>
        <w:rFonts w:cs="Times New Roman"/>
      </w:rPr>
    </w:lvl>
    <w:lvl w:ilvl="4" w:tplc="08090019">
      <w:start w:val="1"/>
      <w:numFmt w:val="lowerLetter"/>
      <w:lvlText w:val="%5."/>
      <w:lvlJc w:val="left"/>
      <w:pPr>
        <w:ind w:left="3841" w:hanging="360"/>
      </w:pPr>
      <w:rPr>
        <w:rFonts w:cs="Times New Roman"/>
      </w:rPr>
    </w:lvl>
    <w:lvl w:ilvl="5" w:tplc="0809001B">
      <w:start w:val="1"/>
      <w:numFmt w:val="lowerRoman"/>
      <w:lvlText w:val="%6."/>
      <w:lvlJc w:val="right"/>
      <w:pPr>
        <w:ind w:left="4561" w:hanging="180"/>
      </w:pPr>
      <w:rPr>
        <w:rFonts w:cs="Times New Roman"/>
      </w:rPr>
    </w:lvl>
    <w:lvl w:ilvl="6" w:tplc="0809000F">
      <w:start w:val="1"/>
      <w:numFmt w:val="decimal"/>
      <w:lvlText w:val="%7."/>
      <w:lvlJc w:val="left"/>
      <w:pPr>
        <w:ind w:left="5281" w:hanging="360"/>
      </w:pPr>
      <w:rPr>
        <w:rFonts w:cs="Times New Roman"/>
      </w:rPr>
    </w:lvl>
    <w:lvl w:ilvl="7" w:tplc="08090019">
      <w:start w:val="1"/>
      <w:numFmt w:val="lowerLetter"/>
      <w:lvlText w:val="%8."/>
      <w:lvlJc w:val="left"/>
      <w:pPr>
        <w:ind w:left="6001" w:hanging="360"/>
      </w:pPr>
      <w:rPr>
        <w:rFonts w:cs="Times New Roman"/>
      </w:rPr>
    </w:lvl>
    <w:lvl w:ilvl="8" w:tplc="0809001B">
      <w:start w:val="1"/>
      <w:numFmt w:val="lowerRoman"/>
      <w:lvlText w:val="%9."/>
      <w:lvlJc w:val="right"/>
      <w:pPr>
        <w:ind w:left="6721" w:hanging="180"/>
      </w:pPr>
      <w:rPr>
        <w:rFonts w:cs="Times New Roman"/>
      </w:rPr>
    </w:lvl>
  </w:abstractNum>
  <w:abstractNum w:abstractNumId="20">
    <w:nsid w:val="5F5473F2"/>
    <w:multiLevelType w:val="hybridMultilevel"/>
    <w:tmpl w:val="39C232F8"/>
    <w:lvl w:ilvl="0" w:tplc="B59E1BFE">
      <w:start w:val="1"/>
      <w:numFmt w:val="bullet"/>
      <w:lvlText w:val="-"/>
      <w:lvlJc w:val="left"/>
      <w:pPr>
        <w:ind w:left="1080" w:hanging="360"/>
      </w:pPr>
      <w:rPr>
        <w:rFonts w:ascii="Times New Roman" w:eastAsia="Times New Roman" w:hAnsi="Times New Roman" w:hint="default"/>
        <w:color w:val="000000"/>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1">
    <w:nsid w:val="64711671"/>
    <w:multiLevelType w:val="hybridMultilevel"/>
    <w:tmpl w:val="3AAE70AE"/>
    <w:lvl w:ilvl="0" w:tplc="6AA01A6E">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2">
    <w:nsid w:val="67573F32"/>
    <w:multiLevelType w:val="hybridMultilevel"/>
    <w:tmpl w:val="C380B84C"/>
    <w:lvl w:ilvl="0" w:tplc="5AE812C8">
      <w:start w:val="1"/>
      <w:numFmt w:val="lowerLetter"/>
      <w:lvlText w:val="%1."/>
      <w:lvlJc w:val="left"/>
      <w:pPr>
        <w:ind w:left="900" w:hanging="360"/>
      </w:pPr>
      <w:rPr>
        <w:rFonts w:cs="Times New Roman" w:hint="default"/>
      </w:rPr>
    </w:lvl>
    <w:lvl w:ilvl="1" w:tplc="08090019">
      <w:start w:val="1"/>
      <w:numFmt w:val="lowerLetter"/>
      <w:lvlText w:val="%2."/>
      <w:lvlJc w:val="left"/>
      <w:pPr>
        <w:ind w:left="1620" w:hanging="360"/>
      </w:pPr>
      <w:rPr>
        <w:rFonts w:cs="Times New Roman"/>
      </w:rPr>
    </w:lvl>
    <w:lvl w:ilvl="2" w:tplc="0809001B">
      <w:start w:val="1"/>
      <w:numFmt w:val="lowerRoman"/>
      <w:lvlText w:val="%3."/>
      <w:lvlJc w:val="right"/>
      <w:pPr>
        <w:ind w:left="2340" w:hanging="180"/>
      </w:pPr>
      <w:rPr>
        <w:rFonts w:cs="Times New Roman"/>
      </w:rPr>
    </w:lvl>
    <w:lvl w:ilvl="3" w:tplc="0809000F">
      <w:start w:val="1"/>
      <w:numFmt w:val="decimal"/>
      <w:lvlText w:val="%4."/>
      <w:lvlJc w:val="left"/>
      <w:pPr>
        <w:ind w:left="3060" w:hanging="360"/>
      </w:pPr>
      <w:rPr>
        <w:rFonts w:cs="Times New Roman"/>
      </w:rPr>
    </w:lvl>
    <w:lvl w:ilvl="4" w:tplc="08090019">
      <w:start w:val="1"/>
      <w:numFmt w:val="lowerLetter"/>
      <w:lvlText w:val="%5."/>
      <w:lvlJc w:val="left"/>
      <w:pPr>
        <w:ind w:left="3780" w:hanging="360"/>
      </w:pPr>
      <w:rPr>
        <w:rFonts w:cs="Times New Roman"/>
      </w:rPr>
    </w:lvl>
    <w:lvl w:ilvl="5" w:tplc="0809001B">
      <w:start w:val="1"/>
      <w:numFmt w:val="lowerRoman"/>
      <w:lvlText w:val="%6."/>
      <w:lvlJc w:val="right"/>
      <w:pPr>
        <w:ind w:left="4500" w:hanging="180"/>
      </w:pPr>
      <w:rPr>
        <w:rFonts w:cs="Times New Roman"/>
      </w:rPr>
    </w:lvl>
    <w:lvl w:ilvl="6" w:tplc="0809000F">
      <w:start w:val="1"/>
      <w:numFmt w:val="decimal"/>
      <w:lvlText w:val="%7."/>
      <w:lvlJc w:val="left"/>
      <w:pPr>
        <w:ind w:left="5220" w:hanging="360"/>
      </w:pPr>
      <w:rPr>
        <w:rFonts w:cs="Times New Roman"/>
      </w:rPr>
    </w:lvl>
    <w:lvl w:ilvl="7" w:tplc="08090019">
      <w:start w:val="1"/>
      <w:numFmt w:val="lowerLetter"/>
      <w:lvlText w:val="%8."/>
      <w:lvlJc w:val="left"/>
      <w:pPr>
        <w:ind w:left="5940" w:hanging="360"/>
      </w:pPr>
      <w:rPr>
        <w:rFonts w:cs="Times New Roman"/>
      </w:rPr>
    </w:lvl>
    <w:lvl w:ilvl="8" w:tplc="0809001B">
      <w:start w:val="1"/>
      <w:numFmt w:val="lowerRoman"/>
      <w:lvlText w:val="%9."/>
      <w:lvlJc w:val="right"/>
      <w:pPr>
        <w:ind w:left="6660" w:hanging="180"/>
      </w:pPr>
      <w:rPr>
        <w:rFonts w:cs="Times New Roman"/>
      </w:rPr>
    </w:lvl>
  </w:abstractNum>
  <w:abstractNum w:abstractNumId="23">
    <w:nsid w:val="6894367B"/>
    <w:multiLevelType w:val="hybridMultilevel"/>
    <w:tmpl w:val="21C4A79A"/>
    <w:lvl w:ilvl="0" w:tplc="EB5829AC">
      <w:start w:val="3"/>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736654E2"/>
    <w:multiLevelType w:val="hybridMultilevel"/>
    <w:tmpl w:val="0E72959C"/>
    <w:lvl w:ilvl="0" w:tplc="BE44F066">
      <w:numFmt w:val="bullet"/>
      <w:lvlText w:val="-"/>
      <w:lvlJc w:val="left"/>
      <w:pPr>
        <w:ind w:left="1080" w:hanging="360"/>
      </w:pPr>
      <w:rPr>
        <w:rFonts w:ascii="Times New Roman" w:eastAsia="Times New Roman" w:hAnsi="Times New Roman"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39036E5"/>
    <w:multiLevelType w:val="hybridMultilevel"/>
    <w:tmpl w:val="C64CED18"/>
    <w:lvl w:ilvl="0" w:tplc="3AC607A2">
      <w:start w:val="1"/>
      <w:numFmt w:val="decimal"/>
      <w:lvlText w:val="%1."/>
      <w:lvlJc w:val="left"/>
      <w:pPr>
        <w:ind w:left="1080" w:hanging="360"/>
      </w:pPr>
      <w:rPr>
        <w:rFonts w:cs="Times New Roman" w:hint="default"/>
        <w:b/>
        <w:bCs/>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6">
    <w:nsid w:val="743A17E6"/>
    <w:multiLevelType w:val="hybridMultilevel"/>
    <w:tmpl w:val="E520AD5E"/>
    <w:lvl w:ilvl="0" w:tplc="59FEFBF8">
      <w:start w:val="1"/>
      <w:numFmt w:val="decimal"/>
      <w:lvlText w:val="%1."/>
      <w:lvlJc w:val="left"/>
      <w:pPr>
        <w:ind w:left="961" w:hanging="360"/>
      </w:pPr>
      <w:rPr>
        <w:rFonts w:cs="Times New Roman" w:hint="default"/>
      </w:rPr>
    </w:lvl>
    <w:lvl w:ilvl="1" w:tplc="08090019">
      <w:start w:val="1"/>
      <w:numFmt w:val="lowerLetter"/>
      <w:lvlText w:val="%2."/>
      <w:lvlJc w:val="left"/>
      <w:pPr>
        <w:ind w:left="1681" w:hanging="360"/>
      </w:pPr>
      <w:rPr>
        <w:rFonts w:cs="Times New Roman"/>
      </w:rPr>
    </w:lvl>
    <w:lvl w:ilvl="2" w:tplc="0809001B">
      <w:start w:val="1"/>
      <w:numFmt w:val="lowerRoman"/>
      <w:lvlText w:val="%3."/>
      <w:lvlJc w:val="right"/>
      <w:pPr>
        <w:ind w:left="2401" w:hanging="180"/>
      </w:pPr>
      <w:rPr>
        <w:rFonts w:cs="Times New Roman"/>
      </w:rPr>
    </w:lvl>
    <w:lvl w:ilvl="3" w:tplc="0809000F">
      <w:start w:val="1"/>
      <w:numFmt w:val="decimal"/>
      <w:lvlText w:val="%4."/>
      <w:lvlJc w:val="left"/>
      <w:pPr>
        <w:ind w:left="3121" w:hanging="360"/>
      </w:pPr>
      <w:rPr>
        <w:rFonts w:cs="Times New Roman"/>
      </w:rPr>
    </w:lvl>
    <w:lvl w:ilvl="4" w:tplc="08090019">
      <w:start w:val="1"/>
      <w:numFmt w:val="lowerLetter"/>
      <w:lvlText w:val="%5."/>
      <w:lvlJc w:val="left"/>
      <w:pPr>
        <w:ind w:left="3841" w:hanging="360"/>
      </w:pPr>
      <w:rPr>
        <w:rFonts w:cs="Times New Roman"/>
      </w:rPr>
    </w:lvl>
    <w:lvl w:ilvl="5" w:tplc="0809001B">
      <w:start w:val="1"/>
      <w:numFmt w:val="lowerRoman"/>
      <w:lvlText w:val="%6."/>
      <w:lvlJc w:val="right"/>
      <w:pPr>
        <w:ind w:left="4561" w:hanging="180"/>
      </w:pPr>
      <w:rPr>
        <w:rFonts w:cs="Times New Roman"/>
      </w:rPr>
    </w:lvl>
    <w:lvl w:ilvl="6" w:tplc="0809000F">
      <w:start w:val="1"/>
      <w:numFmt w:val="decimal"/>
      <w:lvlText w:val="%7."/>
      <w:lvlJc w:val="left"/>
      <w:pPr>
        <w:ind w:left="5281" w:hanging="360"/>
      </w:pPr>
      <w:rPr>
        <w:rFonts w:cs="Times New Roman"/>
      </w:rPr>
    </w:lvl>
    <w:lvl w:ilvl="7" w:tplc="08090019">
      <w:start w:val="1"/>
      <w:numFmt w:val="lowerLetter"/>
      <w:lvlText w:val="%8."/>
      <w:lvlJc w:val="left"/>
      <w:pPr>
        <w:ind w:left="6001" w:hanging="360"/>
      </w:pPr>
      <w:rPr>
        <w:rFonts w:cs="Times New Roman"/>
      </w:rPr>
    </w:lvl>
    <w:lvl w:ilvl="8" w:tplc="0809001B">
      <w:start w:val="1"/>
      <w:numFmt w:val="lowerRoman"/>
      <w:lvlText w:val="%9."/>
      <w:lvlJc w:val="right"/>
      <w:pPr>
        <w:ind w:left="6721" w:hanging="180"/>
      </w:pPr>
      <w:rPr>
        <w:rFonts w:cs="Times New Roman"/>
      </w:rPr>
    </w:lvl>
  </w:abstractNum>
  <w:abstractNum w:abstractNumId="27">
    <w:nsid w:val="79CF4DCC"/>
    <w:multiLevelType w:val="hybridMultilevel"/>
    <w:tmpl w:val="56021A22"/>
    <w:lvl w:ilvl="0" w:tplc="883276EA">
      <w:start w:val="1"/>
      <w:numFmt w:val="decimal"/>
      <w:lvlText w:val="%1."/>
      <w:lvlJc w:val="left"/>
      <w:pPr>
        <w:ind w:left="900" w:hanging="360"/>
      </w:pPr>
      <w:rPr>
        <w:rFonts w:cs="Times New Roman" w:hint="default"/>
      </w:rPr>
    </w:lvl>
    <w:lvl w:ilvl="1" w:tplc="04090019">
      <w:start w:val="1"/>
      <w:numFmt w:val="lowerLetter"/>
      <w:lvlText w:val="%2."/>
      <w:lvlJc w:val="left"/>
      <w:pPr>
        <w:ind w:left="1620" w:hanging="360"/>
      </w:pPr>
      <w:rPr>
        <w:rFonts w:cs="Times New Roman"/>
      </w:rPr>
    </w:lvl>
    <w:lvl w:ilvl="2" w:tplc="0409001B">
      <w:start w:val="1"/>
      <w:numFmt w:val="lowerRoman"/>
      <w:lvlText w:val="%3."/>
      <w:lvlJc w:val="right"/>
      <w:pPr>
        <w:ind w:left="2340" w:hanging="180"/>
      </w:pPr>
      <w:rPr>
        <w:rFonts w:cs="Times New Roman"/>
      </w:rPr>
    </w:lvl>
    <w:lvl w:ilvl="3" w:tplc="0409000F">
      <w:start w:val="1"/>
      <w:numFmt w:val="decimal"/>
      <w:lvlText w:val="%4."/>
      <w:lvlJc w:val="left"/>
      <w:pPr>
        <w:ind w:left="3060" w:hanging="360"/>
      </w:pPr>
      <w:rPr>
        <w:rFonts w:cs="Times New Roman"/>
      </w:rPr>
    </w:lvl>
    <w:lvl w:ilvl="4" w:tplc="04090019">
      <w:start w:val="1"/>
      <w:numFmt w:val="lowerLetter"/>
      <w:lvlText w:val="%5."/>
      <w:lvlJc w:val="left"/>
      <w:pPr>
        <w:ind w:left="3780" w:hanging="360"/>
      </w:pPr>
      <w:rPr>
        <w:rFonts w:cs="Times New Roman"/>
      </w:rPr>
    </w:lvl>
    <w:lvl w:ilvl="5" w:tplc="0409001B">
      <w:start w:val="1"/>
      <w:numFmt w:val="lowerRoman"/>
      <w:lvlText w:val="%6."/>
      <w:lvlJc w:val="right"/>
      <w:pPr>
        <w:ind w:left="4500" w:hanging="180"/>
      </w:pPr>
      <w:rPr>
        <w:rFonts w:cs="Times New Roman"/>
      </w:rPr>
    </w:lvl>
    <w:lvl w:ilvl="6" w:tplc="0409000F">
      <w:start w:val="1"/>
      <w:numFmt w:val="decimal"/>
      <w:lvlText w:val="%7."/>
      <w:lvlJc w:val="left"/>
      <w:pPr>
        <w:ind w:left="5220" w:hanging="360"/>
      </w:pPr>
      <w:rPr>
        <w:rFonts w:cs="Times New Roman"/>
      </w:rPr>
    </w:lvl>
    <w:lvl w:ilvl="7" w:tplc="04090019">
      <w:start w:val="1"/>
      <w:numFmt w:val="lowerLetter"/>
      <w:lvlText w:val="%8."/>
      <w:lvlJc w:val="left"/>
      <w:pPr>
        <w:ind w:left="5940" w:hanging="360"/>
      </w:pPr>
      <w:rPr>
        <w:rFonts w:cs="Times New Roman"/>
      </w:rPr>
    </w:lvl>
    <w:lvl w:ilvl="8" w:tplc="0409001B">
      <w:start w:val="1"/>
      <w:numFmt w:val="lowerRoman"/>
      <w:lvlText w:val="%9."/>
      <w:lvlJc w:val="right"/>
      <w:pPr>
        <w:ind w:left="6660" w:hanging="180"/>
      </w:pPr>
      <w:rPr>
        <w:rFonts w:cs="Times New Roman"/>
      </w:rPr>
    </w:lvl>
  </w:abstractNum>
  <w:abstractNum w:abstractNumId="28">
    <w:nsid w:val="7C441783"/>
    <w:multiLevelType w:val="hybridMultilevel"/>
    <w:tmpl w:val="34F402F8"/>
    <w:lvl w:ilvl="0" w:tplc="9B98B1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C5175F3"/>
    <w:multiLevelType w:val="hybridMultilevel"/>
    <w:tmpl w:val="7FE4C1E4"/>
    <w:lvl w:ilvl="0" w:tplc="E2E8A10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5"/>
  </w:num>
  <w:num w:numId="2">
    <w:abstractNumId w:val="25"/>
  </w:num>
  <w:num w:numId="3">
    <w:abstractNumId w:val="20"/>
  </w:num>
  <w:num w:numId="4">
    <w:abstractNumId w:val="2"/>
  </w:num>
  <w:num w:numId="5">
    <w:abstractNumId w:val="26"/>
  </w:num>
  <w:num w:numId="6">
    <w:abstractNumId w:val="19"/>
  </w:num>
  <w:num w:numId="7">
    <w:abstractNumId w:val="23"/>
  </w:num>
  <w:num w:numId="8">
    <w:abstractNumId w:val="10"/>
  </w:num>
  <w:num w:numId="9">
    <w:abstractNumId w:val="18"/>
  </w:num>
  <w:num w:numId="10">
    <w:abstractNumId w:val="22"/>
  </w:num>
  <w:num w:numId="11">
    <w:abstractNumId w:val="8"/>
  </w:num>
  <w:num w:numId="12">
    <w:abstractNumId w:val="24"/>
  </w:num>
  <w:num w:numId="13">
    <w:abstractNumId w:val="16"/>
  </w:num>
  <w:num w:numId="14">
    <w:abstractNumId w:val="0"/>
  </w:num>
  <w:num w:numId="15">
    <w:abstractNumId w:val="1"/>
  </w:num>
  <w:num w:numId="16">
    <w:abstractNumId w:val="3"/>
  </w:num>
  <w:num w:numId="17">
    <w:abstractNumId w:val="27"/>
  </w:num>
  <w:num w:numId="18">
    <w:abstractNumId w:val="29"/>
  </w:num>
  <w:num w:numId="19">
    <w:abstractNumId w:val="11"/>
  </w:num>
  <w:num w:numId="20">
    <w:abstractNumId w:val="13"/>
  </w:num>
  <w:num w:numId="21">
    <w:abstractNumId w:val="12"/>
  </w:num>
  <w:num w:numId="22">
    <w:abstractNumId w:val="21"/>
  </w:num>
  <w:num w:numId="23">
    <w:abstractNumId w:val="14"/>
  </w:num>
  <w:num w:numId="24">
    <w:abstractNumId w:val="17"/>
  </w:num>
  <w:num w:numId="25">
    <w:abstractNumId w:val="6"/>
  </w:num>
  <w:num w:numId="26">
    <w:abstractNumId w:val="4"/>
  </w:num>
  <w:num w:numId="27">
    <w:abstractNumId w:val="9"/>
  </w:num>
  <w:num w:numId="28">
    <w:abstractNumId w:val="7"/>
  </w:num>
  <w:num w:numId="29">
    <w:abstractNumId w:val="28"/>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84C"/>
    <w:rsid w:val="00000FBC"/>
    <w:rsid w:val="00002626"/>
    <w:rsid w:val="00004AAD"/>
    <w:rsid w:val="00004E18"/>
    <w:rsid w:val="0000502E"/>
    <w:rsid w:val="0000504B"/>
    <w:rsid w:val="0000550B"/>
    <w:rsid w:val="00005AE0"/>
    <w:rsid w:val="00007136"/>
    <w:rsid w:val="000076AF"/>
    <w:rsid w:val="0000786C"/>
    <w:rsid w:val="0000795C"/>
    <w:rsid w:val="0001081E"/>
    <w:rsid w:val="00010A29"/>
    <w:rsid w:val="00010F94"/>
    <w:rsid w:val="00011373"/>
    <w:rsid w:val="0001162E"/>
    <w:rsid w:val="00011AA5"/>
    <w:rsid w:val="00012302"/>
    <w:rsid w:val="0001294E"/>
    <w:rsid w:val="00012A71"/>
    <w:rsid w:val="00012AC8"/>
    <w:rsid w:val="00012D5D"/>
    <w:rsid w:val="00012ED0"/>
    <w:rsid w:val="000132E9"/>
    <w:rsid w:val="00013843"/>
    <w:rsid w:val="000139F4"/>
    <w:rsid w:val="00014131"/>
    <w:rsid w:val="000144AD"/>
    <w:rsid w:val="000159CF"/>
    <w:rsid w:val="000159F1"/>
    <w:rsid w:val="0001699F"/>
    <w:rsid w:val="00017707"/>
    <w:rsid w:val="00017BF9"/>
    <w:rsid w:val="000205E1"/>
    <w:rsid w:val="0002164C"/>
    <w:rsid w:val="00022141"/>
    <w:rsid w:val="000223AC"/>
    <w:rsid w:val="00022947"/>
    <w:rsid w:val="00023022"/>
    <w:rsid w:val="000236F1"/>
    <w:rsid w:val="00023730"/>
    <w:rsid w:val="0002389F"/>
    <w:rsid w:val="000252D9"/>
    <w:rsid w:val="000254F1"/>
    <w:rsid w:val="0002593B"/>
    <w:rsid w:val="00025AA4"/>
    <w:rsid w:val="00026C2E"/>
    <w:rsid w:val="00027320"/>
    <w:rsid w:val="00027C73"/>
    <w:rsid w:val="0003064D"/>
    <w:rsid w:val="000327DD"/>
    <w:rsid w:val="00033485"/>
    <w:rsid w:val="0003374B"/>
    <w:rsid w:val="00034F2D"/>
    <w:rsid w:val="00036FC1"/>
    <w:rsid w:val="000376AE"/>
    <w:rsid w:val="00037921"/>
    <w:rsid w:val="00037C4C"/>
    <w:rsid w:val="00037D4C"/>
    <w:rsid w:val="000408BE"/>
    <w:rsid w:val="000409DC"/>
    <w:rsid w:val="00040D5E"/>
    <w:rsid w:val="00040FBA"/>
    <w:rsid w:val="000422B1"/>
    <w:rsid w:val="00042653"/>
    <w:rsid w:val="00042AB9"/>
    <w:rsid w:val="00043069"/>
    <w:rsid w:val="000430F7"/>
    <w:rsid w:val="00043B6E"/>
    <w:rsid w:val="00044564"/>
    <w:rsid w:val="00044FAF"/>
    <w:rsid w:val="0004556D"/>
    <w:rsid w:val="0004661A"/>
    <w:rsid w:val="00046941"/>
    <w:rsid w:val="00046A92"/>
    <w:rsid w:val="00047DAD"/>
    <w:rsid w:val="00050669"/>
    <w:rsid w:val="000508FE"/>
    <w:rsid w:val="000516F2"/>
    <w:rsid w:val="00051FAE"/>
    <w:rsid w:val="00052B49"/>
    <w:rsid w:val="0005324C"/>
    <w:rsid w:val="000538B3"/>
    <w:rsid w:val="000539D4"/>
    <w:rsid w:val="0005584C"/>
    <w:rsid w:val="00055A4D"/>
    <w:rsid w:val="00055D1A"/>
    <w:rsid w:val="000563F2"/>
    <w:rsid w:val="00056D74"/>
    <w:rsid w:val="00057022"/>
    <w:rsid w:val="00057B90"/>
    <w:rsid w:val="00060952"/>
    <w:rsid w:val="00060D9D"/>
    <w:rsid w:val="0006119A"/>
    <w:rsid w:val="00061C5E"/>
    <w:rsid w:val="00062111"/>
    <w:rsid w:val="0006233C"/>
    <w:rsid w:val="0006282E"/>
    <w:rsid w:val="00062A21"/>
    <w:rsid w:val="000632D1"/>
    <w:rsid w:val="00063590"/>
    <w:rsid w:val="00063FD9"/>
    <w:rsid w:val="000642BC"/>
    <w:rsid w:val="00064475"/>
    <w:rsid w:val="00064A30"/>
    <w:rsid w:val="0006543B"/>
    <w:rsid w:val="000660B0"/>
    <w:rsid w:val="0006640F"/>
    <w:rsid w:val="00066579"/>
    <w:rsid w:val="0006779C"/>
    <w:rsid w:val="00070388"/>
    <w:rsid w:val="00070AB9"/>
    <w:rsid w:val="00071060"/>
    <w:rsid w:val="000712BF"/>
    <w:rsid w:val="000716E7"/>
    <w:rsid w:val="00071ED2"/>
    <w:rsid w:val="00072F33"/>
    <w:rsid w:val="00073365"/>
    <w:rsid w:val="00073767"/>
    <w:rsid w:val="00073A59"/>
    <w:rsid w:val="00074F91"/>
    <w:rsid w:val="0007514F"/>
    <w:rsid w:val="0007619B"/>
    <w:rsid w:val="00076A0D"/>
    <w:rsid w:val="00080058"/>
    <w:rsid w:val="000804C7"/>
    <w:rsid w:val="0008095B"/>
    <w:rsid w:val="00081780"/>
    <w:rsid w:val="00082942"/>
    <w:rsid w:val="000832C3"/>
    <w:rsid w:val="00083757"/>
    <w:rsid w:val="00084379"/>
    <w:rsid w:val="000847F5"/>
    <w:rsid w:val="00084E44"/>
    <w:rsid w:val="000853F0"/>
    <w:rsid w:val="00085738"/>
    <w:rsid w:val="00085F69"/>
    <w:rsid w:val="000863F1"/>
    <w:rsid w:val="000876CC"/>
    <w:rsid w:val="000904C2"/>
    <w:rsid w:val="00090661"/>
    <w:rsid w:val="00091014"/>
    <w:rsid w:val="00091B4A"/>
    <w:rsid w:val="00092CE5"/>
    <w:rsid w:val="00093176"/>
    <w:rsid w:val="00093237"/>
    <w:rsid w:val="00093A11"/>
    <w:rsid w:val="00093ED1"/>
    <w:rsid w:val="00094CB9"/>
    <w:rsid w:val="000953DD"/>
    <w:rsid w:val="00096FBD"/>
    <w:rsid w:val="000A03DA"/>
    <w:rsid w:val="000A097A"/>
    <w:rsid w:val="000A0984"/>
    <w:rsid w:val="000A0C71"/>
    <w:rsid w:val="000A1588"/>
    <w:rsid w:val="000A19BF"/>
    <w:rsid w:val="000A1B29"/>
    <w:rsid w:val="000A2996"/>
    <w:rsid w:val="000A2FBF"/>
    <w:rsid w:val="000A334F"/>
    <w:rsid w:val="000A4D9A"/>
    <w:rsid w:val="000A4F13"/>
    <w:rsid w:val="000A5431"/>
    <w:rsid w:val="000A5FFB"/>
    <w:rsid w:val="000A64D0"/>
    <w:rsid w:val="000A79C2"/>
    <w:rsid w:val="000B038B"/>
    <w:rsid w:val="000B07F8"/>
    <w:rsid w:val="000B1A84"/>
    <w:rsid w:val="000B1D2C"/>
    <w:rsid w:val="000B246F"/>
    <w:rsid w:val="000B2C37"/>
    <w:rsid w:val="000B2D75"/>
    <w:rsid w:val="000B31B6"/>
    <w:rsid w:val="000B3237"/>
    <w:rsid w:val="000B471E"/>
    <w:rsid w:val="000B4860"/>
    <w:rsid w:val="000B4F11"/>
    <w:rsid w:val="000B6D06"/>
    <w:rsid w:val="000C016B"/>
    <w:rsid w:val="000C0824"/>
    <w:rsid w:val="000C19C2"/>
    <w:rsid w:val="000C3A72"/>
    <w:rsid w:val="000C3CA6"/>
    <w:rsid w:val="000C3E73"/>
    <w:rsid w:val="000C451D"/>
    <w:rsid w:val="000C47E8"/>
    <w:rsid w:val="000C7233"/>
    <w:rsid w:val="000C7341"/>
    <w:rsid w:val="000D0547"/>
    <w:rsid w:val="000D0F7C"/>
    <w:rsid w:val="000D11AB"/>
    <w:rsid w:val="000D20E8"/>
    <w:rsid w:val="000D3A9C"/>
    <w:rsid w:val="000D3ACB"/>
    <w:rsid w:val="000D48EC"/>
    <w:rsid w:val="000D55E2"/>
    <w:rsid w:val="000D592B"/>
    <w:rsid w:val="000D5C1F"/>
    <w:rsid w:val="000D5EAB"/>
    <w:rsid w:val="000D5EF6"/>
    <w:rsid w:val="000D7358"/>
    <w:rsid w:val="000D74CC"/>
    <w:rsid w:val="000D7CFE"/>
    <w:rsid w:val="000E00DC"/>
    <w:rsid w:val="000E0486"/>
    <w:rsid w:val="000E11C2"/>
    <w:rsid w:val="000E1825"/>
    <w:rsid w:val="000E224D"/>
    <w:rsid w:val="000E23CE"/>
    <w:rsid w:val="000E2B18"/>
    <w:rsid w:val="000E3272"/>
    <w:rsid w:val="000E33C9"/>
    <w:rsid w:val="000E382A"/>
    <w:rsid w:val="000E4D52"/>
    <w:rsid w:val="000E509D"/>
    <w:rsid w:val="000E5245"/>
    <w:rsid w:val="000E5549"/>
    <w:rsid w:val="000E572A"/>
    <w:rsid w:val="000E60E5"/>
    <w:rsid w:val="000E66D0"/>
    <w:rsid w:val="000E6A2C"/>
    <w:rsid w:val="000E6F85"/>
    <w:rsid w:val="000E703D"/>
    <w:rsid w:val="000E74CF"/>
    <w:rsid w:val="000E760C"/>
    <w:rsid w:val="000E7D7D"/>
    <w:rsid w:val="000F04AD"/>
    <w:rsid w:val="000F0710"/>
    <w:rsid w:val="000F0A1C"/>
    <w:rsid w:val="000F1187"/>
    <w:rsid w:val="000F13F0"/>
    <w:rsid w:val="000F143A"/>
    <w:rsid w:val="000F15AC"/>
    <w:rsid w:val="000F2063"/>
    <w:rsid w:val="000F2094"/>
    <w:rsid w:val="000F2892"/>
    <w:rsid w:val="000F293A"/>
    <w:rsid w:val="000F29A3"/>
    <w:rsid w:val="000F2D3B"/>
    <w:rsid w:val="000F2D60"/>
    <w:rsid w:val="000F32F7"/>
    <w:rsid w:val="000F3A9C"/>
    <w:rsid w:val="000F3D47"/>
    <w:rsid w:val="000F4009"/>
    <w:rsid w:val="000F4501"/>
    <w:rsid w:val="000F655B"/>
    <w:rsid w:val="000F67CE"/>
    <w:rsid w:val="000F6D48"/>
    <w:rsid w:val="000F6E18"/>
    <w:rsid w:val="000F7259"/>
    <w:rsid w:val="000F7640"/>
    <w:rsid w:val="000F7A1D"/>
    <w:rsid w:val="00100045"/>
    <w:rsid w:val="00100058"/>
    <w:rsid w:val="0010083F"/>
    <w:rsid w:val="00100FBF"/>
    <w:rsid w:val="00101B23"/>
    <w:rsid w:val="00102543"/>
    <w:rsid w:val="0010358D"/>
    <w:rsid w:val="00103C01"/>
    <w:rsid w:val="00103C4E"/>
    <w:rsid w:val="00103CD9"/>
    <w:rsid w:val="00105D3B"/>
    <w:rsid w:val="0010723D"/>
    <w:rsid w:val="00107863"/>
    <w:rsid w:val="00107D59"/>
    <w:rsid w:val="00111150"/>
    <w:rsid w:val="00111B4E"/>
    <w:rsid w:val="00113E61"/>
    <w:rsid w:val="00113FA6"/>
    <w:rsid w:val="0011462C"/>
    <w:rsid w:val="00114E5F"/>
    <w:rsid w:val="00115CB6"/>
    <w:rsid w:val="00116D01"/>
    <w:rsid w:val="00120E87"/>
    <w:rsid w:val="001217F3"/>
    <w:rsid w:val="00121C0E"/>
    <w:rsid w:val="00122070"/>
    <w:rsid w:val="00122A89"/>
    <w:rsid w:val="00123365"/>
    <w:rsid w:val="0012361A"/>
    <w:rsid w:val="00125207"/>
    <w:rsid w:val="00125214"/>
    <w:rsid w:val="00125C8B"/>
    <w:rsid w:val="0012693A"/>
    <w:rsid w:val="00127194"/>
    <w:rsid w:val="00127498"/>
    <w:rsid w:val="001317DB"/>
    <w:rsid w:val="00131973"/>
    <w:rsid w:val="001319B0"/>
    <w:rsid w:val="00131D2B"/>
    <w:rsid w:val="00132D6B"/>
    <w:rsid w:val="001332B1"/>
    <w:rsid w:val="00133CB7"/>
    <w:rsid w:val="0013451D"/>
    <w:rsid w:val="001346E0"/>
    <w:rsid w:val="00134B4A"/>
    <w:rsid w:val="00134D48"/>
    <w:rsid w:val="001352FC"/>
    <w:rsid w:val="001363F7"/>
    <w:rsid w:val="001369B8"/>
    <w:rsid w:val="001378E0"/>
    <w:rsid w:val="00140B0D"/>
    <w:rsid w:val="00140F6C"/>
    <w:rsid w:val="00141033"/>
    <w:rsid w:val="00141A34"/>
    <w:rsid w:val="00141B87"/>
    <w:rsid w:val="001425FD"/>
    <w:rsid w:val="00142BE0"/>
    <w:rsid w:val="00142BE7"/>
    <w:rsid w:val="001433F3"/>
    <w:rsid w:val="0014411A"/>
    <w:rsid w:val="00144A29"/>
    <w:rsid w:val="00145054"/>
    <w:rsid w:val="0014557B"/>
    <w:rsid w:val="00145790"/>
    <w:rsid w:val="00145E23"/>
    <w:rsid w:val="00146327"/>
    <w:rsid w:val="00146C04"/>
    <w:rsid w:val="00147106"/>
    <w:rsid w:val="001475C2"/>
    <w:rsid w:val="001478CB"/>
    <w:rsid w:val="00150A5E"/>
    <w:rsid w:val="00151063"/>
    <w:rsid w:val="001527AD"/>
    <w:rsid w:val="00153CE9"/>
    <w:rsid w:val="00153FEF"/>
    <w:rsid w:val="001552F3"/>
    <w:rsid w:val="00155724"/>
    <w:rsid w:val="00155AD8"/>
    <w:rsid w:val="00155DC9"/>
    <w:rsid w:val="00156004"/>
    <w:rsid w:val="00156148"/>
    <w:rsid w:val="00157449"/>
    <w:rsid w:val="00157D7C"/>
    <w:rsid w:val="001602EC"/>
    <w:rsid w:val="001608BD"/>
    <w:rsid w:val="00160942"/>
    <w:rsid w:val="00160D30"/>
    <w:rsid w:val="001614AF"/>
    <w:rsid w:val="00161678"/>
    <w:rsid w:val="00161FEA"/>
    <w:rsid w:val="00162B6E"/>
    <w:rsid w:val="00163DD3"/>
    <w:rsid w:val="00164431"/>
    <w:rsid w:val="00164EC6"/>
    <w:rsid w:val="001651D1"/>
    <w:rsid w:val="0016523D"/>
    <w:rsid w:val="00165ADD"/>
    <w:rsid w:val="00165BCA"/>
    <w:rsid w:val="00166DDD"/>
    <w:rsid w:val="00167016"/>
    <w:rsid w:val="00170081"/>
    <w:rsid w:val="00170222"/>
    <w:rsid w:val="001705F5"/>
    <w:rsid w:val="00170CF9"/>
    <w:rsid w:val="00170E22"/>
    <w:rsid w:val="00172868"/>
    <w:rsid w:val="0017380E"/>
    <w:rsid w:val="00173C5D"/>
    <w:rsid w:val="00173EAE"/>
    <w:rsid w:val="00174075"/>
    <w:rsid w:val="00174144"/>
    <w:rsid w:val="001744F6"/>
    <w:rsid w:val="00174E0A"/>
    <w:rsid w:val="00174F05"/>
    <w:rsid w:val="001757BA"/>
    <w:rsid w:val="00175D25"/>
    <w:rsid w:val="00175E00"/>
    <w:rsid w:val="001763AE"/>
    <w:rsid w:val="001763CF"/>
    <w:rsid w:val="001772E0"/>
    <w:rsid w:val="0017760A"/>
    <w:rsid w:val="00177B17"/>
    <w:rsid w:val="0018015E"/>
    <w:rsid w:val="001802AD"/>
    <w:rsid w:val="001819D3"/>
    <w:rsid w:val="00182C73"/>
    <w:rsid w:val="00183934"/>
    <w:rsid w:val="00183D37"/>
    <w:rsid w:val="00184113"/>
    <w:rsid w:val="001845AF"/>
    <w:rsid w:val="00184BFE"/>
    <w:rsid w:val="0018530E"/>
    <w:rsid w:val="00185993"/>
    <w:rsid w:val="00187002"/>
    <w:rsid w:val="001873A2"/>
    <w:rsid w:val="001878C7"/>
    <w:rsid w:val="00190AD3"/>
    <w:rsid w:val="0019157A"/>
    <w:rsid w:val="00192ECC"/>
    <w:rsid w:val="0019386E"/>
    <w:rsid w:val="00194441"/>
    <w:rsid w:val="001950AD"/>
    <w:rsid w:val="001952FF"/>
    <w:rsid w:val="00195D7B"/>
    <w:rsid w:val="001A0C92"/>
    <w:rsid w:val="001A0FCD"/>
    <w:rsid w:val="001A2231"/>
    <w:rsid w:val="001A2546"/>
    <w:rsid w:val="001A26D2"/>
    <w:rsid w:val="001A413C"/>
    <w:rsid w:val="001A488E"/>
    <w:rsid w:val="001A51B7"/>
    <w:rsid w:val="001A5256"/>
    <w:rsid w:val="001A56C6"/>
    <w:rsid w:val="001A6BBA"/>
    <w:rsid w:val="001A719F"/>
    <w:rsid w:val="001A7FD2"/>
    <w:rsid w:val="001B02AB"/>
    <w:rsid w:val="001B3770"/>
    <w:rsid w:val="001B39E6"/>
    <w:rsid w:val="001B463A"/>
    <w:rsid w:val="001B4C0C"/>
    <w:rsid w:val="001B5944"/>
    <w:rsid w:val="001B5C8F"/>
    <w:rsid w:val="001B635E"/>
    <w:rsid w:val="001B6FE4"/>
    <w:rsid w:val="001B777A"/>
    <w:rsid w:val="001C08DB"/>
    <w:rsid w:val="001C09CE"/>
    <w:rsid w:val="001C2126"/>
    <w:rsid w:val="001C2138"/>
    <w:rsid w:val="001C221D"/>
    <w:rsid w:val="001C25E3"/>
    <w:rsid w:val="001C34D3"/>
    <w:rsid w:val="001C3C0F"/>
    <w:rsid w:val="001C4BC1"/>
    <w:rsid w:val="001D2307"/>
    <w:rsid w:val="001D2402"/>
    <w:rsid w:val="001D2AA1"/>
    <w:rsid w:val="001D2EA0"/>
    <w:rsid w:val="001D42E1"/>
    <w:rsid w:val="001D4327"/>
    <w:rsid w:val="001D45A7"/>
    <w:rsid w:val="001D4A25"/>
    <w:rsid w:val="001D4B23"/>
    <w:rsid w:val="001D590F"/>
    <w:rsid w:val="001D642E"/>
    <w:rsid w:val="001D746E"/>
    <w:rsid w:val="001D792D"/>
    <w:rsid w:val="001E116E"/>
    <w:rsid w:val="001E1534"/>
    <w:rsid w:val="001E1C5F"/>
    <w:rsid w:val="001E23BB"/>
    <w:rsid w:val="001E2C11"/>
    <w:rsid w:val="001E312E"/>
    <w:rsid w:val="001E3339"/>
    <w:rsid w:val="001E3847"/>
    <w:rsid w:val="001E3877"/>
    <w:rsid w:val="001E4FAF"/>
    <w:rsid w:val="001E55EC"/>
    <w:rsid w:val="001E5A79"/>
    <w:rsid w:val="001E68FB"/>
    <w:rsid w:val="001E6971"/>
    <w:rsid w:val="001E6D38"/>
    <w:rsid w:val="001E6E06"/>
    <w:rsid w:val="001E79B0"/>
    <w:rsid w:val="001F032E"/>
    <w:rsid w:val="001F0C70"/>
    <w:rsid w:val="001F1E41"/>
    <w:rsid w:val="001F1EBC"/>
    <w:rsid w:val="001F2175"/>
    <w:rsid w:val="001F3697"/>
    <w:rsid w:val="001F43DA"/>
    <w:rsid w:val="001F4763"/>
    <w:rsid w:val="001F527B"/>
    <w:rsid w:val="001F56C2"/>
    <w:rsid w:val="001F6559"/>
    <w:rsid w:val="001F6B5F"/>
    <w:rsid w:val="001F6F47"/>
    <w:rsid w:val="002007D0"/>
    <w:rsid w:val="0020278F"/>
    <w:rsid w:val="002028A1"/>
    <w:rsid w:val="00203076"/>
    <w:rsid w:val="002037CC"/>
    <w:rsid w:val="00203FED"/>
    <w:rsid w:val="002043A0"/>
    <w:rsid w:val="00204518"/>
    <w:rsid w:val="002050D7"/>
    <w:rsid w:val="00205BA9"/>
    <w:rsid w:val="00205EBD"/>
    <w:rsid w:val="0020670B"/>
    <w:rsid w:val="00206B93"/>
    <w:rsid w:val="00210BD6"/>
    <w:rsid w:val="002122F7"/>
    <w:rsid w:val="002124FC"/>
    <w:rsid w:val="002132E7"/>
    <w:rsid w:val="00215AAC"/>
    <w:rsid w:val="0021612B"/>
    <w:rsid w:val="002165F6"/>
    <w:rsid w:val="002168BD"/>
    <w:rsid w:val="00216F71"/>
    <w:rsid w:val="00217508"/>
    <w:rsid w:val="002175F1"/>
    <w:rsid w:val="00217A65"/>
    <w:rsid w:val="00220401"/>
    <w:rsid w:val="00220C6E"/>
    <w:rsid w:val="00220CDE"/>
    <w:rsid w:val="00221377"/>
    <w:rsid w:val="00223415"/>
    <w:rsid w:val="002234F6"/>
    <w:rsid w:val="00223752"/>
    <w:rsid w:val="002237EA"/>
    <w:rsid w:val="00223B04"/>
    <w:rsid w:val="00223B69"/>
    <w:rsid w:val="00223E69"/>
    <w:rsid w:val="00225391"/>
    <w:rsid w:val="0022589D"/>
    <w:rsid w:val="0022604E"/>
    <w:rsid w:val="00227434"/>
    <w:rsid w:val="00227769"/>
    <w:rsid w:val="00227909"/>
    <w:rsid w:val="00227ADE"/>
    <w:rsid w:val="00227C9B"/>
    <w:rsid w:val="00230FD7"/>
    <w:rsid w:val="00231692"/>
    <w:rsid w:val="00232376"/>
    <w:rsid w:val="00232CDC"/>
    <w:rsid w:val="00232DE7"/>
    <w:rsid w:val="00233DC8"/>
    <w:rsid w:val="00233E12"/>
    <w:rsid w:val="002345EB"/>
    <w:rsid w:val="00234BCB"/>
    <w:rsid w:val="00234CEB"/>
    <w:rsid w:val="00234E46"/>
    <w:rsid w:val="00236249"/>
    <w:rsid w:val="00236D06"/>
    <w:rsid w:val="00237683"/>
    <w:rsid w:val="002402AA"/>
    <w:rsid w:val="002406A9"/>
    <w:rsid w:val="00240769"/>
    <w:rsid w:val="00240D2D"/>
    <w:rsid w:val="00243B92"/>
    <w:rsid w:val="00243C01"/>
    <w:rsid w:val="00244034"/>
    <w:rsid w:val="00244DB2"/>
    <w:rsid w:val="00245959"/>
    <w:rsid w:val="00245BDA"/>
    <w:rsid w:val="00245C51"/>
    <w:rsid w:val="00246F1D"/>
    <w:rsid w:val="00247264"/>
    <w:rsid w:val="00247A3F"/>
    <w:rsid w:val="00247D14"/>
    <w:rsid w:val="00247F17"/>
    <w:rsid w:val="00250604"/>
    <w:rsid w:val="002511C3"/>
    <w:rsid w:val="002512BE"/>
    <w:rsid w:val="002546A5"/>
    <w:rsid w:val="00255187"/>
    <w:rsid w:val="00255688"/>
    <w:rsid w:val="00255CF9"/>
    <w:rsid w:val="00255E3A"/>
    <w:rsid w:val="0025628E"/>
    <w:rsid w:val="0025668B"/>
    <w:rsid w:val="002566FC"/>
    <w:rsid w:val="00256D83"/>
    <w:rsid w:val="00256E64"/>
    <w:rsid w:val="00256FAA"/>
    <w:rsid w:val="00257765"/>
    <w:rsid w:val="00257BED"/>
    <w:rsid w:val="00260F15"/>
    <w:rsid w:val="002633DB"/>
    <w:rsid w:val="00263487"/>
    <w:rsid w:val="00263576"/>
    <w:rsid w:val="00263B8C"/>
    <w:rsid w:val="002642DF"/>
    <w:rsid w:val="00264B3A"/>
    <w:rsid w:val="002672AA"/>
    <w:rsid w:val="0026774E"/>
    <w:rsid w:val="00267A45"/>
    <w:rsid w:val="0027000D"/>
    <w:rsid w:val="00270859"/>
    <w:rsid w:val="002709DD"/>
    <w:rsid w:val="002721D0"/>
    <w:rsid w:val="002736DB"/>
    <w:rsid w:val="00273C21"/>
    <w:rsid w:val="002747EE"/>
    <w:rsid w:val="002753CC"/>
    <w:rsid w:val="00275DEC"/>
    <w:rsid w:val="002765C3"/>
    <w:rsid w:val="00276658"/>
    <w:rsid w:val="002767C0"/>
    <w:rsid w:val="0027729E"/>
    <w:rsid w:val="00277DAB"/>
    <w:rsid w:val="00280B56"/>
    <w:rsid w:val="002813C4"/>
    <w:rsid w:val="0028214B"/>
    <w:rsid w:val="0028226A"/>
    <w:rsid w:val="002823AF"/>
    <w:rsid w:val="00282955"/>
    <w:rsid w:val="0028354E"/>
    <w:rsid w:val="00283D45"/>
    <w:rsid w:val="00284C10"/>
    <w:rsid w:val="00285B46"/>
    <w:rsid w:val="0028653A"/>
    <w:rsid w:val="00286828"/>
    <w:rsid w:val="00286BF8"/>
    <w:rsid w:val="00290324"/>
    <w:rsid w:val="0029241C"/>
    <w:rsid w:val="00292ECB"/>
    <w:rsid w:val="00293AA2"/>
    <w:rsid w:val="0029413D"/>
    <w:rsid w:val="002941A1"/>
    <w:rsid w:val="002946C3"/>
    <w:rsid w:val="0029518C"/>
    <w:rsid w:val="00295CC2"/>
    <w:rsid w:val="00296388"/>
    <w:rsid w:val="00296E8A"/>
    <w:rsid w:val="00297837"/>
    <w:rsid w:val="00297C11"/>
    <w:rsid w:val="002A07C1"/>
    <w:rsid w:val="002A11F1"/>
    <w:rsid w:val="002A204D"/>
    <w:rsid w:val="002A2CE9"/>
    <w:rsid w:val="002A3EEB"/>
    <w:rsid w:val="002A3F1F"/>
    <w:rsid w:val="002A42AF"/>
    <w:rsid w:val="002A444A"/>
    <w:rsid w:val="002A4A5D"/>
    <w:rsid w:val="002A4D3B"/>
    <w:rsid w:val="002A60AC"/>
    <w:rsid w:val="002A7F5A"/>
    <w:rsid w:val="002B19CA"/>
    <w:rsid w:val="002B2487"/>
    <w:rsid w:val="002B4590"/>
    <w:rsid w:val="002B4A45"/>
    <w:rsid w:val="002B4C6F"/>
    <w:rsid w:val="002B4DDB"/>
    <w:rsid w:val="002B4F83"/>
    <w:rsid w:val="002B50D6"/>
    <w:rsid w:val="002B7262"/>
    <w:rsid w:val="002B766C"/>
    <w:rsid w:val="002B7C62"/>
    <w:rsid w:val="002C01F2"/>
    <w:rsid w:val="002C027C"/>
    <w:rsid w:val="002C30A7"/>
    <w:rsid w:val="002C42AE"/>
    <w:rsid w:val="002C4CA1"/>
    <w:rsid w:val="002C501E"/>
    <w:rsid w:val="002C5143"/>
    <w:rsid w:val="002C5270"/>
    <w:rsid w:val="002C618B"/>
    <w:rsid w:val="002C637F"/>
    <w:rsid w:val="002C6B73"/>
    <w:rsid w:val="002C6EF9"/>
    <w:rsid w:val="002C7145"/>
    <w:rsid w:val="002C791E"/>
    <w:rsid w:val="002C7E1A"/>
    <w:rsid w:val="002D03E7"/>
    <w:rsid w:val="002D0E70"/>
    <w:rsid w:val="002D185E"/>
    <w:rsid w:val="002D1F22"/>
    <w:rsid w:val="002D2C69"/>
    <w:rsid w:val="002D3852"/>
    <w:rsid w:val="002D504D"/>
    <w:rsid w:val="002D626C"/>
    <w:rsid w:val="002D6842"/>
    <w:rsid w:val="002D6FCD"/>
    <w:rsid w:val="002D775A"/>
    <w:rsid w:val="002E0C7E"/>
    <w:rsid w:val="002E0CDE"/>
    <w:rsid w:val="002E14CC"/>
    <w:rsid w:val="002E1E60"/>
    <w:rsid w:val="002E20C9"/>
    <w:rsid w:val="002E36F6"/>
    <w:rsid w:val="002E372F"/>
    <w:rsid w:val="002E47B7"/>
    <w:rsid w:val="002E5381"/>
    <w:rsid w:val="002E576B"/>
    <w:rsid w:val="002E5B74"/>
    <w:rsid w:val="002E5C45"/>
    <w:rsid w:val="002E6D32"/>
    <w:rsid w:val="002E714F"/>
    <w:rsid w:val="002E718B"/>
    <w:rsid w:val="002E752D"/>
    <w:rsid w:val="002E7CFD"/>
    <w:rsid w:val="002F04D0"/>
    <w:rsid w:val="002F07E0"/>
    <w:rsid w:val="002F0CA4"/>
    <w:rsid w:val="002F2245"/>
    <w:rsid w:val="002F225F"/>
    <w:rsid w:val="002F23BB"/>
    <w:rsid w:val="002F2D82"/>
    <w:rsid w:val="002F3349"/>
    <w:rsid w:val="002F3439"/>
    <w:rsid w:val="002F3550"/>
    <w:rsid w:val="002F3765"/>
    <w:rsid w:val="002F47E7"/>
    <w:rsid w:val="002F5369"/>
    <w:rsid w:val="002F6C41"/>
    <w:rsid w:val="002F71EF"/>
    <w:rsid w:val="002F76D1"/>
    <w:rsid w:val="002F77A9"/>
    <w:rsid w:val="0030005C"/>
    <w:rsid w:val="00300287"/>
    <w:rsid w:val="00300297"/>
    <w:rsid w:val="00300469"/>
    <w:rsid w:val="00300571"/>
    <w:rsid w:val="00300B7B"/>
    <w:rsid w:val="003011CC"/>
    <w:rsid w:val="003014CB"/>
    <w:rsid w:val="003023E3"/>
    <w:rsid w:val="00302456"/>
    <w:rsid w:val="00302603"/>
    <w:rsid w:val="00303B6D"/>
    <w:rsid w:val="00305F10"/>
    <w:rsid w:val="00306170"/>
    <w:rsid w:val="00306B3E"/>
    <w:rsid w:val="0030710F"/>
    <w:rsid w:val="00311495"/>
    <w:rsid w:val="003124EC"/>
    <w:rsid w:val="00312BE4"/>
    <w:rsid w:val="00312FC1"/>
    <w:rsid w:val="0031346C"/>
    <w:rsid w:val="00313CF7"/>
    <w:rsid w:val="00314038"/>
    <w:rsid w:val="003144DB"/>
    <w:rsid w:val="003145AD"/>
    <w:rsid w:val="00314D97"/>
    <w:rsid w:val="00314DA2"/>
    <w:rsid w:val="00314F6A"/>
    <w:rsid w:val="00315349"/>
    <w:rsid w:val="003168FF"/>
    <w:rsid w:val="0031759C"/>
    <w:rsid w:val="00317667"/>
    <w:rsid w:val="00317E23"/>
    <w:rsid w:val="00317F0E"/>
    <w:rsid w:val="00321481"/>
    <w:rsid w:val="00321E0F"/>
    <w:rsid w:val="003228A1"/>
    <w:rsid w:val="003239D4"/>
    <w:rsid w:val="003248F6"/>
    <w:rsid w:val="00324BC1"/>
    <w:rsid w:val="00324F22"/>
    <w:rsid w:val="003253E1"/>
    <w:rsid w:val="00326421"/>
    <w:rsid w:val="003265E5"/>
    <w:rsid w:val="003271B9"/>
    <w:rsid w:val="00327535"/>
    <w:rsid w:val="003279EA"/>
    <w:rsid w:val="00327C75"/>
    <w:rsid w:val="00327CA2"/>
    <w:rsid w:val="00327D92"/>
    <w:rsid w:val="0033007C"/>
    <w:rsid w:val="00330497"/>
    <w:rsid w:val="003308B9"/>
    <w:rsid w:val="0033129B"/>
    <w:rsid w:val="00331F74"/>
    <w:rsid w:val="00333B78"/>
    <w:rsid w:val="003349C9"/>
    <w:rsid w:val="00334D1C"/>
    <w:rsid w:val="0033517A"/>
    <w:rsid w:val="003360E9"/>
    <w:rsid w:val="00336C1F"/>
    <w:rsid w:val="003372AE"/>
    <w:rsid w:val="003379A4"/>
    <w:rsid w:val="00337E9A"/>
    <w:rsid w:val="00341B31"/>
    <w:rsid w:val="00341E59"/>
    <w:rsid w:val="00342092"/>
    <w:rsid w:val="0034216C"/>
    <w:rsid w:val="00342A02"/>
    <w:rsid w:val="00343A35"/>
    <w:rsid w:val="00343BE2"/>
    <w:rsid w:val="00343DFE"/>
    <w:rsid w:val="003448D5"/>
    <w:rsid w:val="0034614A"/>
    <w:rsid w:val="0034654F"/>
    <w:rsid w:val="003466DB"/>
    <w:rsid w:val="00346E07"/>
    <w:rsid w:val="00346ED1"/>
    <w:rsid w:val="00350005"/>
    <w:rsid w:val="003510C1"/>
    <w:rsid w:val="00351BDF"/>
    <w:rsid w:val="00351EFF"/>
    <w:rsid w:val="003547D3"/>
    <w:rsid w:val="00354C9B"/>
    <w:rsid w:val="00356693"/>
    <w:rsid w:val="003571A5"/>
    <w:rsid w:val="00357FA8"/>
    <w:rsid w:val="00362246"/>
    <w:rsid w:val="003623CD"/>
    <w:rsid w:val="003628E0"/>
    <w:rsid w:val="00363077"/>
    <w:rsid w:val="00363793"/>
    <w:rsid w:val="00363948"/>
    <w:rsid w:val="00363ACA"/>
    <w:rsid w:val="00364895"/>
    <w:rsid w:val="003657FF"/>
    <w:rsid w:val="00365BA6"/>
    <w:rsid w:val="00365C64"/>
    <w:rsid w:val="003661EA"/>
    <w:rsid w:val="00366D46"/>
    <w:rsid w:val="00366F0D"/>
    <w:rsid w:val="00367554"/>
    <w:rsid w:val="00367DEA"/>
    <w:rsid w:val="00370253"/>
    <w:rsid w:val="00370621"/>
    <w:rsid w:val="003708A2"/>
    <w:rsid w:val="003720D7"/>
    <w:rsid w:val="003737CE"/>
    <w:rsid w:val="00373EA2"/>
    <w:rsid w:val="00374730"/>
    <w:rsid w:val="00374821"/>
    <w:rsid w:val="00374974"/>
    <w:rsid w:val="00374A5C"/>
    <w:rsid w:val="003754BE"/>
    <w:rsid w:val="003761E4"/>
    <w:rsid w:val="0037744A"/>
    <w:rsid w:val="00377D92"/>
    <w:rsid w:val="003807CF"/>
    <w:rsid w:val="00381D0F"/>
    <w:rsid w:val="00381FDF"/>
    <w:rsid w:val="00382660"/>
    <w:rsid w:val="00382C18"/>
    <w:rsid w:val="00383816"/>
    <w:rsid w:val="00383ACA"/>
    <w:rsid w:val="00383B0F"/>
    <w:rsid w:val="00383D6E"/>
    <w:rsid w:val="00384762"/>
    <w:rsid w:val="0038484D"/>
    <w:rsid w:val="0038535E"/>
    <w:rsid w:val="00385915"/>
    <w:rsid w:val="00385A07"/>
    <w:rsid w:val="003865C6"/>
    <w:rsid w:val="00390807"/>
    <w:rsid w:val="00390A56"/>
    <w:rsid w:val="0039127E"/>
    <w:rsid w:val="00391C24"/>
    <w:rsid w:val="00391E3A"/>
    <w:rsid w:val="0039269D"/>
    <w:rsid w:val="00393E5A"/>
    <w:rsid w:val="00396DFC"/>
    <w:rsid w:val="00396FF6"/>
    <w:rsid w:val="0039777A"/>
    <w:rsid w:val="00397AAE"/>
    <w:rsid w:val="003A062B"/>
    <w:rsid w:val="003A1716"/>
    <w:rsid w:val="003A184C"/>
    <w:rsid w:val="003A1C40"/>
    <w:rsid w:val="003A271D"/>
    <w:rsid w:val="003A3F1C"/>
    <w:rsid w:val="003A55E4"/>
    <w:rsid w:val="003A56F3"/>
    <w:rsid w:val="003A6855"/>
    <w:rsid w:val="003A7335"/>
    <w:rsid w:val="003B1F80"/>
    <w:rsid w:val="003B29A2"/>
    <w:rsid w:val="003B37B5"/>
    <w:rsid w:val="003B388D"/>
    <w:rsid w:val="003B41D0"/>
    <w:rsid w:val="003B4802"/>
    <w:rsid w:val="003B4BC6"/>
    <w:rsid w:val="003B5F1E"/>
    <w:rsid w:val="003B5FA3"/>
    <w:rsid w:val="003B73B8"/>
    <w:rsid w:val="003B75E3"/>
    <w:rsid w:val="003C11AE"/>
    <w:rsid w:val="003C172E"/>
    <w:rsid w:val="003C1824"/>
    <w:rsid w:val="003C1968"/>
    <w:rsid w:val="003C24C9"/>
    <w:rsid w:val="003C2FC1"/>
    <w:rsid w:val="003C3F05"/>
    <w:rsid w:val="003C4279"/>
    <w:rsid w:val="003C47BE"/>
    <w:rsid w:val="003C4A3B"/>
    <w:rsid w:val="003C4C80"/>
    <w:rsid w:val="003C5407"/>
    <w:rsid w:val="003C6241"/>
    <w:rsid w:val="003C6A88"/>
    <w:rsid w:val="003C6F35"/>
    <w:rsid w:val="003C6FA0"/>
    <w:rsid w:val="003C7421"/>
    <w:rsid w:val="003D0562"/>
    <w:rsid w:val="003D2349"/>
    <w:rsid w:val="003D2BA4"/>
    <w:rsid w:val="003D3D6A"/>
    <w:rsid w:val="003D3DBD"/>
    <w:rsid w:val="003D4629"/>
    <w:rsid w:val="003D49B5"/>
    <w:rsid w:val="003D4C4D"/>
    <w:rsid w:val="003D7A6E"/>
    <w:rsid w:val="003D7F53"/>
    <w:rsid w:val="003E05C2"/>
    <w:rsid w:val="003E081E"/>
    <w:rsid w:val="003E09AF"/>
    <w:rsid w:val="003E0A6F"/>
    <w:rsid w:val="003E393C"/>
    <w:rsid w:val="003E479C"/>
    <w:rsid w:val="003E5011"/>
    <w:rsid w:val="003E5828"/>
    <w:rsid w:val="003E5FB6"/>
    <w:rsid w:val="003E614E"/>
    <w:rsid w:val="003E6B3E"/>
    <w:rsid w:val="003E7023"/>
    <w:rsid w:val="003F0F7E"/>
    <w:rsid w:val="003F39B2"/>
    <w:rsid w:val="003F4A6A"/>
    <w:rsid w:val="003F4F1E"/>
    <w:rsid w:val="003F4F87"/>
    <w:rsid w:val="003F4FD3"/>
    <w:rsid w:val="003F63C2"/>
    <w:rsid w:val="003F6A29"/>
    <w:rsid w:val="003F71AC"/>
    <w:rsid w:val="004001B0"/>
    <w:rsid w:val="0040043F"/>
    <w:rsid w:val="004007F0"/>
    <w:rsid w:val="00401492"/>
    <w:rsid w:val="004014D0"/>
    <w:rsid w:val="00402EDE"/>
    <w:rsid w:val="00403267"/>
    <w:rsid w:val="00404767"/>
    <w:rsid w:val="00404BA0"/>
    <w:rsid w:val="004058BC"/>
    <w:rsid w:val="00405AB5"/>
    <w:rsid w:val="00405F22"/>
    <w:rsid w:val="004064D5"/>
    <w:rsid w:val="00406BFC"/>
    <w:rsid w:val="00406E64"/>
    <w:rsid w:val="00406F4B"/>
    <w:rsid w:val="004078B3"/>
    <w:rsid w:val="00407C25"/>
    <w:rsid w:val="00410266"/>
    <w:rsid w:val="00410381"/>
    <w:rsid w:val="004103DF"/>
    <w:rsid w:val="004122C7"/>
    <w:rsid w:val="0041325F"/>
    <w:rsid w:val="00413718"/>
    <w:rsid w:val="00414385"/>
    <w:rsid w:val="00414D60"/>
    <w:rsid w:val="0041500E"/>
    <w:rsid w:val="00415926"/>
    <w:rsid w:val="00416AF9"/>
    <w:rsid w:val="004174BE"/>
    <w:rsid w:val="00417655"/>
    <w:rsid w:val="00417B11"/>
    <w:rsid w:val="004200B6"/>
    <w:rsid w:val="00420112"/>
    <w:rsid w:val="00420CD4"/>
    <w:rsid w:val="00421318"/>
    <w:rsid w:val="0042245E"/>
    <w:rsid w:val="00424A87"/>
    <w:rsid w:val="00424CC5"/>
    <w:rsid w:val="00425195"/>
    <w:rsid w:val="004253CD"/>
    <w:rsid w:val="0042598E"/>
    <w:rsid w:val="00426213"/>
    <w:rsid w:val="004269C9"/>
    <w:rsid w:val="00426CB8"/>
    <w:rsid w:val="004274B9"/>
    <w:rsid w:val="00427806"/>
    <w:rsid w:val="00427B4D"/>
    <w:rsid w:val="00427CDD"/>
    <w:rsid w:val="00430432"/>
    <w:rsid w:val="004304F4"/>
    <w:rsid w:val="0043069F"/>
    <w:rsid w:val="00432315"/>
    <w:rsid w:val="00432943"/>
    <w:rsid w:val="00432CB4"/>
    <w:rsid w:val="00432F72"/>
    <w:rsid w:val="004330D3"/>
    <w:rsid w:val="004339F6"/>
    <w:rsid w:val="004340AD"/>
    <w:rsid w:val="0043525C"/>
    <w:rsid w:val="00435849"/>
    <w:rsid w:val="00435E60"/>
    <w:rsid w:val="004374FA"/>
    <w:rsid w:val="0043770D"/>
    <w:rsid w:val="00437E71"/>
    <w:rsid w:val="00440687"/>
    <w:rsid w:val="0044141E"/>
    <w:rsid w:val="00441AD6"/>
    <w:rsid w:val="0044232C"/>
    <w:rsid w:val="00443057"/>
    <w:rsid w:val="00443EAE"/>
    <w:rsid w:val="004441B1"/>
    <w:rsid w:val="004452C7"/>
    <w:rsid w:val="00445864"/>
    <w:rsid w:val="00445F2B"/>
    <w:rsid w:val="0044665F"/>
    <w:rsid w:val="004476B7"/>
    <w:rsid w:val="004479AC"/>
    <w:rsid w:val="00447B8A"/>
    <w:rsid w:val="00452AF5"/>
    <w:rsid w:val="004540DB"/>
    <w:rsid w:val="00454589"/>
    <w:rsid w:val="00455055"/>
    <w:rsid w:val="0045528C"/>
    <w:rsid w:val="00455347"/>
    <w:rsid w:val="004553B8"/>
    <w:rsid w:val="00455A8D"/>
    <w:rsid w:val="00456632"/>
    <w:rsid w:val="00456E2B"/>
    <w:rsid w:val="00457056"/>
    <w:rsid w:val="00457CE9"/>
    <w:rsid w:val="00461171"/>
    <w:rsid w:val="004613E2"/>
    <w:rsid w:val="00461511"/>
    <w:rsid w:val="004615A6"/>
    <w:rsid w:val="004628DE"/>
    <w:rsid w:val="00463EE0"/>
    <w:rsid w:val="00464862"/>
    <w:rsid w:val="004654E5"/>
    <w:rsid w:val="00467C2F"/>
    <w:rsid w:val="00470685"/>
    <w:rsid w:val="00471061"/>
    <w:rsid w:val="004712E0"/>
    <w:rsid w:val="00471953"/>
    <w:rsid w:val="00471CCB"/>
    <w:rsid w:val="0047201E"/>
    <w:rsid w:val="00472056"/>
    <w:rsid w:val="004721EB"/>
    <w:rsid w:val="004724BA"/>
    <w:rsid w:val="00472707"/>
    <w:rsid w:val="00472C40"/>
    <w:rsid w:val="00473292"/>
    <w:rsid w:val="00474362"/>
    <w:rsid w:val="00474577"/>
    <w:rsid w:val="00474CFF"/>
    <w:rsid w:val="00475149"/>
    <w:rsid w:val="004753A2"/>
    <w:rsid w:val="00475A5B"/>
    <w:rsid w:val="00477032"/>
    <w:rsid w:val="0048087B"/>
    <w:rsid w:val="004825C0"/>
    <w:rsid w:val="004826D7"/>
    <w:rsid w:val="00482E0D"/>
    <w:rsid w:val="004838E2"/>
    <w:rsid w:val="0048419F"/>
    <w:rsid w:val="004844D2"/>
    <w:rsid w:val="004846C1"/>
    <w:rsid w:val="00484C92"/>
    <w:rsid w:val="00485568"/>
    <w:rsid w:val="00485831"/>
    <w:rsid w:val="00485C1A"/>
    <w:rsid w:val="0048713E"/>
    <w:rsid w:val="00490C73"/>
    <w:rsid w:val="004926BC"/>
    <w:rsid w:val="00495EAD"/>
    <w:rsid w:val="004961B4"/>
    <w:rsid w:val="0049630C"/>
    <w:rsid w:val="00496453"/>
    <w:rsid w:val="00497173"/>
    <w:rsid w:val="00497623"/>
    <w:rsid w:val="00497DD3"/>
    <w:rsid w:val="00497FFD"/>
    <w:rsid w:val="004A1A6A"/>
    <w:rsid w:val="004A3B5D"/>
    <w:rsid w:val="004A3DA9"/>
    <w:rsid w:val="004A4FC6"/>
    <w:rsid w:val="004A5473"/>
    <w:rsid w:val="004A58D7"/>
    <w:rsid w:val="004A6155"/>
    <w:rsid w:val="004A7A8B"/>
    <w:rsid w:val="004A7EE6"/>
    <w:rsid w:val="004B0F0D"/>
    <w:rsid w:val="004B18B0"/>
    <w:rsid w:val="004B1D26"/>
    <w:rsid w:val="004B1EAF"/>
    <w:rsid w:val="004B1FE8"/>
    <w:rsid w:val="004B25B2"/>
    <w:rsid w:val="004B27DE"/>
    <w:rsid w:val="004B2FCD"/>
    <w:rsid w:val="004B3059"/>
    <w:rsid w:val="004B32C4"/>
    <w:rsid w:val="004B3A84"/>
    <w:rsid w:val="004B495B"/>
    <w:rsid w:val="004B4A3E"/>
    <w:rsid w:val="004B4C52"/>
    <w:rsid w:val="004B5D43"/>
    <w:rsid w:val="004B5D4D"/>
    <w:rsid w:val="004B5F9D"/>
    <w:rsid w:val="004B7281"/>
    <w:rsid w:val="004B7F76"/>
    <w:rsid w:val="004C0B3B"/>
    <w:rsid w:val="004C1199"/>
    <w:rsid w:val="004C1363"/>
    <w:rsid w:val="004C1E96"/>
    <w:rsid w:val="004C2C36"/>
    <w:rsid w:val="004C2CFF"/>
    <w:rsid w:val="004C2FDC"/>
    <w:rsid w:val="004C3431"/>
    <w:rsid w:val="004C3664"/>
    <w:rsid w:val="004C44E0"/>
    <w:rsid w:val="004C47B6"/>
    <w:rsid w:val="004C4E3D"/>
    <w:rsid w:val="004C5022"/>
    <w:rsid w:val="004C6418"/>
    <w:rsid w:val="004C6ACA"/>
    <w:rsid w:val="004C6E0E"/>
    <w:rsid w:val="004C7797"/>
    <w:rsid w:val="004C7C1F"/>
    <w:rsid w:val="004C7DDB"/>
    <w:rsid w:val="004C7F8A"/>
    <w:rsid w:val="004D0333"/>
    <w:rsid w:val="004D0CAE"/>
    <w:rsid w:val="004D10AF"/>
    <w:rsid w:val="004D2195"/>
    <w:rsid w:val="004D28C5"/>
    <w:rsid w:val="004D2B76"/>
    <w:rsid w:val="004D3A23"/>
    <w:rsid w:val="004D3C99"/>
    <w:rsid w:val="004D40C4"/>
    <w:rsid w:val="004D505F"/>
    <w:rsid w:val="004D5300"/>
    <w:rsid w:val="004D6269"/>
    <w:rsid w:val="004D6373"/>
    <w:rsid w:val="004D6757"/>
    <w:rsid w:val="004D6A7C"/>
    <w:rsid w:val="004D6AFF"/>
    <w:rsid w:val="004D71A3"/>
    <w:rsid w:val="004D7FA4"/>
    <w:rsid w:val="004E0F67"/>
    <w:rsid w:val="004E1ABA"/>
    <w:rsid w:val="004E1B3C"/>
    <w:rsid w:val="004E1BCB"/>
    <w:rsid w:val="004E2405"/>
    <w:rsid w:val="004E2963"/>
    <w:rsid w:val="004E32FA"/>
    <w:rsid w:val="004E33FE"/>
    <w:rsid w:val="004E38A8"/>
    <w:rsid w:val="004E38D9"/>
    <w:rsid w:val="004E3E8C"/>
    <w:rsid w:val="004E43D7"/>
    <w:rsid w:val="004E45AE"/>
    <w:rsid w:val="004E4B9A"/>
    <w:rsid w:val="004E4BDB"/>
    <w:rsid w:val="004E5CE4"/>
    <w:rsid w:val="004E61AB"/>
    <w:rsid w:val="004E6905"/>
    <w:rsid w:val="004E739C"/>
    <w:rsid w:val="004F08C8"/>
    <w:rsid w:val="004F0CC7"/>
    <w:rsid w:val="004F243E"/>
    <w:rsid w:val="004F2A6E"/>
    <w:rsid w:val="004F46B1"/>
    <w:rsid w:val="004F50E6"/>
    <w:rsid w:val="004F632C"/>
    <w:rsid w:val="004F7350"/>
    <w:rsid w:val="004F7F24"/>
    <w:rsid w:val="00500093"/>
    <w:rsid w:val="0050019F"/>
    <w:rsid w:val="005004D1"/>
    <w:rsid w:val="0050194C"/>
    <w:rsid w:val="0050248A"/>
    <w:rsid w:val="00502EBF"/>
    <w:rsid w:val="00503ACC"/>
    <w:rsid w:val="00505A6C"/>
    <w:rsid w:val="00505ACC"/>
    <w:rsid w:val="00505E52"/>
    <w:rsid w:val="00507C44"/>
    <w:rsid w:val="00507E06"/>
    <w:rsid w:val="00510430"/>
    <w:rsid w:val="00510851"/>
    <w:rsid w:val="005116BE"/>
    <w:rsid w:val="00511998"/>
    <w:rsid w:val="00514175"/>
    <w:rsid w:val="00514416"/>
    <w:rsid w:val="00514435"/>
    <w:rsid w:val="00514DE0"/>
    <w:rsid w:val="005153B8"/>
    <w:rsid w:val="00515BAB"/>
    <w:rsid w:val="005172EF"/>
    <w:rsid w:val="005201C2"/>
    <w:rsid w:val="005204DB"/>
    <w:rsid w:val="0052051E"/>
    <w:rsid w:val="00520B6D"/>
    <w:rsid w:val="00521278"/>
    <w:rsid w:val="00521404"/>
    <w:rsid w:val="005216AB"/>
    <w:rsid w:val="00521AC9"/>
    <w:rsid w:val="005229C1"/>
    <w:rsid w:val="00523645"/>
    <w:rsid w:val="00523AE0"/>
    <w:rsid w:val="005255E3"/>
    <w:rsid w:val="005257A4"/>
    <w:rsid w:val="005258EE"/>
    <w:rsid w:val="00526178"/>
    <w:rsid w:val="005268F6"/>
    <w:rsid w:val="00526C62"/>
    <w:rsid w:val="00527111"/>
    <w:rsid w:val="0052745A"/>
    <w:rsid w:val="005279E9"/>
    <w:rsid w:val="00527DF5"/>
    <w:rsid w:val="005301D4"/>
    <w:rsid w:val="00530354"/>
    <w:rsid w:val="005307C9"/>
    <w:rsid w:val="00530904"/>
    <w:rsid w:val="00530B39"/>
    <w:rsid w:val="00531304"/>
    <w:rsid w:val="00531328"/>
    <w:rsid w:val="00531859"/>
    <w:rsid w:val="00531D07"/>
    <w:rsid w:val="00531F4B"/>
    <w:rsid w:val="00531FBE"/>
    <w:rsid w:val="00532E07"/>
    <w:rsid w:val="005337FE"/>
    <w:rsid w:val="00534835"/>
    <w:rsid w:val="00534DEC"/>
    <w:rsid w:val="005369D2"/>
    <w:rsid w:val="00536AC3"/>
    <w:rsid w:val="00537E67"/>
    <w:rsid w:val="00540065"/>
    <w:rsid w:val="00541388"/>
    <w:rsid w:val="00541797"/>
    <w:rsid w:val="005418C5"/>
    <w:rsid w:val="00543106"/>
    <w:rsid w:val="00543B52"/>
    <w:rsid w:val="00545100"/>
    <w:rsid w:val="00545F03"/>
    <w:rsid w:val="00546F06"/>
    <w:rsid w:val="00547D88"/>
    <w:rsid w:val="0055048F"/>
    <w:rsid w:val="00551694"/>
    <w:rsid w:val="00552D55"/>
    <w:rsid w:val="00552F22"/>
    <w:rsid w:val="005535AA"/>
    <w:rsid w:val="005535B7"/>
    <w:rsid w:val="005539C5"/>
    <w:rsid w:val="00553E5F"/>
    <w:rsid w:val="00554544"/>
    <w:rsid w:val="00555AB6"/>
    <w:rsid w:val="00555DAB"/>
    <w:rsid w:val="00555DBE"/>
    <w:rsid w:val="00556471"/>
    <w:rsid w:val="00556F3B"/>
    <w:rsid w:val="00557138"/>
    <w:rsid w:val="00560300"/>
    <w:rsid w:val="005615CE"/>
    <w:rsid w:val="00562420"/>
    <w:rsid w:val="005629CA"/>
    <w:rsid w:val="00562B9A"/>
    <w:rsid w:val="00562E24"/>
    <w:rsid w:val="0056325F"/>
    <w:rsid w:val="00563692"/>
    <w:rsid w:val="005636A7"/>
    <w:rsid w:val="00563D1D"/>
    <w:rsid w:val="005642F8"/>
    <w:rsid w:val="00564A3D"/>
    <w:rsid w:val="005657A2"/>
    <w:rsid w:val="005660E5"/>
    <w:rsid w:val="00566676"/>
    <w:rsid w:val="00566949"/>
    <w:rsid w:val="005671B5"/>
    <w:rsid w:val="005676CE"/>
    <w:rsid w:val="00570090"/>
    <w:rsid w:val="0057079F"/>
    <w:rsid w:val="00570927"/>
    <w:rsid w:val="00570B35"/>
    <w:rsid w:val="00570EFD"/>
    <w:rsid w:val="0057192C"/>
    <w:rsid w:val="00571A6C"/>
    <w:rsid w:val="00571C2A"/>
    <w:rsid w:val="00572031"/>
    <w:rsid w:val="005739A5"/>
    <w:rsid w:val="00574ED7"/>
    <w:rsid w:val="00575D99"/>
    <w:rsid w:val="005767D5"/>
    <w:rsid w:val="005773EB"/>
    <w:rsid w:val="005774A4"/>
    <w:rsid w:val="00580E19"/>
    <w:rsid w:val="00581A2D"/>
    <w:rsid w:val="00581B9C"/>
    <w:rsid w:val="00581F1C"/>
    <w:rsid w:val="0058238C"/>
    <w:rsid w:val="00583C0E"/>
    <w:rsid w:val="00583D32"/>
    <w:rsid w:val="00583D46"/>
    <w:rsid w:val="0058458C"/>
    <w:rsid w:val="00584B7D"/>
    <w:rsid w:val="005851C5"/>
    <w:rsid w:val="005856F3"/>
    <w:rsid w:val="00585F43"/>
    <w:rsid w:val="00587411"/>
    <w:rsid w:val="0058764F"/>
    <w:rsid w:val="005918AB"/>
    <w:rsid w:val="005929D0"/>
    <w:rsid w:val="00594762"/>
    <w:rsid w:val="00595040"/>
    <w:rsid w:val="00595815"/>
    <w:rsid w:val="00596AE8"/>
    <w:rsid w:val="00597E4D"/>
    <w:rsid w:val="005A0353"/>
    <w:rsid w:val="005A15E3"/>
    <w:rsid w:val="005A20D9"/>
    <w:rsid w:val="005A2A1E"/>
    <w:rsid w:val="005A370E"/>
    <w:rsid w:val="005A3829"/>
    <w:rsid w:val="005A4A07"/>
    <w:rsid w:val="005A4E46"/>
    <w:rsid w:val="005A52C8"/>
    <w:rsid w:val="005A69D6"/>
    <w:rsid w:val="005A6C62"/>
    <w:rsid w:val="005A7CAD"/>
    <w:rsid w:val="005A7FF0"/>
    <w:rsid w:val="005B042B"/>
    <w:rsid w:val="005B0718"/>
    <w:rsid w:val="005B0D44"/>
    <w:rsid w:val="005B2C12"/>
    <w:rsid w:val="005B2EE8"/>
    <w:rsid w:val="005B33BA"/>
    <w:rsid w:val="005B3537"/>
    <w:rsid w:val="005B45C3"/>
    <w:rsid w:val="005B4899"/>
    <w:rsid w:val="005B4ABF"/>
    <w:rsid w:val="005B5552"/>
    <w:rsid w:val="005B641F"/>
    <w:rsid w:val="005B653A"/>
    <w:rsid w:val="005B6655"/>
    <w:rsid w:val="005B6991"/>
    <w:rsid w:val="005B6F0D"/>
    <w:rsid w:val="005B7235"/>
    <w:rsid w:val="005B7846"/>
    <w:rsid w:val="005C080E"/>
    <w:rsid w:val="005C0A9F"/>
    <w:rsid w:val="005C0AA8"/>
    <w:rsid w:val="005C0C03"/>
    <w:rsid w:val="005C1B35"/>
    <w:rsid w:val="005C1B83"/>
    <w:rsid w:val="005C1F76"/>
    <w:rsid w:val="005C3C44"/>
    <w:rsid w:val="005C47F9"/>
    <w:rsid w:val="005C4E51"/>
    <w:rsid w:val="005C5055"/>
    <w:rsid w:val="005C50D6"/>
    <w:rsid w:val="005C5418"/>
    <w:rsid w:val="005C788C"/>
    <w:rsid w:val="005D19E6"/>
    <w:rsid w:val="005D1C47"/>
    <w:rsid w:val="005D20A5"/>
    <w:rsid w:val="005D222E"/>
    <w:rsid w:val="005D225D"/>
    <w:rsid w:val="005D465D"/>
    <w:rsid w:val="005D4E74"/>
    <w:rsid w:val="005D51D1"/>
    <w:rsid w:val="005D554F"/>
    <w:rsid w:val="005D5591"/>
    <w:rsid w:val="005D5AD6"/>
    <w:rsid w:val="005D5EAA"/>
    <w:rsid w:val="005D60EA"/>
    <w:rsid w:val="005D6653"/>
    <w:rsid w:val="005D67E6"/>
    <w:rsid w:val="005D6D63"/>
    <w:rsid w:val="005D7270"/>
    <w:rsid w:val="005D743D"/>
    <w:rsid w:val="005D7B5F"/>
    <w:rsid w:val="005E08FA"/>
    <w:rsid w:val="005E0C37"/>
    <w:rsid w:val="005E4202"/>
    <w:rsid w:val="005E4DE6"/>
    <w:rsid w:val="005E4E80"/>
    <w:rsid w:val="005E52D2"/>
    <w:rsid w:val="005E6FBE"/>
    <w:rsid w:val="005F16E3"/>
    <w:rsid w:val="005F1950"/>
    <w:rsid w:val="005F1D81"/>
    <w:rsid w:val="005F1E94"/>
    <w:rsid w:val="005F28F9"/>
    <w:rsid w:val="005F2C5D"/>
    <w:rsid w:val="005F334F"/>
    <w:rsid w:val="005F35B0"/>
    <w:rsid w:val="005F4778"/>
    <w:rsid w:val="005F540D"/>
    <w:rsid w:val="005F5469"/>
    <w:rsid w:val="005F54CF"/>
    <w:rsid w:val="005F5BF3"/>
    <w:rsid w:val="005F61DF"/>
    <w:rsid w:val="005F72B3"/>
    <w:rsid w:val="00600AD5"/>
    <w:rsid w:val="00602CCA"/>
    <w:rsid w:val="00603AA9"/>
    <w:rsid w:val="0060423E"/>
    <w:rsid w:val="00604944"/>
    <w:rsid w:val="00605A71"/>
    <w:rsid w:val="00606425"/>
    <w:rsid w:val="00606596"/>
    <w:rsid w:val="006065F4"/>
    <w:rsid w:val="00610880"/>
    <w:rsid w:val="006115A3"/>
    <w:rsid w:val="00611A48"/>
    <w:rsid w:val="00612477"/>
    <w:rsid w:val="00612514"/>
    <w:rsid w:val="00612F6A"/>
    <w:rsid w:val="006131D2"/>
    <w:rsid w:val="00615E21"/>
    <w:rsid w:val="00615E39"/>
    <w:rsid w:val="006161E0"/>
    <w:rsid w:val="00616E9F"/>
    <w:rsid w:val="006204D2"/>
    <w:rsid w:val="00621483"/>
    <w:rsid w:val="006220F7"/>
    <w:rsid w:val="006222A7"/>
    <w:rsid w:val="0062288F"/>
    <w:rsid w:val="00623549"/>
    <w:rsid w:val="00623685"/>
    <w:rsid w:val="00623DA8"/>
    <w:rsid w:val="006242D3"/>
    <w:rsid w:val="0062442E"/>
    <w:rsid w:val="0062613C"/>
    <w:rsid w:val="006267EB"/>
    <w:rsid w:val="006268A1"/>
    <w:rsid w:val="00627BDE"/>
    <w:rsid w:val="00630C84"/>
    <w:rsid w:val="00630E71"/>
    <w:rsid w:val="00631D9B"/>
    <w:rsid w:val="00632378"/>
    <w:rsid w:val="006324F2"/>
    <w:rsid w:val="006332F7"/>
    <w:rsid w:val="00634FF8"/>
    <w:rsid w:val="00635015"/>
    <w:rsid w:val="006353F5"/>
    <w:rsid w:val="00635877"/>
    <w:rsid w:val="00635AF4"/>
    <w:rsid w:val="00635D4B"/>
    <w:rsid w:val="00635D99"/>
    <w:rsid w:val="006361C4"/>
    <w:rsid w:val="00636812"/>
    <w:rsid w:val="00636F4B"/>
    <w:rsid w:val="006371B6"/>
    <w:rsid w:val="006403EF"/>
    <w:rsid w:val="006405CB"/>
    <w:rsid w:val="00640666"/>
    <w:rsid w:val="00640B92"/>
    <w:rsid w:val="0064158F"/>
    <w:rsid w:val="006423B3"/>
    <w:rsid w:val="00642696"/>
    <w:rsid w:val="00643182"/>
    <w:rsid w:val="0064327E"/>
    <w:rsid w:val="006441D5"/>
    <w:rsid w:val="006444D5"/>
    <w:rsid w:val="00644572"/>
    <w:rsid w:val="00644D53"/>
    <w:rsid w:val="00645D91"/>
    <w:rsid w:val="00646643"/>
    <w:rsid w:val="00647301"/>
    <w:rsid w:val="006478CF"/>
    <w:rsid w:val="006500BA"/>
    <w:rsid w:val="006502F7"/>
    <w:rsid w:val="00650583"/>
    <w:rsid w:val="00650782"/>
    <w:rsid w:val="006507F0"/>
    <w:rsid w:val="00650AE0"/>
    <w:rsid w:val="00650E8F"/>
    <w:rsid w:val="00651450"/>
    <w:rsid w:val="00651507"/>
    <w:rsid w:val="00651CDF"/>
    <w:rsid w:val="00651CED"/>
    <w:rsid w:val="00651FC7"/>
    <w:rsid w:val="0065292D"/>
    <w:rsid w:val="00652DE1"/>
    <w:rsid w:val="00652FCA"/>
    <w:rsid w:val="006536FE"/>
    <w:rsid w:val="006537BE"/>
    <w:rsid w:val="00654691"/>
    <w:rsid w:val="00654B42"/>
    <w:rsid w:val="006564E1"/>
    <w:rsid w:val="006568D7"/>
    <w:rsid w:val="00656F91"/>
    <w:rsid w:val="00661386"/>
    <w:rsid w:val="006615FD"/>
    <w:rsid w:val="00661733"/>
    <w:rsid w:val="00662985"/>
    <w:rsid w:val="00662CD1"/>
    <w:rsid w:val="0066360F"/>
    <w:rsid w:val="00663A9A"/>
    <w:rsid w:val="00663B5B"/>
    <w:rsid w:val="006645A9"/>
    <w:rsid w:val="006657B8"/>
    <w:rsid w:val="00665BBA"/>
    <w:rsid w:val="00667143"/>
    <w:rsid w:val="00671016"/>
    <w:rsid w:val="00671211"/>
    <w:rsid w:val="00671AA7"/>
    <w:rsid w:val="00671D5D"/>
    <w:rsid w:val="00671F4C"/>
    <w:rsid w:val="006720DA"/>
    <w:rsid w:val="0067289A"/>
    <w:rsid w:val="00672F70"/>
    <w:rsid w:val="00673DC9"/>
    <w:rsid w:val="006750CE"/>
    <w:rsid w:val="00675938"/>
    <w:rsid w:val="00675D1D"/>
    <w:rsid w:val="00677260"/>
    <w:rsid w:val="00677C03"/>
    <w:rsid w:val="00680073"/>
    <w:rsid w:val="006802F1"/>
    <w:rsid w:val="00680317"/>
    <w:rsid w:val="00680334"/>
    <w:rsid w:val="0068078F"/>
    <w:rsid w:val="00681ABC"/>
    <w:rsid w:val="00682DE0"/>
    <w:rsid w:val="006832E5"/>
    <w:rsid w:val="00683746"/>
    <w:rsid w:val="00683E39"/>
    <w:rsid w:val="00683F03"/>
    <w:rsid w:val="006843AE"/>
    <w:rsid w:val="00684B6C"/>
    <w:rsid w:val="00684E2F"/>
    <w:rsid w:val="0068551E"/>
    <w:rsid w:val="00685881"/>
    <w:rsid w:val="00685913"/>
    <w:rsid w:val="006859B0"/>
    <w:rsid w:val="00686921"/>
    <w:rsid w:val="00686E45"/>
    <w:rsid w:val="006870F8"/>
    <w:rsid w:val="00690043"/>
    <w:rsid w:val="006903A5"/>
    <w:rsid w:val="00690CB6"/>
    <w:rsid w:val="006918CD"/>
    <w:rsid w:val="00691CCE"/>
    <w:rsid w:val="0069209F"/>
    <w:rsid w:val="00692155"/>
    <w:rsid w:val="006921CE"/>
    <w:rsid w:val="006931A6"/>
    <w:rsid w:val="0069376F"/>
    <w:rsid w:val="00693A66"/>
    <w:rsid w:val="00695432"/>
    <w:rsid w:val="00695563"/>
    <w:rsid w:val="00697962"/>
    <w:rsid w:val="00697B1C"/>
    <w:rsid w:val="006A007E"/>
    <w:rsid w:val="006A04B3"/>
    <w:rsid w:val="006A1392"/>
    <w:rsid w:val="006A2342"/>
    <w:rsid w:val="006A2567"/>
    <w:rsid w:val="006A283D"/>
    <w:rsid w:val="006A3C4D"/>
    <w:rsid w:val="006A50C0"/>
    <w:rsid w:val="006A6473"/>
    <w:rsid w:val="006A6DBC"/>
    <w:rsid w:val="006B151C"/>
    <w:rsid w:val="006B1758"/>
    <w:rsid w:val="006B1F89"/>
    <w:rsid w:val="006B21E5"/>
    <w:rsid w:val="006B2B1E"/>
    <w:rsid w:val="006B3458"/>
    <w:rsid w:val="006B492F"/>
    <w:rsid w:val="006B4A4C"/>
    <w:rsid w:val="006B5047"/>
    <w:rsid w:val="006B5E9E"/>
    <w:rsid w:val="006B69A4"/>
    <w:rsid w:val="006B6B3E"/>
    <w:rsid w:val="006B6BA4"/>
    <w:rsid w:val="006B7F9F"/>
    <w:rsid w:val="006C27CA"/>
    <w:rsid w:val="006C4257"/>
    <w:rsid w:val="006C4506"/>
    <w:rsid w:val="006C4921"/>
    <w:rsid w:val="006C52DD"/>
    <w:rsid w:val="006C5836"/>
    <w:rsid w:val="006C5BEB"/>
    <w:rsid w:val="006C6338"/>
    <w:rsid w:val="006C67D0"/>
    <w:rsid w:val="006C78F6"/>
    <w:rsid w:val="006D0131"/>
    <w:rsid w:val="006D09CF"/>
    <w:rsid w:val="006D1F17"/>
    <w:rsid w:val="006D2052"/>
    <w:rsid w:val="006D2469"/>
    <w:rsid w:val="006D2F41"/>
    <w:rsid w:val="006D45C0"/>
    <w:rsid w:val="006D474B"/>
    <w:rsid w:val="006D4888"/>
    <w:rsid w:val="006D588C"/>
    <w:rsid w:val="006D771B"/>
    <w:rsid w:val="006E0621"/>
    <w:rsid w:val="006E1FA4"/>
    <w:rsid w:val="006E2CDB"/>
    <w:rsid w:val="006E2F2C"/>
    <w:rsid w:val="006E4920"/>
    <w:rsid w:val="006E4C48"/>
    <w:rsid w:val="006E4D93"/>
    <w:rsid w:val="006E4E8A"/>
    <w:rsid w:val="006E50E6"/>
    <w:rsid w:val="006E7469"/>
    <w:rsid w:val="006E7BDB"/>
    <w:rsid w:val="006E7ECD"/>
    <w:rsid w:val="006F07A6"/>
    <w:rsid w:val="006F0911"/>
    <w:rsid w:val="006F0E4C"/>
    <w:rsid w:val="006F0FCE"/>
    <w:rsid w:val="006F1066"/>
    <w:rsid w:val="006F1FFD"/>
    <w:rsid w:val="006F2441"/>
    <w:rsid w:val="006F35EB"/>
    <w:rsid w:val="006F394D"/>
    <w:rsid w:val="006F58F6"/>
    <w:rsid w:val="006F6553"/>
    <w:rsid w:val="006F7A33"/>
    <w:rsid w:val="006F7CB6"/>
    <w:rsid w:val="00700976"/>
    <w:rsid w:val="00701106"/>
    <w:rsid w:val="00701757"/>
    <w:rsid w:val="007017DC"/>
    <w:rsid w:val="00701EFA"/>
    <w:rsid w:val="00702EA7"/>
    <w:rsid w:val="007039AF"/>
    <w:rsid w:val="00704052"/>
    <w:rsid w:val="007043B6"/>
    <w:rsid w:val="007058AF"/>
    <w:rsid w:val="00705BE2"/>
    <w:rsid w:val="00705D1C"/>
    <w:rsid w:val="0070617E"/>
    <w:rsid w:val="00706194"/>
    <w:rsid w:val="007064E5"/>
    <w:rsid w:val="00707245"/>
    <w:rsid w:val="007076AA"/>
    <w:rsid w:val="007076F3"/>
    <w:rsid w:val="00707A40"/>
    <w:rsid w:val="00710239"/>
    <w:rsid w:val="007102AE"/>
    <w:rsid w:val="00710834"/>
    <w:rsid w:val="00710A04"/>
    <w:rsid w:val="00711B85"/>
    <w:rsid w:val="00712145"/>
    <w:rsid w:val="007122ED"/>
    <w:rsid w:val="00712339"/>
    <w:rsid w:val="00712CDD"/>
    <w:rsid w:val="00713933"/>
    <w:rsid w:val="00713EB7"/>
    <w:rsid w:val="007144BB"/>
    <w:rsid w:val="007164A2"/>
    <w:rsid w:val="00716866"/>
    <w:rsid w:val="00716C43"/>
    <w:rsid w:val="00717866"/>
    <w:rsid w:val="00720DBA"/>
    <w:rsid w:val="00720F59"/>
    <w:rsid w:val="00721A49"/>
    <w:rsid w:val="007220D4"/>
    <w:rsid w:val="00722356"/>
    <w:rsid w:val="00722CDB"/>
    <w:rsid w:val="00723039"/>
    <w:rsid w:val="007237ED"/>
    <w:rsid w:val="00724996"/>
    <w:rsid w:val="0072573C"/>
    <w:rsid w:val="00725CCE"/>
    <w:rsid w:val="0072678B"/>
    <w:rsid w:val="007303FC"/>
    <w:rsid w:val="00730C23"/>
    <w:rsid w:val="00730EB4"/>
    <w:rsid w:val="00731589"/>
    <w:rsid w:val="007326EA"/>
    <w:rsid w:val="00732C43"/>
    <w:rsid w:val="007339F7"/>
    <w:rsid w:val="00733A3E"/>
    <w:rsid w:val="0073479A"/>
    <w:rsid w:val="00734FE1"/>
    <w:rsid w:val="00735044"/>
    <w:rsid w:val="00735F33"/>
    <w:rsid w:val="00736D12"/>
    <w:rsid w:val="00736FD8"/>
    <w:rsid w:val="00737A91"/>
    <w:rsid w:val="00740545"/>
    <w:rsid w:val="00740712"/>
    <w:rsid w:val="0074079F"/>
    <w:rsid w:val="00741308"/>
    <w:rsid w:val="00741FF7"/>
    <w:rsid w:val="00742360"/>
    <w:rsid w:val="00742B21"/>
    <w:rsid w:val="00742F74"/>
    <w:rsid w:val="007433CC"/>
    <w:rsid w:val="00744D5E"/>
    <w:rsid w:val="007455B7"/>
    <w:rsid w:val="00746C12"/>
    <w:rsid w:val="00747614"/>
    <w:rsid w:val="0075087D"/>
    <w:rsid w:val="007508EC"/>
    <w:rsid w:val="007508F0"/>
    <w:rsid w:val="00750A13"/>
    <w:rsid w:val="00751C04"/>
    <w:rsid w:val="00751D21"/>
    <w:rsid w:val="007527FE"/>
    <w:rsid w:val="007529AD"/>
    <w:rsid w:val="007534BE"/>
    <w:rsid w:val="00754649"/>
    <w:rsid w:val="00754BEF"/>
    <w:rsid w:val="00754C15"/>
    <w:rsid w:val="0075544C"/>
    <w:rsid w:val="00755C76"/>
    <w:rsid w:val="00755DD3"/>
    <w:rsid w:val="00756284"/>
    <w:rsid w:val="007565AD"/>
    <w:rsid w:val="007566D1"/>
    <w:rsid w:val="0075731C"/>
    <w:rsid w:val="00757848"/>
    <w:rsid w:val="00760308"/>
    <w:rsid w:val="00760E91"/>
    <w:rsid w:val="007616FE"/>
    <w:rsid w:val="00762DF4"/>
    <w:rsid w:val="0076304F"/>
    <w:rsid w:val="007635A6"/>
    <w:rsid w:val="007637EE"/>
    <w:rsid w:val="00763B55"/>
    <w:rsid w:val="00763F7D"/>
    <w:rsid w:val="00764873"/>
    <w:rsid w:val="0076578F"/>
    <w:rsid w:val="007668E7"/>
    <w:rsid w:val="00767400"/>
    <w:rsid w:val="00770B49"/>
    <w:rsid w:val="00770D75"/>
    <w:rsid w:val="00771E50"/>
    <w:rsid w:val="00773D79"/>
    <w:rsid w:val="00774027"/>
    <w:rsid w:val="007748CB"/>
    <w:rsid w:val="00776679"/>
    <w:rsid w:val="00776811"/>
    <w:rsid w:val="007773CB"/>
    <w:rsid w:val="00781454"/>
    <w:rsid w:val="00781CB8"/>
    <w:rsid w:val="00781DA4"/>
    <w:rsid w:val="00781FB6"/>
    <w:rsid w:val="00782084"/>
    <w:rsid w:val="007827B1"/>
    <w:rsid w:val="00783F2B"/>
    <w:rsid w:val="007840F8"/>
    <w:rsid w:val="007845D0"/>
    <w:rsid w:val="00785201"/>
    <w:rsid w:val="00785E0A"/>
    <w:rsid w:val="007869F7"/>
    <w:rsid w:val="00787600"/>
    <w:rsid w:val="00787E4E"/>
    <w:rsid w:val="007906F0"/>
    <w:rsid w:val="00790D41"/>
    <w:rsid w:val="0079123B"/>
    <w:rsid w:val="00791870"/>
    <w:rsid w:val="00791D3A"/>
    <w:rsid w:val="007926F8"/>
    <w:rsid w:val="00794F5B"/>
    <w:rsid w:val="0079502A"/>
    <w:rsid w:val="007951AE"/>
    <w:rsid w:val="00795264"/>
    <w:rsid w:val="007952EB"/>
    <w:rsid w:val="007957B1"/>
    <w:rsid w:val="00795FC2"/>
    <w:rsid w:val="00796EF0"/>
    <w:rsid w:val="007A13B0"/>
    <w:rsid w:val="007A1443"/>
    <w:rsid w:val="007A2790"/>
    <w:rsid w:val="007A3231"/>
    <w:rsid w:val="007A3579"/>
    <w:rsid w:val="007A3718"/>
    <w:rsid w:val="007A382E"/>
    <w:rsid w:val="007A4D7F"/>
    <w:rsid w:val="007A5D30"/>
    <w:rsid w:val="007A6481"/>
    <w:rsid w:val="007A6BE3"/>
    <w:rsid w:val="007A6BF0"/>
    <w:rsid w:val="007A6E64"/>
    <w:rsid w:val="007A6F1A"/>
    <w:rsid w:val="007A75FE"/>
    <w:rsid w:val="007B01ED"/>
    <w:rsid w:val="007B0EFD"/>
    <w:rsid w:val="007B229F"/>
    <w:rsid w:val="007B3470"/>
    <w:rsid w:val="007B36FE"/>
    <w:rsid w:val="007B3A8F"/>
    <w:rsid w:val="007B3F08"/>
    <w:rsid w:val="007B54F8"/>
    <w:rsid w:val="007B566A"/>
    <w:rsid w:val="007B5AF4"/>
    <w:rsid w:val="007B615C"/>
    <w:rsid w:val="007B63D8"/>
    <w:rsid w:val="007B6D60"/>
    <w:rsid w:val="007C0DF3"/>
    <w:rsid w:val="007C1C54"/>
    <w:rsid w:val="007C2187"/>
    <w:rsid w:val="007C2CB2"/>
    <w:rsid w:val="007C3156"/>
    <w:rsid w:val="007C3F13"/>
    <w:rsid w:val="007C4FF7"/>
    <w:rsid w:val="007C5528"/>
    <w:rsid w:val="007C5AC5"/>
    <w:rsid w:val="007C633C"/>
    <w:rsid w:val="007C72F6"/>
    <w:rsid w:val="007C7EA8"/>
    <w:rsid w:val="007D02A1"/>
    <w:rsid w:val="007D03C0"/>
    <w:rsid w:val="007D09F8"/>
    <w:rsid w:val="007D0F98"/>
    <w:rsid w:val="007D1DA8"/>
    <w:rsid w:val="007D22AE"/>
    <w:rsid w:val="007D2C48"/>
    <w:rsid w:val="007D3569"/>
    <w:rsid w:val="007D39EB"/>
    <w:rsid w:val="007D3AB7"/>
    <w:rsid w:val="007D3AFD"/>
    <w:rsid w:val="007D68B4"/>
    <w:rsid w:val="007D6B6A"/>
    <w:rsid w:val="007D701C"/>
    <w:rsid w:val="007D715A"/>
    <w:rsid w:val="007D7F79"/>
    <w:rsid w:val="007E104B"/>
    <w:rsid w:val="007E2044"/>
    <w:rsid w:val="007E220C"/>
    <w:rsid w:val="007E28D4"/>
    <w:rsid w:val="007E2A7C"/>
    <w:rsid w:val="007E3099"/>
    <w:rsid w:val="007E319E"/>
    <w:rsid w:val="007E3B02"/>
    <w:rsid w:val="007E3FC6"/>
    <w:rsid w:val="007E4B48"/>
    <w:rsid w:val="007E5799"/>
    <w:rsid w:val="007E6052"/>
    <w:rsid w:val="007E7268"/>
    <w:rsid w:val="007E7933"/>
    <w:rsid w:val="007F04EA"/>
    <w:rsid w:val="007F06EA"/>
    <w:rsid w:val="007F1DD3"/>
    <w:rsid w:val="007F2C72"/>
    <w:rsid w:val="007F3F3B"/>
    <w:rsid w:val="007F41E4"/>
    <w:rsid w:val="007F4CB4"/>
    <w:rsid w:val="007F4F9E"/>
    <w:rsid w:val="007F5815"/>
    <w:rsid w:val="007F5B81"/>
    <w:rsid w:val="007F66D7"/>
    <w:rsid w:val="007F6811"/>
    <w:rsid w:val="007F73BC"/>
    <w:rsid w:val="008000CF"/>
    <w:rsid w:val="0080026E"/>
    <w:rsid w:val="00800565"/>
    <w:rsid w:val="00801A68"/>
    <w:rsid w:val="00802EF3"/>
    <w:rsid w:val="0080313C"/>
    <w:rsid w:val="008036CE"/>
    <w:rsid w:val="0080398A"/>
    <w:rsid w:val="00803BA5"/>
    <w:rsid w:val="00804602"/>
    <w:rsid w:val="008048EC"/>
    <w:rsid w:val="00804E9C"/>
    <w:rsid w:val="008055A7"/>
    <w:rsid w:val="008059D6"/>
    <w:rsid w:val="00805B4D"/>
    <w:rsid w:val="00805B53"/>
    <w:rsid w:val="00805F6D"/>
    <w:rsid w:val="00807A57"/>
    <w:rsid w:val="0081073E"/>
    <w:rsid w:val="00811783"/>
    <w:rsid w:val="008118BD"/>
    <w:rsid w:val="00811FD1"/>
    <w:rsid w:val="008120C3"/>
    <w:rsid w:val="00812E56"/>
    <w:rsid w:val="00813488"/>
    <w:rsid w:val="00813D52"/>
    <w:rsid w:val="008141D8"/>
    <w:rsid w:val="0081427C"/>
    <w:rsid w:val="008158C5"/>
    <w:rsid w:val="0081616E"/>
    <w:rsid w:val="0081625C"/>
    <w:rsid w:val="008167F4"/>
    <w:rsid w:val="0081700E"/>
    <w:rsid w:val="008174B2"/>
    <w:rsid w:val="0081752A"/>
    <w:rsid w:val="00820494"/>
    <w:rsid w:val="008207ED"/>
    <w:rsid w:val="00820C29"/>
    <w:rsid w:val="00820DF5"/>
    <w:rsid w:val="0082146E"/>
    <w:rsid w:val="008217CC"/>
    <w:rsid w:val="008226CA"/>
    <w:rsid w:val="0082299E"/>
    <w:rsid w:val="0082368B"/>
    <w:rsid w:val="00823946"/>
    <w:rsid w:val="00823EC9"/>
    <w:rsid w:val="00824022"/>
    <w:rsid w:val="008241A5"/>
    <w:rsid w:val="00824260"/>
    <w:rsid w:val="008262F8"/>
    <w:rsid w:val="00826690"/>
    <w:rsid w:val="008269FA"/>
    <w:rsid w:val="0082705B"/>
    <w:rsid w:val="0082746F"/>
    <w:rsid w:val="0083042B"/>
    <w:rsid w:val="00830BA4"/>
    <w:rsid w:val="00830D94"/>
    <w:rsid w:val="0083169C"/>
    <w:rsid w:val="0083178D"/>
    <w:rsid w:val="00831E2A"/>
    <w:rsid w:val="0083270B"/>
    <w:rsid w:val="008336F2"/>
    <w:rsid w:val="00833CF8"/>
    <w:rsid w:val="008342B2"/>
    <w:rsid w:val="0083548A"/>
    <w:rsid w:val="00835D4F"/>
    <w:rsid w:val="00835F1C"/>
    <w:rsid w:val="008363F4"/>
    <w:rsid w:val="00836A6C"/>
    <w:rsid w:val="00836C8E"/>
    <w:rsid w:val="00837359"/>
    <w:rsid w:val="00837379"/>
    <w:rsid w:val="00837831"/>
    <w:rsid w:val="00837932"/>
    <w:rsid w:val="00840503"/>
    <w:rsid w:val="00840800"/>
    <w:rsid w:val="00840C77"/>
    <w:rsid w:val="008417A6"/>
    <w:rsid w:val="00841FDA"/>
    <w:rsid w:val="0084306F"/>
    <w:rsid w:val="00843B79"/>
    <w:rsid w:val="00843FF0"/>
    <w:rsid w:val="0084474C"/>
    <w:rsid w:val="008451EE"/>
    <w:rsid w:val="00845357"/>
    <w:rsid w:val="008453DB"/>
    <w:rsid w:val="00845A3C"/>
    <w:rsid w:val="0084624C"/>
    <w:rsid w:val="0084693C"/>
    <w:rsid w:val="008476BC"/>
    <w:rsid w:val="00847FCE"/>
    <w:rsid w:val="00851429"/>
    <w:rsid w:val="00851A0E"/>
    <w:rsid w:val="008521DE"/>
    <w:rsid w:val="008523DC"/>
    <w:rsid w:val="00852FD5"/>
    <w:rsid w:val="00853542"/>
    <w:rsid w:val="00854849"/>
    <w:rsid w:val="00854D8A"/>
    <w:rsid w:val="008551D7"/>
    <w:rsid w:val="0085593D"/>
    <w:rsid w:val="008575C0"/>
    <w:rsid w:val="008579A6"/>
    <w:rsid w:val="00857D32"/>
    <w:rsid w:val="00857E4F"/>
    <w:rsid w:val="008605B2"/>
    <w:rsid w:val="00860D8B"/>
    <w:rsid w:val="0086117A"/>
    <w:rsid w:val="008618F6"/>
    <w:rsid w:val="00861E34"/>
    <w:rsid w:val="00861FE2"/>
    <w:rsid w:val="00862D0D"/>
    <w:rsid w:val="00863AAE"/>
    <w:rsid w:val="00864057"/>
    <w:rsid w:val="008642F0"/>
    <w:rsid w:val="0086505A"/>
    <w:rsid w:val="00865C5D"/>
    <w:rsid w:val="00865EC3"/>
    <w:rsid w:val="0086678B"/>
    <w:rsid w:val="00866B4A"/>
    <w:rsid w:val="00866C5D"/>
    <w:rsid w:val="00866DED"/>
    <w:rsid w:val="008677C3"/>
    <w:rsid w:val="00867E59"/>
    <w:rsid w:val="00867F50"/>
    <w:rsid w:val="00867F76"/>
    <w:rsid w:val="00870026"/>
    <w:rsid w:val="00871430"/>
    <w:rsid w:val="008719BB"/>
    <w:rsid w:val="00871BB8"/>
    <w:rsid w:val="00871C84"/>
    <w:rsid w:val="008721D5"/>
    <w:rsid w:val="00872460"/>
    <w:rsid w:val="008742A1"/>
    <w:rsid w:val="008745F5"/>
    <w:rsid w:val="00874BC8"/>
    <w:rsid w:val="00874CCC"/>
    <w:rsid w:val="00875CA7"/>
    <w:rsid w:val="00875D88"/>
    <w:rsid w:val="0087632A"/>
    <w:rsid w:val="00876375"/>
    <w:rsid w:val="00876CF4"/>
    <w:rsid w:val="00877D18"/>
    <w:rsid w:val="00880204"/>
    <w:rsid w:val="00880703"/>
    <w:rsid w:val="00880F1C"/>
    <w:rsid w:val="00882BA4"/>
    <w:rsid w:val="00882CC0"/>
    <w:rsid w:val="008831B1"/>
    <w:rsid w:val="0088350A"/>
    <w:rsid w:val="00883B8B"/>
    <w:rsid w:val="00883C59"/>
    <w:rsid w:val="00883CB9"/>
    <w:rsid w:val="00884414"/>
    <w:rsid w:val="00884A53"/>
    <w:rsid w:val="00885FDD"/>
    <w:rsid w:val="008863C9"/>
    <w:rsid w:val="00886BD2"/>
    <w:rsid w:val="00886CE7"/>
    <w:rsid w:val="008873A6"/>
    <w:rsid w:val="00887E45"/>
    <w:rsid w:val="00890590"/>
    <w:rsid w:val="00890AA2"/>
    <w:rsid w:val="00890CAA"/>
    <w:rsid w:val="00891C04"/>
    <w:rsid w:val="00891DB0"/>
    <w:rsid w:val="00892A44"/>
    <w:rsid w:val="00894F3F"/>
    <w:rsid w:val="00894F9F"/>
    <w:rsid w:val="008963C6"/>
    <w:rsid w:val="008966C4"/>
    <w:rsid w:val="00896799"/>
    <w:rsid w:val="0089690A"/>
    <w:rsid w:val="008A03E4"/>
    <w:rsid w:val="008A0545"/>
    <w:rsid w:val="008A2016"/>
    <w:rsid w:val="008A27A1"/>
    <w:rsid w:val="008A2835"/>
    <w:rsid w:val="008A30AF"/>
    <w:rsid w:val="008A3305"/>
    <w:rsid w:val="008A3CAA"/>
    <w:rsid w:val="008A407B"/>
    <w:rsid w:val="008A40E4"/>
    <w:rsid w:val="008A440C"/>
    <w:rsid w:val="008A518D"/>
    <w:rsid w:val="008A53B7"/>
    <w:rsid w:val="008A5FE6"/>
    <w:rsid w:val="008A6DDB"/>
    <w:rsid w:val="008A7AEA"/>
    <w:rsid w:val="008B1532"/>
    <w:rsid w:val="008B1D2F"/>
    <w:rsid w:val="008B4062"/>
    <w:rsid w:val="008B425E"/>
    <w:rsid w:val="008B468E"/>
    <w:rsid w:val="008B4A89"/>
    <w:rsid w:val="008B6216"/>
    <w:rsid w:val="008B6FAA"/>
    <w:rsid w:val="008B7987"/>
    <w:rsid w:val="008B7C17"/>
    <w:rsid w:val="008B7E04"/>
    <w:rsid w:val="008C1B40"/>
    <w:rsid w:val="008C253F"/>
    <w:rsid w:val="008C259B"/>
    <w:rsid w:val="008C27B3"/>
    <w:rsid w:val="008C286B"/>
    <w:rsid w:val="008C2C51"/>
    <w:rsid w:val="008C3BB4"/>
    <w:rsid w:val="008C47CA"/>
    <w:rsid w:val="008C540D"/>
    <w:rsid w:val="008C55AE"/>
    <w:rsid w:val="008C5A63"/>
    <w:rsid w:val="008C60FA"/>
    <w:rsid w:val="008C7DDE"/>
    <w:rsid w:val="008D07AE"/>
    <w:rsid w:val="008D0DC9"/>
    <w:rsid w:val="008D1577"/>
    <w:rsid w:val="008D27B8"/>
    <w:rsid w:val="008D29D0"/>
    <w:rsid w:val="008D32B6"/>
    <w:rsid w:val="008D33EB"/>
    <w:rsid w:val="008D33FB"/>
    <w:rsid w:val="008D3819"/>
    <w:rsid w:val="008D39FB"/>
    <w:rsid w:val="008D3D31"/>
    <w:rsid w:val="008D4F94"/>
    <w:rsid w:val="008D50AE"/>
    <w:rsid w:val="008D6A2C"/>
    <w:rsid w:val="008D6B75"/>
    <w:rsid w:val="008E000E"/>
    <w:rsid w:val="008E01C2"/>
    <w:rsid w:val="008E12FE"/>
    <w:rsid w:val="008E1981"/>
    <w:rsid w:val="008E1F73"/>
    <w:rsid w:val="008E33B8"/>
    <w:rsid w:val="008E4DC0"/>
    <w:rsid w:val="008E5021"/>
    <w:rsid w:val="008E6869"/>
    <w:rsid w:val="008E6A69"/>
    <w:rsid w:val="008E6E47"/>
    <w:rsid w:val="008E756A"/>
    <w:rsid w:val="008E7781"/>
    <w:rsid w:val="008E77C8"/>
    <w:rsid w:val="008E7CB3"/>
    <w:rsid w:val="008F0860"/>
    <w:rsid w:val="008F3F03"/>
    <w:rsid w:val="008F4B26"/>
    <w:rsid w:val="008F4CCB"/>
    <w:rsid w:val="008F6AB3"/>
    <w:rsid w:val="008F6EA1"/>
    <w:rsid w:val="008F6EF1"/>
    <w:rsid w:val="009007E1"/>
    <w:rsid w:val="00900B4C"/>
    <w:rsid w:val="00900DDB"/>
    <w:rsid w:val="00902A4E"/>
    <w:rsid w:val="00903101"/>
    <w:rsid w:val="00903365"/>
    <w:rsid w:val="009037E1"/>
    <w:rsid w:val="00904B34"/>
    <w:rsid w:val="00904E59"/>
    <w:rsid w:val="00905044"/>
    <w:rsid w:val="0090588D"/>
    <w:rsid w:val="00905A8A"/>
    <w:rsid w:val="009062D8"/>
    <w:rsid w:val="00906B80"/>
    <w:rsid w:val="009112FA"/>
    <w:rsid w:val="00912160"/>
    <w:rsid w:val="0091262A"/>
    <w:rsid w:val="009126E5"/>
    <w:rsid w:val="00912A8D"/>
    <w:rsid w:val="00912BCA"/>
    <w:rsid w:val="009131EF"/>
    <w:rsid w:val="0091384F"/>
    <w:rsid w:val="009138BF"/>
    <w:rsid w:val="00913B48"/>
    <w:rsid w:val="0091405F"/>
    <w:rsid w:val="009144F4"/>
    <w:rsid w:val="0091472C"/>
    <w:rsid w:val="00915920"/>
    <w:rsid w:val="00915D10"/>
    <w:rsid w:val="0091648A"/>
    <w:rsid w:val="0091733B"/>
    <w:rsid w:val="00917D97"/>
    <w:rsid w:val="00917E3D"/>
    <w:rsid w:val="0092066A"/>
    <w:rsid w:val="00920838"/>
    <w:rsid w:val="00921204"/>
    <w:rsid w:val="009223E5"/>
    <w:rsid w:val="00922BCF"/>
    <w:rsid w:val="00922CB0"/>
    <w:rsid w:val="00924213"/>
    <w:rsid w:val="009244AF"/>
    <w:rsid w:val="00924879"/>
    <w:rsid w:val="00924CFD"/>
    <w:rsid w:val="0092561C"/>
    <w:rsid w:val="00925688"/>
    <w:rsid w:val="00926155"/>
    <w:rsid w:val="00926DF8"/>
    <w:rsid w:val="009271A6"/>
    <w:rsid w:val="00927578"/>
    <w:rsid w:val="009276E1"/>
    <w:rsid w:val="0092794E"/>
    <w:rsid w:val="0093010B"/>
    <w:rsid w:val="00931D3A"/>
    <w:rsid w:val="0093275F"/>
    <w:rsid w:val="0093326C"/>
    <w:rsid w:val="00933A5D"/>
    <w:rsid w:val="0093449C"/>
    <w:rsid w:val="00934584"/>
    <w:rsid w:val="00934B71"/>
    <w:rsid w:val="00935C5E"/>
    <w:rsid w:val="00935D68"/>
    <w:rsid w:val="00935F90"/>
    <w:rsid w:val="0093612D"/>
    <w:rsid w:val="00936183"/>
    <w:rsid w:val="00936DEE"/>
    <w:rsid w:val="00937449"/>
    <w:rsid w:val="009400E0"/>
    <w:rsid w:val="0094020D"/>
    <w:rsid w:val="00940E5D"/>
    <w:rsid w:val="00941930"/>
    <w:rsid w:val="0094203C"/>
    <w:rsid w:val="0094309D"/>
    <w:rsid w:val="0094314B"/>
    <w:rsid w:val="00943269"/>
    <w:rsid w:val="00943B28"/>
    <w:rsid w:val="00945571"/>
    <w:rsid w:val="0094559D"/>
    <w:rsid w:val="00945815"/>
    <w:rsid w:val="00946059"/>
    <w:rsid w:val="00950696"/>
    <w:rsid w:val="00950FAB"/>
    <w:rsid w:val="009520DF"/>
    <w:rsid w:val="0095231C"/>
    <w:rsid w:val="009527F8"/>
    <w:rsid w:val="00952B76"/>
    <w:rsid w:val="009538D4"/>
    <w:rsid w:val="00953C69"/>
    <w:rsid w:val="00953F24"/>
    <w:rsid w:val="00954801"/>
    <w:rsid w:val="00954DE6"/>
    <w:rsid w:val="00955392"/>
    <w:rsid w:val="0095555A"/>
    <w:rsid w:val="0095590D"/>
    <w:rsid w:val="00955DCA"/>
    <w:rsid w:val="00955EED"/>
    <w:rsid w:val="00956330"/>
    <w:rsid w:val="009563D4"/>
    <w:rsid w:val="009565A7"/>
    <w:rsid w:val="009569E1"/>
    <w:rsid w:val="00956B60"/>
    <w:rsid w:val="00956C6F"/>
    <w:rsid w:val="00957AE9"/>
    <w:rsid w:val="00960D1E"/>
    <w:rsid w:val="00960E83"/>
    <w:rsid w:val="00960EAF"/>
    <w:rsid w:val="0096213A"/>
    <w:rsid w:val="009626E4"/>
    <w:rsid w:val="00962D33"/>
    <w:rsid w:val="009632E7"/>
    <w:rsid w:val="00963F00"/>
    <w:rsid w:val="009644D5"/>
    <w:rsid w:val="009654D1"/>
    <w:rsid w:val="00965A44"/>
    <w:rsid w:val="00965F68"/>
    <w:rsid w:val="009676D3"/>
    <w:rsid w:val="0096775D"/>
    <w:rsid w:val="0097152A"/>
    <w:rsid w:val="00971894"/>
    <w:rsid w:val="0097201D"/>
    <w:rsid w:val="00972884"/>
    <w:rsid w:val="00972BA8"/>
    <w:rsid w:val="00974728"/>
    <w:rsid w:val="00974D6B"/>
    <w:rsid w:val="00975479"/>
    <w:rsid w:val="00976B3F"/>
    <w:rsid w:val="00976D60"/>
    <w:rsid w:val="0097717B"/>
    <w:rsid w:val="00977A9F"/>
    <w:rsid w:val="00977EC2"/>
    <w:rsid w:val="00980447"/>
    <w:rsid w:val="00980B33"/>
    <w:rsid w:val="00980BFD"/>
    <w:rsid w:val="00980FDB"/>
    <w:rsid w:val="00981B36"/>
    <w:rsid w:val="00981BC4"/>
    <w:rsid w:val="00982124"/>
    <w:rsid w:val="00982B12"/>
    <w:rsid w:val="00982B9F"/>
    <w:rsid w:val="00982BF6"/>
    <w:rsid w:val="00982EE2"/>
    <w:rsid w:val="0098364F"/>
    <w:rsid w:val="00983B2F"/>
    <w:rsid w:val="00984745"/>
    <w:rsid w:val="009847E4"/>
    <w:rsid w:val="00986AA2"/>
    <w:rsid w:val="00990062"/>
    <w:rsid w:val="009902E2"/>
    <w:rsid w:val="00990837"/>
    <w:rsid w:val="00990A5D"/>
    <w:rsid w:val="00990F9A"/>
    <w:rsid w:val="00991024"/>
    <w:rsid w:val="009910CB"/>
    <w:rsid w:val="00991B13"/>
    <w:rsid w:val="00991E22"/>
    <w:rsid w:val="00991EB3"/>
    <w:rsid w:val="00992F2D"/>
    <w:rsid w:val="00993C0A"/>
    <w:rsid w:val="00994017"/>
    <w:rsid w:val="0099505D"/>
    <w:rsid w:val="00995214"/>
    <w:rsid w:val="00995644"/>
    <w:rsid w:val="009957EA"/>
    <w:rsid w:val="0099590F"/>
    <w:rsid w:val="00997A3E"/>
    <w:rsid w:val="00997BBC"/>
    <w:rsid w:val="00997E2E"/>
    <w:rsid w:val="009A03F6"/>
    <w:rsid w:val="009A0535"/>
    <w:rsid w:val="009A0DF0"/>
    <w:rsid w:val="009A1F65"/>
    <w:rsid w:val="009A3197"/>
    <w:rsid w:val="009A338B"/>
    <w:rsid w:val="009A34E9"/>
    <w:rsid w:val="009A34F6"/>
    <w:rsid w:val="009A358F"/>
    <w:rsid w:val="009A3638"/>
    <w:rsid w:val="009A3BC3"/>
    <w:rsid w:val="009A3C21"/>
    <w:rsid w:val="009A4D85"/>
    <w:rsid w:val="009A7676"/>
    <w:rsid w:val="009A7804"/>
    <w:rsid w:val="009A7EEF"/>
    <w:rsid w:val="009B0BAC"/>
    <w:rsid w:val="009B175B"/>
    <w:rsid w:val="009B1D2D"/>
    <w:rsid w:val="009B1D80"/>
    <w:rsid w:val="009B2E06"/>
    <w:rsid w:val="009B321C"/>
    <w:rsid w:val="009B3481"/>
    <w:rsid w:val="009B34C3"/>
    <w:rsid w:val="009B423B"/>
    <w:rsid w:val="009B5631"/>
    <w:rsid w:val="009B5A9B"/>
    <w:rsid w:val="009B61DF"/>
    <w:rsid w:val="009B6CC2"/>
    <w:rsid w:val="009B6F24"/>
    <w:rsid w:val="009B79CF"/>
    <w:rsid w:val="009C03C1"/>
    <w:rsid w:val="009C0B5D"/>
    <w:rsid w:val="009C0CA6"/>
    <w:rsid w:val="009C1DA6"/>
    <w:rsid w:val="009C2BF7"/>
    <w:rsid w:val="009C2E1F"/>
    <w:rsid w:val="009C2E77"/>
    <w:rsid w:val="009C2FF0"/>
    <w:rsid w:val="009C36D2"/>
    <w:rsid w:val="009C4445"/>
    <w:rsid w:val="009C44DE"/>
    <w:rsid w:val="009C4A83"/>
    <w:rsid w:val="009C4B88"/>
    <w:rsid w:val="009C503D"/>
    <w:rsid w:val="009C58A8"/>
    <w:rsid w:val="009C729E"/>
    <w:rsid w:val="009C76B6"/>
    <w:rsid w:val="009C7943"/>
    <w:rsid w:val="009C7F3E"/>
    <w:rsid w:val="009D19DB"/>
    <w:rsid w:val="009D1B5A"/>
    <w:rsid w:val="009D269C"/>
    <w:rsid w:val="009D310D"/>
    <w:rsid w:val="009D5616"/>
    <w:rsid w:val="009D649B"/>
    <w:rsid w:val="009D670F"/>
    <w:rsid w:val="009D72B4"/>
    <w:rsid w:val="009D7EB0"/>
    <w:rsid w:val="009E2C9D"/>
    <w:rsid w:val="009E2F0E"/>
    <w:rsid w:val="009E3541"/>
    <w:rsid w:val="009E4905"/>
    <w:rsid w:val="009E4DEF"/>
    <w:rsid w:val="009E5E27"/>
    <w:rsid w:val="009E5E7C"/>
    <w:rsid w:val="009E7230"/>
    <w:rsid w:val="009E7532"/>
    <w:rsid w:val="009E7C81"/>
    <w:rsid w:val="009E7EF2"/>
    <w:rsid w:val="009F2030"/>
    <w:rsid w:val="009F271D"/>
    <w:rsid w:val="009F2A15"/>
    <w:rsid w:val="009F3071"/>
    <w:rsid w:val="009F45A4"/>
    <w:rsid w:val="009F47FF"/>
    <w:rsid w:val="009F548B"/>
    <w:rsid w:val="009F565F"/>
    <w:rsid w:val="009F620D"/>
    <w:rsid w:val="009F624B"/>
    <w:rsid w:val="009F6F7F"/>
    <w:rsid w:val="009F6FC1"/>
    <w:rsid w:val="00A011FA"/>
    <w:rsid w:val="00A01573"/>
    <w:rsid w:val="00A018EF"/>
    <w:rsid w:val="00A025F2"/>
    <w:rsid w:val="00A0261E"/>
    <w:rsid w:val="00A02A5E"/>
    <w:rsid w:val="00A02BDC"/>
    <w:rsid w:val="00A02C79"/>
    <w:rsid w:val="00A03912"/>
    <w:rsid w:val="00A05E57"/>
    <w:rsid w:val="00A063B4"/>
    <w:rsid w:val="00A0691B"/>
    <w:rsid w:val="00A06A6B"/>
    <w:rsid w:val="00A06E58"/>
    <w:rsid w:val="00A07D5B"/>
    <w:rsid w:val="00A102FB"/>
    <w:rsid w:val="00A11247"/>
    <w:rsid w:val="00A115F6"/>
    <w:rsid w:val="00A11978"/>
    <w:rsid w:val="00A123C6"/>
    <w:rsid w:val="00A128DE"/>
    <w:rsid w:val="00A132EA"/>
    <w:rsid w:val="00A13529"/>
    <w:rsid w:val="00A137A7"/>
    <w:rsid w:val="00A15F8A"/>
    <w:rsid w:val="00A16788"/>
    <w:rsid w:val="00A17EE5"/>
    <w:rsid w:val="00A2048E"/>
    <w:rsid w:val="00A213E0"/>
    <w:rsid w:val="00A215A2"/>
    <w:rsid w:val="00A218DD"/>
    <w:rsid w:val="00A21AB0"/>
    <w:rsid w:val="00A21D3F"/>
    <w:rsid w:val="00A23C51"/>
    <w:rsid w:val="00A25B8B"/>
    <w:rsid w:val="00A2625C"/>
    <w:rsid w:val="00A264CD"/>
    <w:rsid w:val="00A2725C"/>
    <w:rsid w:val="00A31D01"/>
    <w:rsid w:val="00A31DB2"/>
    <w:rsid w:val="00A326DF"/>
    <w:rsid w:val="00A32A8E"/>
    <w:rsid w:val="00A32FD8"/>
    <w:rsid w:val="00A33BCD"/>
    <w:rsid w:val="00A33E5F"/>
    <w:rsid w:val="00A34A99"/>
    <w:rsid w:val="00A34BC9"/>
    <w:rsid w:val="00A34C6D"/>
    <w:rsid w:val="00A35308"/>
    <w:rsid w:val="00A35923"/>
    <w:rsid w:val="00A35E41"/>
    <w:rsid w:val="00A36DEE"/>
    <w:rsid w:val="00A37051"/>
    <w:rsid w:val="00A3788A"/>
    <w:rsid w:val="00A4015A"/>
    <w:rsid w:val="00A40448"/>
    <w:rsid w:val="00A404F3"/>
    <w:rsid w:val="00A4088C"/>
    <w:rsid w:val="00A41669"/>
    <w:rsid w:val="00A41BB5"/>
    <w:rsid w:val="00A4228D"/>
    <w:rsid w:val="00A42702"/>
    <w:rsid w:val="00A42D1D"/>
    <w:rsid w:val="00A4355B"/>
    <w:rsid w:val="00A436DB"/>
    <w:rsid w:val="00A43749"/>
    <w:rsid w:val="00A44184"/>
    <w:rsid w:val="00A44418"/>
    <w:rsid w:val="00A4511F"/>
    <w:rsid w:val="00A46334"/>
    <w:rsid w:val="00A4743F"/>
    <w:rsid w:val="00A47556"/>
    <w:rsid w:val="00A47641"/>
    <w:rsid w:val="00A507ED"/>
    <w:rsid w:val="00A50D73"/>
    <w:rsid w:val="00A50F21"/>
    <w:rsid w:val="00A51904"/>
    <w:rsid w:val="00A521CD"/>
    <w:rsid w:val="00A53A4A"/>
    <w:rsid w:val="00A548AF"/>
    <w:rsid w:val="00A548FB"/>
    <w:rsid w:val="00A5673C"/>
    <w:rsid w:val="00A56AB4"/>
    <w:rsid w:val="00A56AB6"/>
    <w:rsid w:val="00A5700A"/>
    <w:rsid w:val="00A571CE"/>
    <w:rsid w:val="00A60CEE"/>
    <w:rsid w:val="00A6220C"/>
    <w:rsid w:val="00A62958"/>
    <w:rsid w:val="00A63397"/>
    <w:rsid w:val="00A63D01"/>
    <w:rsid w:val="00A642B9"/>
    <w:rsid w:val="00A6547A"/>
    <w:rsid w:val="00A6574D"/>
    <w:rsid w:val="00A65766"/>
    <w:rsid w:val="00A66435"/>
    <w:rsid w:val="00A66730"/>
    <w:rsid w:val="00A6679E"/>
    <w:rsid w:val="00A673B9"/>
    <w:rsid w:val="00A673C4"/>
    <w:rsid w:val="00A70A9F"/>
    <w:rsid w:val="00A70DC3"/>
    <w:rsid w:val="00A711E4"/>
    <w:rsid w:val="00A7434B"/>
    <w:rsid w:val="00A74A12"/>
    <w:rsid w:val="00A74A56"/>
    <w:rsid w:val="00A74CE2"/>
    <w:rsid w:val="00A74D3D"/>
    <w:rsid w:val="00A75735"/>
    <w:rsid w:val="00A762A4"/>
    <w:rsid w:val="00A77182"/>
    <w:rsid w:val="00A80ED9"/>
    <w:rsid w:val="00A81947"/>
    <w:rsid w:val="00A8197A"/>
    <w:rsid w:val="00A82372"/>
    <w:rsid w:val="00A82720"/>
    <w:rsid w:val="00A83800"/>
    <w:rsid w:val="00A85177"/>
    <w:rsid w:val="00A85635"/>
    <w:rsid w:val="00A8573B"/>
    <w:rsid w:val="00A8617A"/>
    <w:rsid w:val="00A86E04"/>
    <w:rsid w:val="00A86F3E"/>
    <w:rsid w:val="00A907CA"/>
    <w:rsid w:val="00A907EC"/>
    <w:rsid w:val="00A91F81"/>
    <w:rsid w:val="00A92456"/>
    <w:rsid w:val="00A929AF"/>
    <w:rsid w:val="00A92E1E"/>
    <w:rsid w:val="00A9397C"/>
    <w:rsid w:val="00A94190"/>
    <w:rsid w:val="00A9463E"/>
    <w:rsid w:val="00A9508F"/>
    <w:rsid w:val="00A95473"/>
    <w:rsid w:val="00A9551A"/>
    <w:rsid w:val="00A955CC"/>
    <w:rsid w:val="00A96A90"/>
    <w:rsid w:val="00AA05BA"/>
    <w:rsid w:val="00AA0B9D"/>
    <w:rsid w:val="00AA11E7"/>
    <w:rsid w:val="00AA1E2B"/>
    <w:rsid w:val="00AA1ECF"/>
    <w:rsid w:val="00AA39C8"/>
    <w:rsid w:val="00AA4777"/>
    <w:rsid w:val="00AA5AB2"/>
    <w:rsid w:val="00AA5AD0"/>
    <w:rsid w:val="00AA5F9E"/>
    <w:rsid w:val="00AA6DB1"/>
    <w:rsid w:val="00AB07FD"/>
    <w:rsid w:val="00AB0A80"/>
    <w:rsid w:val="00AB15A3"/>
    <w:rsid w:val="00AB188B"/>
    <w:rsid w:val="00AB20C7"/>
    <w:rsid w:val="00AB23A0"/>
    <w:rsid w:val="00AB3CE2"/>
    <w:rsid w:val="00AB5E8D"/>
    <w:rsid w:val="00AB623E"/>
    <w:rsid w:val="00AB6962"/>
    <w:rsid w:val="00AB6BA6"/>
    <w:rsid w:val="00AB7E62"/>
    <w:rsid w:val="00AC025E"/>
    <w:rsid w:val="00AC0616"/>
    <w:rsid w:val="00AC0CC7"/>
    <w:rsid w:val="00AC10F4"/>
    <w:rsid w:val="00AC1846"/>
    <w:rsid w:val="00AC2167"/>
    <w:rsid w:val="00AC250C"/>
    <w:rsid w:val="00AC3685"/>
    <w:rsid w:val="00AC3C93"/>
    <w:rsid w:val="00AC53D0"/>
    <w:rsid w:val="00AC65AC"/>
    <w:rsid w:val="00AC6FB7"/>
    <w:rsid w:val="00AC7BF7"/>
    <w:rsid w:val="00AC7CBE"/>
    <w:rsid w:val="00AD015E"/>
    <w:rsid w:val="00AD187C"/>
    <w:rsid w:val="00AD1E7A"/>
    <w:rsid w:val="00AD21C7"/>
    <w:rsid w:val="00AD26FC"/>
    <w:rsid w:val="00AD2BB4"/>
    <w:rsid w:val="00AD38D0"/>
    <w:rsid w:val="00AD3B37"/>
    <w:rsid w:val="00AD3BBD"/>
    <w:rsid w:val="00AD3FE1"/>
    <w:rsid w:val="00AD4360"/>
    <w:rsid w:val="00AD4577"/>
    <w:rsid w:val="00AD4F1A"/>
    <w:rsid w:val="00AD5C84"/>
    <w:rsid w:val="00AD78BD"/>
    <w:rsid w:val="00AE049B"/>
    <w:rsid w:val="00AE086F"/>
    <w:rsid w:val="00AE08F3"/>
    <w:rsid w:val="00AE0B8B"/>
    <w:rsid w:val="00AE1052"/>
    <w:rsid w:val="00AE17E1"/>
    <w:rsid w:val="00AE2612"/>
    <w:rsid w:val="00AE2736"/>
    <w:rsid w:val="00AE3417"/>
    <w:rsid w:val="00AE3C89"/>
    <w:rsid w:val="00AE4D77"/>
    <w:rsid w:val="00AE5723"/>
    <w:rsid w:val="00AE670C"/>
    <w:rsid w:val="00AE6C07"/>
    <w:rsid w:val="00AE7BA6"/>
    <w:rsid w:val="00AF034B"/>
    <w:rsid w:val="00AF0410"/>
    <w:rsid w:val="00AF0D2A"/>
    <w:rsid w:val="00AF0DD5"/>
    <w:rsid w:val="00AF289B"/>
    <w:rsid w:val="00AF2F99"/>
    <w:rsid w:val="00AF36BC"/>
    <w:rsid w:val="00AF3A71"/>
    <w:rsid w:val="00AF3E7F"/>
    <w:rsid w:val="00AF3F2A"/>
    <w:rsid w:val="00AF40D0"/>
    <w:rsid w:val="00AF44BE"/>
    <w:rsid w:val="00AF53D6"/>
    <w:rsid w:val="00AF572A"/>
    <w:rsid w:val="00AF576F"/>
    <w:rsid w:val="00AF63B7"/>
    <w:rsid w:val="00AF699E"/>
    <w:rsid w:val="00AF716C"/>
    <w:rsid w:val="00AF717B"/>
    <w:rsid w:val="00B00113"/>
    <w:rsid w:val="00B00454"/>
    <w:rsid w:val="00B00583"/>
    <w:rsid w:val="00B00BBF"/>
    <w:rsid w:val="00B016A4"/>
    <w:rsid w:val="00B01931"/>
    <w:rsid w:val="00B02B41"/>
    <w:rsid w:val="00B03479"/>
    <w:rsid w:val="00B044A8"/>
    <w:rsid w:val="00B04B9E"/>
    <w:rsid w:val="00B0507F"/>
    <w:rsid w:val="00B0593F"/>
    <w:rsid w:val="00B06221"/>
    <w:rsid w:val="00B0623C"/>
    <w:rsid w:val="00B064F2"/>
    <w:rsid w:val="00B07760"/>
    <w:rsid w:val="00B07CC8"/>
    <w:rsid w:val="00B07F69"/>
    <w:rsid w:val="00B101E4"/>
    <w:rsid w:val="00B10C54"/>
    <w:rsid w:val="00B11833"/>
    <w:rsid w:val="00B138CD"/>
    <w:rsid w:val="00B1418D"/>
    <w:rsid w:val="00B1453A"/>
    <w:rsid w:val="00B14D48"/>
    <w:rsid w:val="00B16396"/>
    <w:rsid w:val="00B16AB3"/>
    <w:rsid w:val="00B16AB4"/>
    <w:rsid w:val="00B16EB4"/>
    <w:rsid w:val="00B1779D"/>
    <w:rsid w:val="00B17ECE"/>
    <w:rsid w:val="00B201D1"/>
    <w:rsid w:val="00B2146A"/>
    <w:rsid w:val="00B21F8C"/>
    <w:rsid w:val="00B22843"/>
    <w:rsid w:val="00B23018"/>
    <w:rsid w:val="00B25099"/>
    <w:rsid w:val="00B25463"/>
    <w:rsid w:val="00B255AA"/>
    <w:rsid w:val="00B25F97"/>
    <w:rsid w:val="00B26851"/>
    <w:rsid w:val="00B274BA"/>
    <w:rsid w:val="00B27B6F"/>
    <w:rsid w:val="00B27E06"/>
    <w:rsid w:val="00B30254"/>
    <w:rsid w:val="00B3085E"/>
    <w:rsid w:val="00B30DCB"/>
    <w:rsid w:val="00B32063"/>
    <w:rsid w:val="00B3226B"/>
    <w:rsid w:val="00B327C2"/>
    <w:rsid w:val="00B329F7"/>
    <w:rsid w:val="00B330A2"/>
    <w:rsid w:val="00B33383"/>
    <w:rsid w:val="00B337F8"/>
    <w:rsid w:val="00B338E0"/>
    <w:rsid w:val="00B33C90"/>
    <w:rsid w:val="00B3415B"/>
    <w:rsid w:val="00B34C76"/>
    <w:rsid w:val="00B351D1"/>
    <w:rsid w:val="00B359B9"/>
    <w:rsid w:val="00B35E71"/>
    <w:rsid w:val="00B361E2"/>
    <w:rsid w:val="00B36B28"/>
    <w:rsid w:val="00B376C7"/>
    <w:rsid w:val="00B37F20"/>
    <w:rsid w:val="00B43390"/>
    <w:rsid w:val="00B435E7"/>
    <w:rsid w:val="00B4388C"/>
    <w:rsid w:val="00B45270"/>
    <w:rsid w:val="00B454DC"/>
    <w:rsid w:val="00B4669C"/>
    <w:rsid w:val="00B46889"/>
    <w:rsid w:val="00B473A7"/>
    <w:rsid w:val="00B477A7"/>
    <w:rsid w:val="00B5043E"/>
    <w:rsid w:val="00B504F1"/>
    <w:rsid w:val="00B511B7"/>
    <w:rsid w:val="00B515E7"/>
    <w:rsid w:val="00B52FA9"/>
    <w:rsid w:val="00B530D0"/>
    <w:rsid w:val="00B53260"/>
    <w:rsid w:val="00B5382F"/>
    <w:rsid w:val="00B53AFF"/>
    <w:rsid w:val="00B54309"/>
    <w:rsid w:val="00B54401"/>
    <w:rsid w:val="00B54960"/>
    <w:rsid w:val="00B55E64"/>
    <w:rsid w:val="00B5671A"/>
    <w:rsid w:val="00B573A8"/>
    <w:rsid w:val="00B5766C"/>
    <w:rsid w:val="00B57EFC"/>
    <w:rsid w:val="00B620E6"/>
    <w:rsid w:val="00B628FB"/>
    <w:rsid w:val="00B62E57"/>
    <w:rsid w:val="00B63DEB"/>
    <w:rsid w:val="00B63E99"/>
    <w:rsid w:val="00B64B97"/>
    <w:rsid w:val="00B64FDF"/>
    <w:rsid w:val="00B65173"/>
    <w:rsid w:val="00B66449"/>
    <w:rsid w:val="00B67C52"/>
    <w:rsid w:val="00B70D49"/>
    <w:rsid w:val="00B710D0"/>
    <w:rsid w:val="00B714DE"/>
    <w:rsid w:val="00B71CF5"/>
    <w:rsid w:val="00B71F4F"/>
    <w:rsid w:val="00B7483A"/>
    <w:rsid w:val="00B74B81"/>
    <w:rsid w:val="00B756D8"/>
    <w:rsid w:val="00B75FB2"/>
    <w:rsid w:val="00B761CD"/>
    <w:rsid w:val="00B76408"/>
    <w:rsid w:val="00B77C08"/>
    <w:rsid w:val="00B80462"/>
    <w:rsid w:val="00B808DD"/>
    <w:rsid w:val="00B81696"/>
    <w:rsid w:val="00B81B25"/>
    <w:rsid w:val="00B81DA7"/>
    <w:rsid w:val="00B8225E"/>
    <w:rsid w:val="00B8235D"/>
    <w:rsid w:val="00B82B33"/>
    <w:rsid w:val="00B82BD3"/>
    <w:rsid w:val="00B830C7"/>
    <w:rsid w:val="00B842D7"/>
    <w:rsid w:val="00B8568B"/>
    <w:rsid w:val="00B85ED2"/>
    <w:rsid w:val="00B86087"/>
    <w:rsid w:val="00B8676F"/>
    <w:rsid w:val="00B868CD"/>
    <w:rsid w:val="00B869D7"/>
    <w:rsid w:val="00B87063"/>
    <w:rsid w:val="00B87583"/>
    <w:rsid w:val="00B8793A"/>
    <w:rsid w:val="00B905BD"/>
    <w:rsid w:val="00B920B0"/>
    <w:rsid w:val="00B92EDD"/>
    <w:rsid w:val="00B92FA5"/>
    <w:rsid w:val="00B930BC"/>
    <w:rsid w:val="00B9315C"/>
    <w:rsid w:val="00B9334E"/>
    <w:rsid w:val="00B93F0F"/>
    <w:rsid w:val="00B9423B"/>
    <w:rsid w:val="00B96E42"/>
    <w:rsid w:val="00B96EAF"/>
    <w:rsid w:val="00B96EFC"/>
    <w:rsid w:val="00B9715C"/>
    <w:rsid w:val="00B97941"/>
    <w:rsid w:val="00BA1D50"/>
    <w:rsid w:val="00BA2F9F"/>
    <w:rsid w:val="00BA3448"/>
    <w:rsid w:val="00BA3B57"/>
    <w:rsid w:val="00BA45F1"/>
    <w:rsid w:val="00BA5325"/>
    <w:rsid w:val="00BA5382"/>
    <w:rsid w:val="00BA5EDB"/>
    <w:rsid w:val="00BA619B"/>
    <w:rsid w:val="00BA6578"/>
    <w:rsid w:val="00BA68ED"/>
    <w:rsid w:val="00BA6CC6"/>
    <w:rsid w:val="00BA7628"/>
    <w:rsid w:val="00BA7C97"/>
    <w:rsid w:val="00BA7D94"/>
    <w:rsid w:val="00BB0044"/>
    <w:rsid w:val="00BB0E9D"/>
    <w:rsid w:val="00BB148D"/>
    <w:rsid w:val="00BB177F"/>
    <w:rsid w:val="00BB1BCE"/>
    <w:rsid w:val="00BB3188"/>
    <w:rsid w:val="00BB324B"/>
    <w:rsid w:val="00BB4065"/>
    <w:rsid w:val="00BB4666"/>
    <w:rsid w:val="00BB4969"/>
    <w:rsid w:val="00BB604A"/>
    <w:rsid w:val="00BB6D64"/>
    <w:rsid w:val="00BB743C"/>
    <w:rsid w:val="00BB7513"/>
    <w:rsid w:val="00BB7800"/>
    <w:rsid w:val="00BB7F61"/>
    <w:rsid w:val="00BC0A51"/>
    <w:rsid w:val="00BC0C86"/>
    <w:rsid w:val="00BC2098"/>
    <w:rsid w:val="00BC20E0"/>
    <w:rsid w:val="00BC3355"/>
    <w:rsid w:val="00BC3587"/>
    <w:rsid w:val="00BC3F4E"/>
    <w:rsid w:val="00BC49D4"/>
    <w:rsid w:val="00BC4B11"/>
    <w:rsid w:val="00BC51D5"/>
    <w:rsid w:val="00BC5678"/>
    <w:rsid w:val="00BC5946"/>
    <w:rsid w:val="00BC6BA0"/>
    <w:rsid w:val="00BC6C39"/>
    <w:rsid w:val="00BC6C89"/>
    <w:rsid w:val="00BC70AB"/>
    <w:rsid w:val="00BC79F4"/>
    <w:rsid w:val="00BD09BB"/>
    <w:rsid w:val="00BD120D"/>
    <w:rsid w:val="00BD1A0A"/>
    <w:rsid w:val="00BD3104"/>
    <w:rsid w:val="00BD32CE"/>
    <w:rsid w:val="00BD3435"/>
    <w:rsid w:val="00BD39DE"/>
    <w:rsid w:val="00BD55AD"/>
    <w:rsid w:val="00BD5688"/>
    <w:rsid w:val="00BD56C7"/>
    <w:rsid w:val="00BD5AA3"/>
    <w:rsid w:val="00BD6C0F"/>
    <w:rsid w:val="00BD711F"/>
    <w:rsid w:val="00BE0608"/>
    <w:rsid w:val="00BE2280"/>
    <w:rsid w:val="00BE3EED"/>
    <w:rsid w:val="00BE4A58"/>
    <w:rsid w:val="00BE5944"/>
    <w:rsid w:val="00BE6180"/>
    <w:rsid w:val="00BE6560"/>
    <w:rsid w:val="00BE705F"/>
    <w:rsid w:val="00BE785B"/>
    <w:rsid w:val="00BE7969"/>
    <w:rsid w:val="00BF01B1"/>
    <w:rsid w:val="00BF039A"/>
    <w:rsid w:val="00BF08BE"/>
    <w:rsid w:val="00BF119B"/>
    <w:rsid w:val="00BF138D"/>
    <w:rsid w:val="00BF1874"/>
    <w:rsid w:val="00BF197F"/>
    <w:rsid w:val="00BF1B76"/>
    <w:rsid w:val="00BF1F31"/>
    <w:rsid w:val="00BF273A"/>
    <w:rsid w:val="00BF4ED0"/>
    <w:rsid w:val="00BF4F43"/>
    <w:rsid w:val="00BF537A"/>
    <w:rsid w:val="00BF66C6"/>
    <w:rsid w:val="00BF689F"/>
    <w:rsid w:val="00BF697E"/>
    <w:rsid w:val="00BF7D75"/>
    <w:rsid w:val="00BF7EEA"/>
    <w:rsid w:val="00C0057C"/>
    <w:rsid w:val="00C007E5"/>
    <w:rsid w:val="00C00A2E"/>
    <w:rsid w:val="00C013FB"/>
    <w:rsid w:val="00C014CB"/>
    <w:rsid w:val="00C0187E"/>
    <w:rsid w:val="00C01D35"/>
    <w:rsid w:val="00C01DEA"/>
    <w:rsid w:val="00C041D0"/>
    <w:rsid w:val="00C0464B"/>
    <w:rsid w:val="00C0469C"/>
    <w:rsid w:val="00C05110"/>
    <w:rsid w:val="00C0563A"/>
    <w:rsid w:val="00C05833"/>
    <w:rsid w:val="00C05E98"/>
    <w:rsid w:val="00C07086"/>
    <w:rsid w:val="00C07879"/>
    <w:rsid w:val="00C07A18"/>
    <w:rsid w:val="00C10152"/>
    <w:rsid w:val="00C119E6"/>
    <w:rsid w:val="00C11C1E"/>
    <w:rsid w:val="00C11CA6"/>
    <w:rsid w:val="00C12177"/>
    <w:rsid w:val="00C12198"/>
    <w:rsid w:val="00C12DE5"/>
    <w:rsid w:val="00C137E9"/>
    <w:rsid w:val="00C14155"/>
    <w:rsid w:val="00C14E4E"/>
    <w:rsid w:val="00C16FA7"/>
    <w:rsid w:val="00C17057"/>
    <w:rsid w:val="00C17B68"/>
    <w:rsid w:val="00C17C21"/>
    <w:rsid w:val="00C20D1E"/>
    <w:rsid w:val="00C22073"/>
    <w:rsid w:val="00C22A92"/>
    <w:rsid w:val="00C22D3A"/>
    <w:rsid w:val="00C2338F"/>
    <w:rsid w:val="00C23A59"/>
    <w:rsid w:val="00C23F20"/>
    <w:rsid w:val="00C241C5"/>
    <w:rsid w:val="00C247AF"/>
    <w:rsid w:val="00C24DA9"/>
    <w:rsid w:val="00C250D5"/>
    <w:rsid w:val="00C25CA4"/>
    <w:rsid w:val="00C26690"/>
    <w:rsid w:val="00C27CE9"/>
    <w:rsid w:val="00C304C9"/>
    <w:rsid w:val="00C30CAA"/>
    <w:rsid w:val="00C30D61"/>
    <w:rsid w:val="00C30E50"/>
    <w:rsid w:val="00C3134B"/>
    <w:rsid w:val="00C31D5D"/>
    <w:rsid w:val="00C31F07"/>
    <w:rsid w:val="00C3208C"/>
    <w:rsid w:val="00C321FC"/>
    <w:rsid w:val="00C322B6"/>
    <w:rsid w:val="00C32AA2"/>
    <w:rsid w:val="00C3427C"/>
    <w:rsid w:val="00C34939"/>
    <w:rsid w:val="00C35DBA"/>
    <w:rsid w:val="00C36A38"/>
    <w:rsid w:val="00C373A5"/>
    <w:rsid w:val="00C40545"/>
    <w:rsid w:val="00C40891"/>
    <w:rsid w:val="00C41E44"/>
    <w:rsid w:val="00C42FBE"/>
    <w:rsid w:val="00C435D4"/>
    <w:rsid w:val="00C435F1"/>
    <w:rsid w:val="00C44E0D"/>
    <w:rsid w:val="00C44F6C"/>
    <w:rsid w:val="00C45716"/>
    <w:rsid w:val="00C45AAE"/>
    <w:rsid w:val="00C46222"/>
    <w:rsid w:val="00C4693E"/>
    <w:rsid w:val="00C46C29"/>
    <w:rsid w:val="00C47117"/>
    <w:rsid w:val="00C47461"/>
    <w:rsid w:val="00C47465"/>
    <w:rsid w:val="00C475D4"/>
    <w:rsid w:val="00C47D7E"/>
    <w:rsid w:val="00C50119"/>
    <w:rsid w:val="00C51627"/>
    <w:rsid w:val="00C518A3"/>
    <w:rsid w:val="00C51F00"/>
    <w:rsid w:val="00C520A6"/>
    <w:rsid w:val="00C5289A"/>
    <w:rsid w:val="00C53D9A"/>
    <w:rsid w:val="00C54626"/>
    <w:rsid w:val="00C54DD1"/>
    <w:rsid w:val="00C55134"/>
    <w:rsid w:val="00C5615F"/>
    <w:rsid w:val="00C56286"/>
    <w:rsid w:val="00C572A5"/>
    <w:rsid w:val="00C60101"/>
    <w:rsid w:val="00C61213"/>
    <w:rsid w:val="00C612E2"/>
    <w:rsid w:val="00C612FF"/>
    <w:rsid w:val="00C616A7"/>
    <w:rsid w:val="00C616B4"/>
    <w:rsid w:val="00C61A1C"/>
    <w:rsid w:val="00C61C3D"/>
    <w:rsid w:val="00C6220B"/>
    <w:rsid w:val="00C6254F"/>
    <w:rsid w:val="00C626E7"/>
    <w:rsid w:val="00C62AF3"/>
    <w:rsid w:val="00C62CA6"/>
    <w:rsid w:val="00C62D56"/>
    <w:rsid w:val="00C6374F"/>
    <w:rsid w:val="00C63B7E"/>
    <w:rsid w:val="00C646E1"/>
    <w:rsid w:val="00C65D89"/>
    <w:rsid w:val="00C65D8A"/>
    <w:rsid w:val="00C65F9D"/>
    <w:rsid w:val="00C66A50"/>
    <w:rsid w:val="00C6725A"/>
    <w:rsid w:val="00C67890"/>
    <w:rsid w:val="00C7033A"/>
    <w:rsid w:val="00C709A5"/>
    <w:rsid w:val="00C712CC"/>
    <w:rsid w:val="00C721B0"/>
    <w:rsid w:val="00C725DA"/>
    <w:rsid w:val="00C72AC9"/>
    <w:rsid w:val="00C72BD1"/>
    <w:rsid w:val="00C73150"/>
    <w:rsid w:val="00C73F81"/>
    <w:rsid w:val="00C74A39"/>
    <w:rsid w:val="00C75863"/>
    <w:rsid w:val="00C7606F"/>
    <w:rsid w:val="00C76139"/>
    <w:rsid w:val="00C76E20"/>
    <w:rsid w:val="00C77870"/>
    <w:rsid w:val="00C77E95"/>
    <w:rsid w:val="00C80905"/>
    <w:rsid w:val="00C815B2"/>
    <w:rsid w:val="00C81BB0"/>
    <w:rsid w:val="00C8232F"/>
    <w:rsid w:val="00C8237F"/>
    <w:rsid w:val="00C823BD"/>
    <w:rsid w:val="00C8242C"/>
    <w:rsid w:val="00C82CC1"/>
    <w:rsid w:val="00C82E3A"/>
    <w:rsid w:val="00C83CCA"/>
    <w:rsid w:val="00C846D0"/>
    <w:rsid w:val="00C84970"/>
    <w:rsid w:val="00C855E7"/>
    <w:rsid w:val="00C868E3"/>
    <w:rsid w:val="00C86C30"/>
    <w:rsid w:val="00C86E0C"/>
    <w:rsid w:val="00C86F1F"/>
    <w:rsid w:val="00C87093"/>
    <w:rsid w:val="00C87664"/>
    <w:rsid w:val="00C876D2"/>
    <w:rsid w:val="00C87815"/>
    <w:rsid w:val="00C906C6"/>
    <w:rsid w:val="00C90F22"/>
    <w:rsid w:val="00C91DAA"/>
    <w:rsid w:val="00C92BB7"/>
    <w:rsid w:val="00C93278"/>
    <w:rsid w:val="00C9484A"/>
    <w:rsid w:val="00C951D8"/>
    <w:rsid w:val="00C9632E"/>
    <w:rsid w:val="00C9727A"/>
    <w:rsid w:val="00C976C3"/>
    <w:rsid w:val="00C97977"/>
    <w:rsid w:val="00C97EA5"/>
    <w:rsid w:val="00CA0510"/>
    <w:rsid w:val="00CA0578"/>
    <w:rsid w:val="00CA08D9"/>
    <w:rsid w:val="00CA1000"/>
    <w:rsid w:val="00CA16DF"/>
    <w:rsid w:val="00CA1E72"/>
    <w:rsid w:val="00CA38C9"/>
    <w:rsid w:val="00CA3AB0"/>
    <w:rsid w:val="00CA4664"/>
    <w:rsid w:val="00CA4805"/>
    <w:rsid w:val="00CA4BE5"/>
    <w:rsid w:val="00CA4CB8"/>
    <w:rsid w:val="00CA54D6"/>
    <w:rsid w:val="00CA6A0D"/>
    <w:rsid w:val="00CA74BF"/>
    <w:rsid w:val="00CA76EB"/>
    <w:rsid w:val="00CA787F"/>
    <w:rsid w:val="00CA7A79"/>
    <w:rsid w:val="00CA7D20"/>
    <w:rsid w:val="00CB0A0F"/>
    <w:rsid w:val="00CB3041"/>
    <w:rsid w:val="00CB3BD8"/>
    <w:rsid w:val="00CB44A9"/>
    <w:rsid w:val="00CB4BB1"/>
    <w:rsid w:val="00CB6007"/>
    <w:rsid w:val="00CB6E3E"/>
    <w:rsid w:val="00CB759C"/>
    <w:rsid w:val="00CC00BC"/>
    <w:rsid w:val="00CC0B76"/>
    <w:rsid w:val="00CC1C35"/>
    <w:rsid w:val="00CC1D1A"/>
    <w:rsid w:val="00CC214A"/>
    <w:rsid w:val="00CC23D0"/>
    <w:rsid w:val="00CC35CD"/>
    <w:rsid w:val="00CC3BAF"/>
    <w:rsid w:val="00CC500F"/>
    <w:rsid w:val="00CC5321"/>
    <w:rsid w:val="00CC6F25"/>
    <w:rsid w:val="00CC77ED"/>
    <w:rsid w:val="00CC7F67"/>
    <w:rsid w:val="00CD1033"/>
    <w:rsid w:val="00CD1B1D"/>
    <w:rsid w:val="00CD1B64"/>
    <w:rsid w:val="00CD1EDA"/>
    <w:rsid w:val="00CD2E40"/>
    <w:rsid w:val="00CD304A"/>
    <w:rsid w:val="00CD3CDA"/>
    <w:rsid w:val="00CD425F"/>
    <w:rsid w:val="00CD42E9"/>
    <w:rsid w:val="00CD463D"/>
    <w:rsid w:val="00CD5560"/>
    <w:rsid w:val="00CD59A2"/>
    <w:rsid w:val="00CD5B0E"/>
    <w:rsid w:val="00CD650B"/>
    <w:rsid w:val="00CD6B60"/>
    <w:rsid w:val="00CD6B8A"/>
    <w:rsid w:val="00CE0A4E"/>
    <w:rsid w:val="00CE1512"/>
    <w:rsid w:val="00CE3E30"/>
    <w:rsid w:val="00CE5060"/>
    <w:rsid w:val="00CE598D"/>
    <w:rsid w:val="00CE7E3C"/>
    <w:rsid w:val="00CF0297"/>
    <w:rsid w:val="00CF0334"/>
    <w:rsid w:val="00CF0C8C"/>
    <w:rsid w:val="00CF0FE8"/>
    <w:rsid w:val="00CF129C"/>
    <w:rsid w:val="00CF14A5"/>
    <w:rsid w:val="00CF2B3A"/>
    <w:rsid w:val="00CF3768"/>
    <w:rsid w:val="00CF3A90"/>
    <w:rsid w:val="00CF4CBD"/>
    <w:rsid w:val="00CF4DD3"/>
    <w:rsid w:val="00CF4E0F"/>
    <w:rsid w:val="00CF57F0"/>
    <w:rsid w:val="00CF5E12"/>
    <w:rsid w:val="00CF633F"/>
    <w:rsid w:val="00CF6810"/>
    <w:rsid w:val="00CF688B"/>
    <w:rsid w:val="00CF7322"/>
    <w:rsid w:val="00CF76FE"/>
    <w:rsid w:val="00CF7D47"/>
    <w:rsid w:val="00CF7F58"/>
    <w:rsid w:val="00D00388"/>
    <w:rsid w:val="00D005DF"/>
    <w:rsid w:val="00D00B3F"/>
    <w:rsid w:val="00D00F7E"/>
    <w:rsid w:val="00D01238"/>
    <w:rsid w:val="00D01AF0"/>
    <w:rsid w:val="00D02215"/>
    <w:rsid w:val="00D038DF"/>
    <w:rsid w:val="00D0472E"/>
    <w:rsid w:val="00D049C9"/>
    <w:rsid w:val="00D04D2B"/>
    <w:rsid w:val="00D06B6F"/>
    <w:rsid w:val="00D073B8"/>
    <w:rsid w:val="00D079B4"/>
    <w:rsid w:val="00D079FF"/>
    <w:rsid w:val="00D1117B"/>
    <w:rsid w:val="00D11743"/>
    <w:rsid w:val="00D12B76"/>
    <w:rsid w:val="00D12BED"/>
    <w:rsid w:val="00D145F6"/>
    <w:rsid w:val="00D1462B"/>
    <w:rsid w:val="00D1463A"/>
    <w:rsid w:val="00D14E61"/>
    <w:rsid w:val="00D15DFD"/>
    <w:rsid w:val="00D15E39"/>
    <w:rsid w:val="00D1677E"/>
    <w:rsid w:val="00D16BBD"/>
    <w:rsid w:val="00D173F0"/>
    <w:rsid w:val="00D177AD"/>
    <w:rsid w:val="00D1783A"/>
    <w:rsid w:val="00D20B97"/>
    <w:rsid w:val="00D20BB8"/>
    <w:rsid w:val="00D219EC"/>
    <w:rsid w:val="00D229AE"/>
    <w:rsid w:val="00D22CCE"/>
    <w:rsid w:val="00D23006"/>
    <w:rsid w:val="00D237F1"/>
    <w:rsid w:val="00D2474C"/>
    <w:rsid w:val="00D2573C"/>
    <w:rsid w:val="00D2574C"/>
    <w:rsid w:val="00D25764"/>
    <w:rsid w:val="00D25971"/>
    <w:rsid w:val="00D25FCF"/>
    <w:rsid w:val="00D26100"/>
    <w:rsid w:val="00D265D9"/>
    <w:rsid w:val="00D26B80"/>
    <w:rsid w:val="00D27FEB"/>
    <w:rsid w:val="00D30317"/>
    <w:rsid w:val="00D304D4"/>
    <w:rsid w:val="00D315B8"/>
    <w:rsid w:val="00D320CF"/>
    <w:rsid w:val="00D32C06"/>
    <w:rsid w:val="00D330EB"/>
    <w:rsid w:val="00D3330C"/>
    <w:rsid w:val="00D33311"/>
    <w:rsid w:val="00D34DDC"/>
    <w:rsid w:val="00D35327"/>
    <w:rsid w:val="00D35DBC"/>
    <w:rsid w:val="00D360FE"/>
    <w:rsid w:val="00D36799"/>
    <w:rsid w:val="00D36B23"/>
    <w:rsid w:val="00D36B53"/>
    <w:rsid w:val="00D36CD4"/>
    <w:rsid w:val="00D37060"/>
    <w:rsid w:val="00D371BE"/>
    <w:rsid w:val="00D37C5C"/>
    <w:rsid w:val="00D37DE2"/>
    <w:rsid w:val="00D4106A"/>
    <w:rsid w:val="00D41E4C"/>
    <w:rsid w:val="00D4221A"/>
    <w:rsid w:val="00D42F18"/>
    <w:rsid w:val="00D444D9"/>
    <w:rsid w:val="00D446C6"/>
    <w:rsid w:val="00D44E64"/>
    <w:rsid w:val="00D47A59"/>
    <w:rsid w:val="00D50AC3"/>
    <w:rsid w:val="00D51204"/>
    <w:rsid w:val="00D52900"/>
    <w:rsid w:val="00D55D29"/>
    <w:rsid w:val="00D575D3"/>
    <w:rsid w:val="00D57728"/>
    <w:rsid w:val="00D57B92"/>
    <w:rsid w:val="00D6003B"/>
    <w:rsid w:val="00D604AA"/>
    <w:rsid w:val="00D606B0"/>
    <w:rsid w:val="00D60927"/>
    <w:rsid w:val="00D61817"/>
    <w:rsid w:val="00D63EBE"/>
    <w:rsid w:val="00D645B6"/>
    <w:rsid w:val="00D6529C"/>
    <w:rsid w:val="00D659F0"/>
    <w:rsid w:val="00D673C1"/>
    <w:rsid w:val="00D70674"/>
    <w:rsid w:val="00D7082C"/>
    <w:rsid w:val="00D71817"/>
    <w:rsid w:val="00D720AB"/>
    <w:rsid w:val="00D7244D"/>
    <w:rsid w:val="00D727AE"/>
    <w:rsid w:val="00D72B0E"/>
    <w:rsid w:val="00D73931"/>
    <w:rsid w:val="00D73DD5"/>
    <w:rsid w:val="00D74348"/>
    <w:rsid w:val="00D746A1"/>
    <w:rsid w:val="00D74A84"/>
    <w:rsid w:val="00D75275"/>
    <w:rsid w:val="00D76763"/>
    <w:rsid w:val="00D77917"/>
    <w:rsid w:val="00D77A68"/>
    <w:rsid w:val="00D8026A"/>
    <w:rsid w:val="00D811C2"/>
    <w:rsid w:val="00D815FA"/>
    <w:rsid w:val="00D81EC1"/>
    <w:rsid w:val="00D824C0"/>
    <w:rsid w:val="00D824F3"/>
    <w:rsid w:val="00D82A9F"/>
    <w:rsid w:val="00D83070"/>
    <w:rsid w:val="00D8340B"/>
    <w:rsid w:val="00D83BD7"/>
    <w:rsid w:val="00D86754"/>
    <w:rsid w:val="00D868A4"/>
    <w:rsid w:val="00D86C3A"/>
    <w:rsid w:val="00D86DAA"/>
    <w:rsid w:val="00D919CC"/>
    <w:rsid w:val="00D919EB"/>
    <w:rsid w:val="00D91A1F"/>
    <w:rsid w:val="00D92123"/>
    <w:rsid w:val="00D928EC"/>
    <w:rsid w:val="00D92EA2"/>
    <w:rsid w:val="00D94400"/>
    <w:rsid w:val="00D94784"/>
    <w:rsid w:val="00D94A86"/>
    <w:rsid w:val="00D95293"/>
    <w:rsid w:val="00D96DF0"/>
    <w:rsid w:val="00DA03A4"/>
    <w:rsid w:val="00DA0731"/>
    <w:rsid w:val="00DA0793"/>
    <w:rsid w:val="00DA1089"/>
    <w:rsid w:val="00DA110C"/>
    <w:rsid w:val="00DA1640"/>
    <w:rsid w:val="00DA18DA"/>
    <w:rsid w:val="00DA2C01"/>
    <w:rsid w:val="00DA4444"/>
    <w:rsid w:val="00DA4D21"/>
    <w:rsid w:val="00DA566D"/>
    <w:rsid w:val="00DA58BA"/>
    <w:rsid w:val="00DA5975"/>
    <w:rsid w:val="00DA73F6"/>
    <w:rsid w:val="00DA7EC6"/>
    <w:rsid w:val="00DB36B9"/>
    <w:rsid w:val="00DB375B"/>
    <w:rsid w:val="00DB389F"/>
    <w:rsid w:val="00DB3F79"/>
    <w:rsid w:val="00DB479C"/>
    <w:rsid w:val="00DB4990"/>
    <w:rsid w:val="00DC12D0"/>
    <w:rsid w:val="00DC18BD"/>
    <w:rsid w:val="00DC1942"/>
    <w:rsid w:val="00DC212D"/>
    <w:rsid w:val="00DC28B2"/>
    <w:rsid w:val="00DC3020"/>
    <w:rsid w:val="00DC4093"/>
    <w:rsid w:val="00DC475A"/>
    <w:rsid w:val="00DC515F"/>
    <w:rsid w:val="00DC5370"/>
    <w:rsid w:val="00DC6050"/>
    <w:rsid w:val="00DC6C31"/>
    <w:rsid w:val="00DC70FF"/>
    <w:rsid w:val="00DC7311"/>
    <w:rsid w:val="00DC77E2"/>
    <w:rsid w:val="00DC7917"/>
    <w:rsid w:val="00DD042E"/>
    <w:rsid w:val="00DD0A79"/>
    <w:rsid w:val="00DD11EE"/>
    <w:rsid w:val="00DD2258"/>
    <w:rsid w:val="00DD28DA"/>
    <w:rsid w:val="00DD2939"/>
    <w:rsid w:val="00DD2CA0"/>
    <w:rsid w:val="00DD45BC"/>
    <w:rsid w:val="00DD5259"/>
    <w:rsid w:val="00DD5D6D"/>
    <w:rsid w:val="00DD6B33"/>
    <w:rsid w:val="00DD724E"/>
    <w:rsid w:val="00DD742A"/>
    <w:rsid w:val="00DD749F"/>
    <w:rsid w:val="00DD7902"/>
    <w:rsid w:val="00DD7B86"/>
    <w:rsid w:val="00DD7C37"/>
    <w:rsid w:val="00DD7E0D"/>
    <w:rsid w:val="00DE005E"/>
    <w:rsid w:val="00DE0FAA"/>
    <w:rsid w:val="00DE1128"/>
    <w:rsid w:val="00DE1391"/>
    <w:rsid w:val="00DE1804"/>
    <w:rsid w:val="00DE2030"/>
    <w:rsid w:val="00DE2528"/>
    <w:rsid w:val="00DE2717"/>
    <w:rsid w:val="00DE29CD"/>
    <w:rsid w:val="00DE3C28"/>
    <w:rsid w:val="00DE3FB7"/>
    <w:rsid w:val="00DE44C5"/>
    <w:rsid w:val="00DE453F"/>
    <w:rsid w:val="00DE4A22"/>
    <w:rsid w:val="00DE4E58"/>
    <w:rsid w:val="00DE75DC"/>
    <w:rsid w:val="00DE7B37"/>
    <w:rsid w:val="00DF0A8F"/>
    <w:rsid w:val="00DF1D80"/>
    <w:rsid w:val="00DF2618"/>
    <w:rsid w:val="00DF2C27"/>
    <w:rsid w:val="00DF32CA"/>
    <w:rsid w:val="00DF3BB8"/>
    <w:rsid w:val="00DF4401"/>
    <w:rsid w:val="00DF449C"/>
    <w:rsid w:val="00DF4B08"/>
    <w:rsid w:val="00DF6199"/>
    <w:rsid w:val="00DF68AB"/>
    <w:rsid w:val="00DF6CD0"/>
    <w:rsid w:val="00E006AE"/>
    <w:rsid w:val="00E0080C"/>
    <w:rsid w:val="00E01779"/>
    <w:rsid w:val="00E0194E"/>
    <w:rsid w:val="00E02237"/>
    <w:rsid w:val="00E0239E"/>
    <w:rsid w:val="00E02C82"/>
    <w:rsid w:val="00E031DE"/>
    <w:rsid w:val="00E0342E"/>
    <w:rsid w:val="00E03B88"/>
    <w:rsid w:val="00E052A9"/>
    <w:rsid w:val="00E0650A"/>
    <w:rsid w:val="00E06EDD"/>
    <w:rsid w:val="00E0732F"/>
    <w:rsid w:val="00E10377"/>
    <w:rsid w:val="00E1188C"/>
    <w:rsid w:val="00E11E59"/>
    <w:rsid w:val="00E11EC6"/>
    <w:rsid w:val="00E11FB0"/>
    <w:rsid w:val="00E127B5"/>
    <w:rsid w:val="00E128FE"/>
    <w:rsid w:val="00E151E6"/>
    <w:rsid w:val="00E162FA"/>
    <w:rsid w:val="00E17165"/>
    <w:rsid w:val="00E1725F"/>
    <w:rsid w:val="00E174D1"/>
    <w:rsid w:val="00E174F2"/>
    <w:rsid w:val="00E17B98"/>
    <w:rsid w:val="00E20758"/>
    <w:rsid w:val="00E20938"/>
    <w:rsid w:val="00E2141C"/>
    <w:rsid w:val="00E22BC0"/>
    <w:rsid w:val="00E233C5"/>
    <w:rsid w:val="00E25B83"/>
    <w:rsid w:val="00E26394"/>
    <w:rsid w:val="00E26509"/>
    <w:rsid w:val="00E26B91"/>
    <w:rsid w:val="00E275C9"/>
    <w:rsid w:val="00E30455"/>
    <w:rsid w:val="00E3088C"/>
    <w:rsid w:val="00E30C4C"/>
    <w:rsid w:val="00E31181"/>
    <w:rsid w:val="00E31333"/>
    <w:rsid w:val="00E31C05"/>
    <w:rsid w:val="00E328AD"/>
    <w:rsid w:val="00E330CF"/>
    <w:rsid w:val="00E3498D"/>
    <w:rsid w:val="00E353AC"/>
    <w:rsid w:val="00E355BA"/>
    <w:rsid w:val="00E3597C"/>
    <w:rsid w:val="00E35ADC"/>
    <w:rsid w:val="00E3737A"/>
    <w:rsid w:val="00E4085C"/>
    <w:rsid w:val="00E40DF9"/>
    <w:rsid w:val="00E426FF"/>
    <w:rsid w:val="00E42FE2"/>
    <w:rsid w:val="00E43349"/>
    <w:rsid w:val="00E43D22"/>
    <w:rsid w:val="00E43FB7"/>
    <w:rsid w:val="00E4408C"/>
    <w:rsid w:val="00E44349"/>
    <w:rsid w:val="00E454C3"/>
    <w:rsid w:val="00E45732"/>
    <w:rsid w:val="00E45F95"/>
    <w:rsid w:val="00E46396"/>
    <w:rsid w:val="00E46EE2"/>
    <w:rsid w:val="00E46F6F"/>
    <w:rsid w:val="00E47E31"/>
    <w:rsid w:val="00E51355"/>
    <w:rsid w:val="00E5198B"/>
    <w:rsid w:val="00E529E7"/>
    <w:rsid w:val="00E52A00"/>
    <w:rsid w:val="00E53127"/>
    <w:rsid w:val="00E5326C"/>
    <w:rsid w:val="00E53407"/>
    <w:rsid w:val="00E5425E"/>
    <w:rsid w:val="00E545E9"/>
    <w:rsid w:val="00E546C9"/>
    <w:rsid w:val="00E560FC"/>
    <w:rsid w:val="00E5668B"/>
    <w:rsid w:val="00E56CD7"/>
    <w:rsid w:val="00E56F3F"/>
    <w:rsid w:val="00E5744F"/>
    <w:rsid w:val="00E5779A"/>
    <w:rsid w:val="00E57A80"/>
    <w:rsid w:val="00E60C25"/>
    <w:rsid w:val="00E61282"/>
    <w:rsid w:val="00E61476"/>
    <w:rsid w:val="00E61A87"/>
    <w:rsid w:val="00E61B12"/>
    <w:rsid w:val="00E61E7F"/>
    <w:rsid w:val="00E62064"/>
    <w:rsid w:val="00E6348B"/>
    <w:rsid w:val="00E635AE"/>
    <w:rsid w:val="00E63CAB"/>
    <w:rsid w:val="00E64172"/>
    <w:rsid w:val="00E649D8"/>
    <w:rsid w:val="00E6544E"/>
    <w:rsid w:val="00E70100"/>
    <w:rsid w:val="00E70D71"/>
    <w:rsid w:val="00E717D8"/>
    <w:rsid w:val="00E73525"/>
    <w:rsid w:val="00E73CE5"/>
    <w:rsid w:val="00E73EA2"/>
    <w:rsid w:val="00E74206"/>
    <w:rsid w:val="00E74802"/>
    <w:rsid w:val="00E74B5E"/>
    <w:rsid w:val="00E7536D"/>
    <w:rsid w:val="00E759B9"/>
    <w:rsid w:val="00E7669B"/>
    <w:rsid w:val="00E76F1C"/>
    <w:rsid w:val="00E77167"/>
    <w:rsid w:val="00E77B44"/>
    <w:rsid w:val="00E8001C"/>
    <w:rsid w:val="00E806CA"/>
    <w:rsid w:val="00E81C98"/>
    <w:rsid w:val="00E81D1E"/>
    <w:rsid w:val="00E83499"/>
    <w:rsid w:val="00E83E3C"/>
    <w:rsid w:val="00E83FD9"/>
    <w:rsid w:val="00E84048"/>
    <w:rsid w:val="00E84606"/>
    <w:rsid w:val="00E84A99"/>
    <w:rsid w:val="00E8508D"/>
    <w:rsid w:val="00E8537F"/>
    <w:rsid w:val="00E85A04"/>
    <w:rsid w:val="00E86F41"/>
    <w:rsid w:val="00E91D16"/>
    <w:rsid w:val="00E91F9B"/>
    <w:rsid w:val="00E92F9F"/>
    <w:rsid w:val="00E931BA"/>
    <w:rsid w:val="00E93D4E"/>
    <w:rsid w:val="00E94D2C"/>
    <w:rsid w:val="00E94F60"/>
    <w:rsid w:val="00E9595A"/>
    <w:rsid w:val="00E961E2"/>
    <w:rsid w:val="00E96F49"/>
    <w:rsid w:val="00E97343"/>
    <w:rsid w:val="00E97E61"/>
    <w:rsid w:val="00EA00D0"/>
    <w:rsid w:val="00EA0AAF"/>
    <w:rsid w:val="00EA10A7"/>
    <w:rsid w:val="00EA1276"/>
    <w:rsid w:val="00EA1A92"/>
    <w:rsid w:val="00EA250A"/>
    <w:rsid w:val="00EA3873"/>
    <w:rsid w:val="00EA3986"/>
    <w:rsid w:val="00EA3ECD"/>
    <w:rsid w:val="00EA5036"/>
    <w:rsid w:val="00EA52F4"/>
    <w:rsid w:val="00EA5F2B"/>
    <w:rsid w:val="00EA62F3"/>
    <w:rsid w:val="00EA6577"/>
    <w:rsid w:val="00EA6583"/>
    <w:rsid w:val="00EA66F4"/>
    <w:rsid w:val="00EA6789"/>
    <w:rsid w:val="00EA7509"/>
    <w:rsid w:val="00EA7A38"/>
    <w:rsid w:val="00EB0367"/>
    <w:rsid w:val="00EB14B2"/>
    <w:rsid w:val="00EB1910"/>
    <w:rsid w:val="00EB49E0"/>
    <w:rsid w:val="00EB4B6F"/>
    <w:rsid w:val="00EB57BF"/>
    <w:rsid w:val="00EB57CA"/>
    <w:rsid w:val="00EB5901"/>
    <w:rsid w:val="00EB6DAF"/>
    <w:rsid w:val="00EB6F74"/>
    <w:rsid w:val="00EB77F6"/>
    <w:rsid w:val="00EB7A9C"/>
    <w:rsid w:val="00EC0770"/>
    <w:rsid w:val="00EC1415"/>
    <w:rsid w:val="00EC1A9E"/>
    <w:rsid w:val="00EC21C8"/>
    <w:rsid w:val="00EC3A4F"/>
    <w:rsid w:val="00EC3F37"/>
    <w:rsid w:val="00EC526D"/>
    <w:rsid w:val="00EC5CDD"/>
    <w:rsid w:val="00EC6962"/>
    <w:rsid w:val="00EC6F2B"/>
    <w:rsid w:val="00EC73DD"/>
    <w:rsid w:val="00EC7B41"/>
    <w:rsid w:val="00EC7C88"/>
    <w:rsid w:val="00ED00B3"/>
    <w:rsid w:val="00ED0464"/>
    <w:rsid w:val="00ED0F38"/>
    <w:rsid w:val="00ED11DB"/>
    <w:rsid w:val="00ED1D6E"/>
    <w:rsid w:val="00ED2480"/>
    <w:rsid w:val="00ED3320"/>
    <w:rsid w:val="00ED45E2"/>
    <w:rsid w:val="00ED46B5"/>
    <w:rsid w:val="00ED58E1"/>
    <w:rsid w:val="00ED64F6"/>
    <w:rsid w:val="00ED74B5"/>
    <w:rsid w:val="00ED7C85"/>
    <w:rsid w:val="00EE09A0"/>
    <w:rsid w:val="00EE0A06"/>
    <w:rsid w:val="00EE133F"/>
    <w:rsid w:val="00EE168A"/>
    <w:rsid w:val="00EE1C46"/>
    <w:rsid w:val="00EE1FF6"/>
    <w:rsid w:val="00EE211F"/>
    <w:rsid w:val="00EE2502"/>
    <w:rsid w:val="00EE34FF"/>
    <w:rsid w:val="00EE3CA9"/>
    <w:rsid w:val="00EE464A"/>
    <w:rsid w:val="00EE49CD"/>
    <w:rsid w:val="00EE5A93"/>
    <w:rsid w:val="00EE5ABA"/>
    <w:rsid w:val="00EE6AD5"/>
    <w:rsid w:val="00EE70FA"/>
    <w:rsid w:val="00EE7A52"/>
    <w:rsid w:val="00EF03A0"/>
    <w:rsid w:val="00EF054D"/>
    <w:rsid w:val="00EF0A2B"/>
    <w:rsid w:val="00EF0B27"/>
    <w:rsid w:val="00EF195E"/>
    <w:rsid w:val="00EF4B96"/>
    <w:rsid w:val="00EF5683"/>
    <w:rsid w:val="00EF581E"/>
    <w:rsid w:val="00EF58BC"/>
    <w:rsid w:val="00EF5CD1"/>
    <w:rsid w:val="00EF5EAA"/>
    <w:rsid w:val="00EF5F7D"/>
    <w:rsid w:val="00EF5FBA"/>
    <w:rsid w:val="00EF66C5"/>
    <w:rsid w:val="00EF6B50"/>
    <w:rsid w:val="00EF6DAA"/>
    <w:rsid w:val="00EF72A7"/>
    <w:rsid w:val="00EF7785"/>
    <w:rsid w:val="00EF7E91"/>
    <w:rsid w:val="00F0002D"/>
    <w:rsid w:val="00F00619"/>
    <w:rsid w:val="00F00C62"/>
    <w:rsid w:val="00F010B7"/>
    <w:rsid w:val="00F01349"/>
    <w:rsid w:val="00F01791"/>
    <w:rsid w:val="00F017C8"/>
    <w:rsid w:val="00F0197B"/>
    <w:rsid w:val="00F01E8D"/>
    <w:rsid w:val="00F022C6"/>
    <w:rsid w:val="00F047C9"/>
    <w:rsid w:val="00F04C88"/>
    <w:rsid w:val="00F05F43"/>
    <w:rsid w:val="00F06494"/>
    <w:rsid w:val="00F115F3"/>
    <w:rsid w:val="00F121AF"/>
    <w:rsid w:val="00F136AC"/>
    <w:rsid w:val="00F13BC1"/>
    <w:rsid w:val="00F1480B"/>
    <w:rsid w:val="00F14D1F"/>
    <w:rsid w:val="00F15610"/>
    <w:rsid w:val="00F15EBE"/>
    <w:rsid w:val="00F175CF"/>
    <w:rsid w:val="00F17B7A"/>
    <w:rsid w:val="00F17E52"/>
    <w:rsid w:val="00F2258E"/>
    <w:rsid w:val="00F225CD"/>
    <w:rsid w:val="00F2267A"/>
    <w:rsid w:val="00F249D3"/>
    <w:rsid w:val="00F26095"/>
    <w:rsid w:val="00F266B1"/>
    <w:rsid w:val="00F2670E"/>
    <w:rsid w:val="00F26B66"/>
    <w:rsid w:val="00F27884"/>
    <w:rsid w:val="00F30113"/>
    <w:rsid w:val="00F30E27"/>
    <w:rsid w:val="00F3155E"/>
    <w:rsid w:val="00F332F1"/>
    <w:rsid w:val="00F33FC1"/>
    <w:rsid w:val="00F34282"/>
    <w:rsid w:val="00F34D31"/>
    <w:rsid w:val="00F34D90"/>
    <w:rsid w:val="00F35323"/>
    <w:rsid w:val="00F35AC4"/>
    <w:rsid w:val="00F35BD0"/>
    <w:rsid w:val="00F36BCA"/>
    <w:rsid w:val="00F378D8"/>
    <w:rsid w:val="00F37A37"/>
    <w:rsid w:val="00F37AC5"/>
    <w:rsid w:val="00F40D48"/>
    <w:rsid w:val="00F41E6A"/>
    <w:rsid w:val="00F4396A"/>
    <w:rsid w:val="00F4462B"/>
    <w:rsid w:val="00F44C86"/>
    <w:rsid w:val="00F44CD5"/>
    <w:rsid w:val="00F44E9C"/>
    <w:rsid w:val="00F451C1"/>
    <w:rsid w:val="00F459B3"/>
    <w:rsid w:val="00F4661E"/>
    <w:rsid w:val="00F476DF"/>
    <w:rsid w:val="00F47735"/>
    <w:rsid w:val="00F509EE"/>
    <w:rsid w:val="00F50FC4"/>
    <w:rsid w:val="00F512B3"/>
    <w:rsid w:val="00F51B3E"/>
    <w:rsid w:val="00F51F9C"/>
    <w:rsid w:val="00F52233"/>
    <w:rsid w:val="00F5242C"/>
    <w:rsid w:val="00F52AF3"/>
    <w:rsid w:val="00F53449"/>
    <w:rsid w:val="00F53B92"/>
    <w:rsid w:val="00F542AC"/>
    <w:rsid w:val="00F543A5"/>
    <w:rsid w:val="00F545BD"/>
    <w:rsid w:val="00F5515C"/>
    <w:rsid w:val="00F55450"/>
    <w:rsid w:val="00F5551B"/>
    <w:rsid w:val="00F558F9"/>
    <w:rsid w:val="00F55D7B"/>
    <w:rsid w:val="00F56165"/>
    <w:rsid w:val="00F561F8"/>
    <w:rsid w:val="00F56402"/>
    <w:rsid w:val="00F564B1"/>
    <w:rsid w:val="00F56A8C"/>
    <w:rsid w:val="00F56F1A"/>
    <w:rsid w:val="00F57709"/>
    <w:rsid w:val="00F57D5C"/>
    <w:rsid w:val="00F600E9"/>
    <w:rsid w:val="00F61106"/>
    <w:rsid w:val="00F616EF"/>
    <w:rsid w:val="00F6178A"/>
    <w:rsid w:val="00F61EE1"/>
    <w:rsid w:val="00F62172"/>
    <w:rsid w:val="00F6449A"/>
    <w:rsid w:val="00F6580D"/>
    <w:rsid w:val="00F666BF"/>
    <w:rsid w:val="00F66BAA"/>
    <w:rsid w:val="00F66FB8"/>
    <w:rsid w:val="00F678B5"/>
    <w:rsid w:val="00F67C6A"/>
    <w:rsid w:val="00F67CC9"/>
    <w:rsid w:val="00F67F2E"/>
    <w:rsid w:val="00F702BD"/>
    <w:rsid w:val="00F7054A"/>
    <w:rsid w:val="00F70BB1"/>
    <w:rsid w:val="00F71B68"/>
    <w:rsid w:val="00F73F74"/>
    <w:rsid w:val="00F758B4"/>
    <w:rsid w:val="00F777C5"/>
    <w:rsid w:val="00F80C1F"/>
    <w:rsid w:val="00F82102"/>
    <w:rsid w:val="00F82A26"/>
    <w:rsid w:val="00F830F7"/>
    <w:rsid w:val="00F837EF"/>
    <w:rsid w:val="00F83C55"/>
    <w:rsid w:val="00F83F01"/>
    <w:rsid w:val="00F841C6"/>
    <w:rsid w:val="00F85163"/>
    <w:rsid w:val="00F87498"/>
    <w:rsid w:val="00F87675"/>
    <w:rsid w:val="00F87804"/>
    <w:rsid w:val="00F9131E"/>
    <w:rsid w:val="00F9148F"/>
    <w:rsid w:val="00F92189"/>
    <w:rsid w:val="00F9244A"/>
    <w:rsid w:val="00F92F75"/>
    <w:rsid w:val="00F93C53"/>
    <w:rsid w:val="00F94431"/>
    <w:rsid w:val="00F94EF1"/>
    <w:rsid w:val="00F95920"/>
    <w:rsid w:val="00F95D7A"/>
    <w:rsid w:val="00F96C1C"/>
    <w:rsid w:val="00F96F2C"/>
    <w:rsid w:val="00F9746A"/>
    <w:rsid w:val="00F97BC3"/>
    <w:rsid w:val="00FA024C"/>
    <w:rsid w:val="00FA08AF"/>
    <w:rsid w:val="00FA0E48"/>
    <w:rsid w:val="00FA1C9D"/>
    <w:rsid w:val="00FA3382"/>
    <w:rsid w:val="00FA40DC"/>
    <w:rsid w:val="00FA41D4"/>
    <w:rsid w:val="00FA696B"/>
    <w:rsid w:val="00FB1713"/>
    <w:rsid w:val="00FB1D18"/>
    <w:rsid w:val="00FB2F47"/>
    <w:rsid w:val="00FB39F4"/>
    <w:rsid w:val="00FB5445"/>
    <w:rsid w:val="00FB65CE"/>
    <w:rsid w:val="00FB6682"/>
    <w:rsid w:val="00FB6A9B"/>
    <w:rsid w:val="00FB6EA7"/>
    <w:rsid w:val="00FB735B"/>
    <w:rsid w:val="00FC0A83"/>
    <w:rsid w:val="00FC127C"/>
    <w:rsid w:val="00FC12A5"/>
    <w:rsid w:val="00FC21AA"/>
    <w:rsid w:val="00FC2834"/>
    <w:rsid w:val="00FC2C82"/>
    <w:rsid w:val="00FC3C0F"/>
    <w:rsid w:val="00FC4288"/>
    <w:rsid w:val="00FC4B69"/>
    <w:rsid w:val="00FC4FB1"/>
    <w:rsid w:val="00FC5A38"/>
    <w:rsid w:val="00FC61B7"/>
    <w:rsid w:val="00FC6439"/>
    <w:rsid w:val="00FC7E33"/>
    <w:rsid w:val="00FD135B"/>
    <w:rsid w:val="00FD1438"/>
    <w:rsid w:val="00FD1C00"/>
    <w:rsid w:val="00FD1E1B"/>
    <w:rsid w:val="00FD405F"/>
    <w:rsid w:val="00FD48F9"/>
    <w:rsid w:val="00FD4F9E"/>
    <w:rsid w:val="00FD5777"/>
    <w:rsid w:val="00FD605A"/>
    <w:rsid w:val="00FD6913"/>
    <w:rsid w:val="00FD76DD"/>
    <w:rsid w:val="00FD7BF2"/>
    <w:rsid w:val="00FE05DE"/>
    <w:rsid w:val="00FE0B4A"/>
    <w:rsid w:val="00FE0BAC"/>
    <w:rsid w:val="00FE1CDF"/>
    <w:rsid w:val="00FE2F39"/>
    <w:rsid w:val="00FE38BD"/>
    <w:rsid w:val="00FE3C69"/>
    <w:rsid w:val="00FE4BC2"/>
    <w:rsid w:val="00FE4BC6"/>
    <w:rsid w:val="00FE6363"/>
    <w:rsid w:val="00FE6567"/>
    <w:rsid w:val="00FE6952"/>
    <w:rsid w:val="00FE7CB0"/>
    <w:rsid w:val="00FF1267"/>
    <w:rsid w:val="00FF192D"/>
    <w:rsid w:val="00FF23AF"/>
    <w:rsid w:val="00FF2537"/>
    <w:rsid w:val="00FF2F66"/>
    <w:rsid w:val="00FF3095"/>
    <w:rsid w:val="00FF3500"/>
    <w:rsid w:val="00FF4425"/>
    <w:rsid w:val="00FF5889"/>
    <w:rsid w:val="00FF6B98"/>
    <w:rsid w:val="00FF705E"/>
    <w:rsid w:val="00FF70B0"/>
    <w:rsid w:val="00FF7EA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553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qFormat="1"/>
    <w:lsdException w:name="caption" w:locked="1" w:uiPriority="0" w:qFormat="1"/>
    <w:lsdException w:name="footnote reference" w:qFormat="1"/>
    <w:lsdException w:name="List 3" w:uiPriority="0"/>
    <w:lsdException w:name="Title" w:locked="1" w:semiHidden="0" w:uiPriority="0" w:unhideWhenUsed="0" w:qFormat="1"/>
    <w:lsdException w:name="Default Paragraph Font" w:locked="1" w:semiHidden="0" w:uiPriority="0" w:unhideWhenUsed="0"/>
    <w:lsdException w:name="Body Text" w:locked="1" w:semiHidden="0" w:unhideWhenUsed="0"/>
    <w:lsdException w:name="Body Text Indent" w:locked="1" w:semiHidden="0" w:unhideWhenUsed="0"/>
    <w:lsdException w:name="Subtitle" w:locked="1" w:semiHidden="0" w:uiPriority="0" w:unhideWhenUsed="0" w:qFormat="1"/>
    <w:lsdException w:name="Body Text 2" w:locked="1" w:semiHidden="0" w:unhideWhenUsed="0"/>
    <w:lsdException w:name="Strong" w:locked="1" w:semiHidden="0" w:uiPriority="0" w:unhideWhenUsed="0" w:qFormat="1"/>
    <w:lsdException w:name="Emphasis" w:locked="1" w:semiHidden="0" w:uiPriority="20" w:unhideWhenUsed="0" w:qFormat="1"/>
    <w:lsdException w:name="Normal (Web)" w:locked="1" w:semiHidden="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08B9"/>
    <w:rPr>
      <w:lang w:val="en-GB"/>
    </w:rPr>
  </w:style>
  <w:style w:type="paragraph" w:styleId="Heading1">
    <w:name w:val="heading 1"/>
    <w:basedOn w:val="Normal"/>
    <w:link w:val="Heading1Char"/>
    <w:uiPriority w:val="9"/>
    <w:qFormat/>
    <w:locked/>
    <w:rsid w:val="00B54309"/>
    <w:pPr>
      <w:spacing w:before="100" w:beforeAutospacing="1" w:after="100" w:afterAutospacing="1" w:line="240" w:lineRule="auto"/>
      <w:outlineLvl w:val="0"/>
    </w:pPr>
    <w:rPr>
      <w:rFonts w:ascii="Times New Roman" w:hAnsi="Times New Roman" w:cs="Times New Roman"/>
      <w:b/>
      <w:bCs/>
      <w:kern w:val="36"/>
      <w:sz w:val="48"/>
      <w:szCs w:val="48"/>
      <w:lang w:eastAsia="en-GB"/>
    </w:rPr>
  </w:style>
  <w:style w:type="paragraph" w:styleId="Heading2">
    <w:name w:val="heading 2"/>
    <w:basedOn w:val="Normal"/>
    <w:link w:val="Heading2Char"/>
    <w:uiPriority w:val="99"/>
    <w:qFormat/>
    <w:rsid w:val="00034F2D"/>
    <w:pPr>
      <w:spacing w:before="100" w:beforeAutospacing="1" w:after="100" w:afterAutospacing="1" w:line="240" w:lineRule="auto"/>
      <w:outlineLvl w:val="1"/>
    </w:pPr>
    <w:rPr>
      <w:b/>
      <w:bCs/>
      <w:sz w:val="36"/>
      <w:szCs w:val="36"/>
      <w:lang w:eastAsia="en-GB"/>
    </w:rPr>
  </w:style>
  <w:style w:type="paragraph" w:styleId="Heading4">
    <w:name w:val="heading 4"/>
    <w:basedOn w:val="Normal"/>
    <w:next w:val="Normal"/>
    <w:link w:val="Heading4Char"/>
    <w:unhideWhenUsed/>
    <w:qFormat/>
    <w:locked/>
    <w:rsid w:val="000D3AC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locked/>
    <w:rsid w:val="00A8272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034F2D"/>
    <w:rPr>
      <w:rFonts w:ascii="Times New Roman" w:hAnsi="Times New Roman" w:cs="Times New Roman"/>
      <w:b/>
      <w:bCs/>
      <w:sz w:val="36"/>
      <w:szCs w:val="36"/>
      <w:lang w:eastAsia="en-GB"/>
    </w:rPr>
  </w:style>
  <w:style w:type="paragraph" w:styleId="BodyTextIndent">
    <w:name w:val="Body Text Indent"/>
    <w:basedOn w:val="Normal"/>
    <w:link w:val="BodyTextIndentChar"/>
    <w:uiPriority w:val="99"/>
    <w:rsid w:val="0005584C"/>
    <w:pPr>
      <w:spacing w:after="0" w:line="240" w:lineRule="auto"/>
      <w:ind w:firstLine="851"/>
      <w:jc w:val="both"/>
    </w:pPr>
    <w:rPr>
      <w:sz w:val="28"/>
      <w:szCs w:val="28"/>
      <w:lang w:val="en-US"/>
    </w:rPr>
  </w:style>
  <w:style w:type="character" w:customStyle="1" w:styleId="BodyTextIndentChar">
    <w:name w:val="Body Text Indent Char"/>
    <w:basedOn w:val="DefaultParagraphFont"/>
    <w:link w:val="BodyTextIndent"/>
    <w:uiPriority w:val="99"/>
    <w:locked/>
    <w:rsid w:val="0005584C"/>
    <w:rPr>
      <w:rFonts w:ascii="Times New Roman" w:hAnsi="Times New Roman" w:cs="Times New Roman"/>
      <w:sz w:val="20"/>
      <w:szCs w:val="20"/>
      <w:lang w:val="en-US"/>
    </w:rPr>
  </w:style>
  <w:style w:type="paragraph" w:customStyle="1" w:styleId="Normal1">
    <w:name w:val="Normal1"/>
    <w:basedOn w:val="Normal"/>
    <w:uiPriority w:val="99"/>
    <w:qFormat/>
    <w:rsid w:val="00E5779A"/>
    <w:pPr>
      <w:spacing w:before="100" w:beforeAutospacing="1" w:after="100" w:afterAutospacing="1" w:line="240" w:lineRule="auto"/>
    </w:pPr>
    <w:rPr>
      <w:sz w:val="24"/>
      <w:szCs w:val="24"/>
      <w:lang w:val="en-US"/>
    </w:rPr>
  </w:style>
  <w:style w:type="character" w:customStyle="1" w:styleId="normalchar">
    <w:name w:val="normal__char"/>
    <w:basedOn w:val="DefaultParagraphFont"/>
    <w:rsid w:val="004C2C36"/>
    <w:rPr>
      <w:rFonts w:cs="Times New Roman"/>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872460"/>
    <w:pPr>
      <w:spacing w:before="100" w:beforeAutospacing="1" w:after="100" w:afterAutospacing="1" w:line="240" w:lineRule="auto"/>
    </w:pPr>
    <w:rPr>
      <w:sz w:val="24"/>
      <w:szCs w:val="24"/>
      <w:lang w:val="en-US"/>
    </w:rPr>
  </w:style>
  <w:style w:type="character" w:customStyle="1" w:styleId="a21">
    <w:name w:val="a21"/>
    <w:basedOn w:val="DefaultParagraphFont"/>
    <w:rsid w:val="00872460"/>
    <w:rPr>
      <w:rFonts w:ascii="Arial" w:hAnsi="Arial" w:cs="Arial"/>
      <w:sz w:val="20"/>
      <w:szCs w:val="20"/>
      <w:u w:val="none"/>
      <w:effect w:val="none"/>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872460"/>
    <w:pPr>
      <w:ind w:left="720"/>
    </w:pPr>
  </w:style>
  <w:style w:type="paragraph" w:styleId="EndnoteText">
    <w:name w:val="endnote text"/>
    <w:basedOn w:val="Normal"/>
    <w:link w:val="EndnoteTextChar"/>
    <w:uiPriority w:val="99"/>
    <w:semiHidden/>
    <w:rsid w:val="00140F6C"/>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140F6C"/>
    <w:rPr>
      <w:rFonts w:cs="Times New Roman"/>
      <w:sz w:val="20"/>
      <w:szCs w:val="20"/>
    </w:rPr>
  </w:style>
  <w:style w:type="character" w:styleId="EndnoteReference">
    <w:name w:val="endnote reference"/>
    <w:basedOn w:val="DefaultParagraphFont"/>
    <w:uiPriority w:val="99"/>
    <w:semiHidden/>
    <w:rsid w:val="00140F6C"/>
    <w:rPr>
      <w:rFonts w:cs="Times New Roman"/>
      <w:vertAlign w:val="superscript"/>
    </w:rPr>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140F6C"/>
    <w:pPr>
      <w:spacing w:after="0" w:line="240" w:lineRule="auto"/>
    </w:pPr>
    <w:rPr>
      <w:sz w:val="20"/>
      <w:szCs w:val="20"/>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locked/>
    <w:rsid w:val="00140F6C"/>
    <w:rPr>
      <w:rFonts w:cs="Times New Roman"/>
      <w:sz w:val="20"/>
      <w:szCs w:val="20"/>
    </w:rPr>
  </w:style>
  <w:style w:type="character" w:styleId="FootnoteReference">
    <w:name w:val="footnote reference"/>
    <w:aliases w:val="Footnote,Footnote text,ftref,BVI fnr,BearingPoint,16 Point,Superscript 6 Point,fr,(NECG) Footnote Reference,Footnote + Arial,10 pt,Black,Footnote Text1,f,Footnote Text Char Char Char Char Char Char Ch Char Char Char Char Char Char C,R"/>
    <w:basedOn w:val="DefaultParagraphFont"/>
    <w:link w:val="CharChar1CharCharCharChar1CharCharCharCharCharCharCharChar"/>
    <w:uiPriority w:val="99"/>
    <w:qFormat/>
    <w:rsid w:val="00140F6C"/>
    <w:rPr>
      <w:rFonts w:cs="Times New Roman"/>
      <w:vertAlign w:val="superscript"/>
    </w:rPr>
  </w:style>
  <w:style w:type="character" w:customStyle="1" w:styleId="fftimenewsromanfs12pt1">
    <w:name w:val="ff_time_news_roman_fs_12pt1"/>
    <w:basedOn w:val="DefaultParagraphFont"/>
    <w:uiPriority w:val="99"/>
    <w:rsid w:val="00140F6C"/>
    <w:rPr>
      <w:rFonts w:ascii="Times New Roman" w:hAnsi="Times New Roman" w:cs="Times New Roman"/>
      <w:sz w:val="24"/>
      <w:szCs w:val="24"/>
      <w:shd w:val="clear" w:color="auto" w:fill="FFFFFF"/>
    </w:rPr>
  </w:style>
  <w:style w:type="paragraph" w:styleId="BodyTextIndent2">
    <w:name w:val="Body Text Indent 2"/>
    <w:basedOn w:val="Normal"/>
    <w:link w:val="BodyTextIndent2Char"/>
    <w:uiPriority w:val="99"/>
    <w:semiHidden/>
    <w:rsid w:val="00B30DCB"/>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B30DCB"/>
    <w:rPr>
      <w:rFonts w:cs="Times New Roman"/>
    </w:rPr>
  </w:style>
  <w:style w:type="character" w:customStyle="1" w:styleId="body0020text0020indentchar">
    <w:name w:val="body_0020text_0020indent__char"/>
    <w:basedOn w:val="DefaultParagraphFont"/>
    <w:uiPriority w:val="99"/>
    <w:rsid w:val="00417B11"/>
    <w:rPr>
      <w:rFonts w:cs="Times New Roman"/>
    </w:rPr>
  </w:style>
  <w:style w:type="paragraph" w:customStyle="1" w:styleId="body0020text0020indent">
    <w:name w:val="body_0020text_0020indent"/>
    <w:basedOn w:val="Normal"/>
    <w:uiPriority w:val="99"/>
    <w:rsid w:val="00417B11"/>
    <w:pPr>
      <w:spacing w:before="100" w:beforeAutospacing="1" w:after="100" w:afterAutospacing="1" w:line="240" w:lineRule="auto"/>
    </w:pPr>
    <w:rPr>
      <w:sz w:val="24"/>
      <w:szCs w:val="24"/>
      <w:lang w:val="en-US"/>
    </w:rPr>
  </w:style>
  <w:style w:type="paragraph" w:customStyle="1" w:styleId="BodyTextTimesNewRoman">
    <w:name w:val="Body Text + Times New Roman"/>
    <w:aliases w:val="14 pt,Bold,First line:  1,27 cm,Before:  4,5 ...,5 ... ...,Normal + Justified,First line:  0,99 cm,Right:  0,2 cm,Before:  2 pt,Afte...,Normal + Times New Roman,Justified,First line:  1 cm,..."/>
    <w:next w:val="Normal"/>
    <w:link w:val="BodyTextTimesNewRomanChar"/>
    <w:uiPriority w:val="99"/>
    <w:rsid w:val="00A6679E"/>
    <w:pPr>
      <w:spacing w:before="90" w:after="90" w:line="300" w:lineRule="exact"/>
      <w:ind w:firstLine="720"/>
      <w:jc w:val="both"/>
    </w:pPr>
    <w:rPr>
      <w:b/>
      <w:bCs/>
      <w:sz w:val="28"/>
      <w:szCs w:val="28"/>
      <w:lang w:val="nl-NL"/>
    </w:rPr>
  </w:style>
  <w:style w:type="character" w:customStyle="1" w:styleId="BodyTextTimesNewRomanChar">
    <w:name w:val="Body Text + Times New Roman Char"/>
    <w:aliases w:val="14 pt Char,Bold Char,First line:  1 Char,27 cm Char,Before:  4 Char,5 ... Char,5 ... ... Char"/>
    <w:basedOn w:val="DefaultParagraphFont"/>
    <w:link w:val="BodyTextTimesNewRoman"/>
    <w:uiPriority w:val="99"/>
    <w:locked/>
    <w:rsid w:val="00A6679E"/>
    <w:rPr>
      <w:rFonts w:ascii="Times New Roman" w:hAnsi="Times New Roman" w:cs="Times New Roman"/>
      <w:b/>
      <w:bCs/>
      <w:sz w:val="28"/>
      <w:szCs w:val="28"/>
      <w:lang w:val="nl-NL" w:eastAsia="en-US"/>
    </w:rPr>
  </w:style>
  <w:style w:type="paragraph" w:styleId="BodyText2">
    <w:name w:val="Body Text 2"/>
    <w:basedOn w:val="Normal"/>
    <w:link w:val="BodyText2Char"/>
    <w:uiPriority w:val="99"/>
    <w:rsid w:val="00A6679E"/>
    <w:pPr>
      <w:spacing w:after="120" w:line="480" w:lineRule="auto"/>
    </w:pPr>
    <w:rPr>
      <w:sz w:val="24"/>
      <w:szCs w:val="24"/>
      <w:lang w:val="en-US"/>
    </w:rPr>
  </w:style>
  <w:style w:type="character" w:customStyle="1" w:styleId="BodyText2Char">
    <w:name w:val="Body Text 2 Char"/>
    <w:basedOn w:val="DefaultParagraphFont"/>
    <w:link w:val="BodyText2"/>
    <w:uiPriority w:val="99"/>
    <w:locked/>
    <w:rsid w:val="00A6679E"/>
    <w:rPr>
      <w:rFonts w:ascii="Times New Roman" w:hAnsi="Times New Roman" w:cs="Times New Roman"/>
      <w:sz w:val="24"/>
      <w:szCs w:val="24"/>
      <w:lang w:val="en-US"/>
    </w:rPr>
  </w:style>
  <w:style w:type="character" w:styleId="Strong">
    <w:name w:val="Strong"/>
    <w:basedOn w:val="DefaultParagraphFont"/>
    <w:qFormat/>
    <w:rsid w:val="00A6679E"/>
    <w:rPr>
      <w:rFonts w:cs="Times New Roman"/>
      <w:b/>
      <w:bCs/>
    </w:rPr>
  </w:style>
  <w:style w:type="character" w:customStyle="1" w:styleId="normal0020tablechar">
    <w:name w:val="normal_0020table__char"/>
    <w:basedOn w:val="DefaultParagraphFont"/>
    <w:uiPriority w:val="99"/>
    <w:rsid w:val="00FC61B7"/>
    <w:rPr>
      <w:rFonts w:cs="Times New Roman"/>
    </w:rPr>
  </w:style>
  <w:style w:type="paragraph" w:customStyle="1" w:styleId="normal0020table">
    <w:name w:val="normal_0020table"/>
    <w:basedOn w:val="Normal"/>
    <w:uiPriority w:val="99"/>
    <w:rsid w:val="00FC61B7"/>
    <w:pPr>
      <w:spacing w:before="100" w:beforeAutospacing="1" w:after="100" w:afterAutospacing="1" w:line="240" w:lineRule="auto"/>
    </w:pPr>
    <w:rPr>
      <w:sz w:val="24"/>
      <w:szCs w:val="24"/>
      <w:lang w:val="en-US"/>
    </w:rPr>
  </w:style>
  <w:style w:type="character" w:customStyle="1" w:styleId="body0020textchar">
    <w:name w:val="body_0020text__char"/>
    <w:basedOn w:val="DefaultParagraphFont"/>
    <w:rsid w:val="002E5381"/>
    <w:rPr>
      <w:rFonts w:cs="Times New Roman"/>
    </w:rPr>
  </w:style>
  <w:style w:type="paragraph" w:customStyle="1" w:styleId="body0020text">
    <w:name w:val="body_0020text"/>
    <w:basedOn w:val="Normal"/>
    <w:rsid w:val="002E5381"/>
    <w:pPr>
      <w:spacing w:before="100" w:beforeAutospacing="1" w:after="100" w:afterAutospacing="1" w:line="240" w:lineRule="auto"/>
    </w:pPr>
    <w:rPr>
      <w:sz w:val="24"/>
      <w:szCs w:val="24"/>
      <w:lang w:val="en-US"/>
    </w:rPr>
  </w:style>
  <w:style w:type="paragraph" w:styleId="Header">
    <w:name w:val="header"/>
    <w:basedOn w:val="Normal"/>
    <w:link w:val="HeaderChar"/>
    <w:uiPriority w:val="99"/>
    <w:rsid w:val="00D71817"/>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D71817"/>
    <w:rPr>
      <w:rFonts w:cs="Times New Roman"/>
    </w:rPr>
  </w:style>
  <w:style w:type="paragraph" w:styleId="BodyText">
    <w:name w:val="Body Text"/>
    <w:basedOn w:val="Normal"/>
    <w:link w:val="BodyTextChar"/>
    <w:uiPriority w:val="99"/>
    <w:rsid w:val="00142BE0"/>
    <w:pPr>
      <w:spacing w:after="120" w:line="240" w:lineRule="auto"/>
    </w:pPr>
    <w:rPr>
      <w:sz w:val="24"/>
      <w:szCs w:val="24"/>
    </w:rPr>
  </w:style>
  <w:style w:type="character" w:customStyle="1" w:styleId="BodyTextChar">
    <w:name w:val="Body Text Char"/>
    <w:basedOn w:val="DefaultParagraphFont"/>
    <w:link w:val="BodyText"/>
    <w:uiPriority w:val="99"/>
    <w:locked/>
    <w:rsid w:val="00142BE0"/>
    <w:rPr>
      <w:rFonts w:cs="Times New Roman"/>
    </w:rPr>
  </w:style>
  <w:style w:type="paragraph" w:styleId="Footer">
    <w:name w:val="footer"/>
    <w:basedOn w:val="Normal"/>
    <w:link w:val="FooterChar"/>
    <w:uiPriority w:val="99"/>
    <w:rsid w:val="00D71817"/>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D71817"/>
    <w:rPr>
      <w:rFonts w:cs="Times New Roman"/>
    </w:rPr>
  </w:style>
  <w:style w:type="character" w:styleId="PageNumber">
    <w:name w:val="page number"/>
    <w:basedOn w:val="DefaultParagraphFont"/>
    <w:uiPriority w:val="99"/>
    <w:rsid w:val="006B1758"/>
    <w:rPr>
      <w:rFonts w:cs="Times New Roman"/>
    </w:rPr>
  </w:style>
  <w:style w:type="paragraph" w:styleId="BalloonText">
    <w:name w:val="Balloon Text"/>
    <w:basedOn w:val="Normal"/>
    <w:link w:val="BalloonTextChar"/>
    <w:uiPriority w:val="99"/>
    <w:semiHidden/>
    <w:rsid w:val="00B37F2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10834"/>
    <w:rPr>
      <w:rFonts w:ascii="Times New Roman" w:hAnsi="Times New Roman" w:cs="Times New Roman"/>
      <w:sz w:val="2"/>
      <w:szCs w:val="2"/>
      <w:lang w:val="en-GB"/>
    </w:rPr>
  </w:style>
  <w:style w:type="character" w:customStyle="1" w:styleId="apple-converted-space">
    <w:name w:val="apple-converted-space"/>
    <w:basedOn w:val="DefaultParagraphFont"/>
    <w:rsid w:val="00356693"/>
    <w:rPr>
      <w:rFonts w:cs="Times New Roman"/>
    </w:rPr>
  </w:style>
  <w:style w:type="character" w:customStyle="1" w:styleId="HeaderChar1">
    <w:name w:val="Header Char1"/>
    <w:basedOn w:val="DefaultParagraphFont"/>
    <w:rsid w:val="005D6653"/>
    <w:rPr>
      <w:rFonts w:cs="Times New Roman"/>
      <w:sz w:val="24"/>
      <w:szCs w:val="24"/>
      <w:lang w:val="en-US" w:eastAsia="en-US" w:bidi="ar-SA"/>
    </w:rPr>
  </w:style>
  <w:style w:type="character" w:customStyle="1" w:styleId="BodyTextChar1">
    <w:name w:val="Body Text Char1"/>
    <w:basedOn w:val="DefaultParagraphFont"/>
    <w:uiPriority w:val="99"/>
    <w:rsid w:val="00782084"/>
    <w:rPr>
      <w:rFonts w:ascii="Calibri" w:hAnsi="Calibri" w:cs="Calibri"/>
      <w:sz w:val="24"/>
      <w:szCs w:val="24"/>
      <w:lang w:val="en-GB"/>
    </w:rPr>
  </w:style>
  <w:style w:type="paragraph" w:customStyle="1" w:styleId="msotitlecxspmiddle">
    <w:name w:val="msotitlecxspmiddle"/>
    <w:basedOn w:val="Normal"/>
    <w:rsid w:val="00583D32"/>
    <w:pPr>
      <w:spacing w:before="100" w:beforeAutospacing="1" w:after="100" w:afterAutospacing="1" w:line="240" w:lineRule="auto"/>
    </w:pPr>
    <w:rPr>
      <w:rFonts w:ascii="Times New Roman" w:hAnsi="Times New Roman" w:cs="Times New Roman"/>
      <w:sz w:val="24"/>
      <w:szCs w:val="24"/>
      <w:lang w:val="en-US"/>
    </w:rPr>
  </w:style>
  <w:style w:type="paragraph" w:customStyle="1" w:styleId="Normal11">
    <w:name w:val="Normal11"/>
    <w:basedOn w:val="Normal"/>
    <w:uiPriority w:val="99"/>
    <w:rsid w:val="00F3155E"/>
    <w:pPr>
      <w:spacing w:before="100" w:beforeAutospacing="1" w:after="100" w:afterAutospacing="1" w:line="240" w:lineRule="auto"/>
    </w:pPr>
    <w:rPr>
      <w:sz w:val="24"/>
      <w:szCs w:val="24"/>
      <w:lang w:val="en-US"/>
    </w:rPr>
  </w:style>
  <w:style w:type="character" w:customStyle="1" w:styleId="Heading1Char">
    <w:name w:val="Heading 1 Char"/>
    <w:basedOn w:val="DefaultParagraphFont"/>
    <w:link w:val="Heading1"/>
    <w:uiPriority w:val="9"/>
    <w:rsid w:val="00B54309"/>
    <w:rPr>
      <w:rFonts w:ascii="Times New Roman" w:hAnsi="Times New Roman" w:cs="Times New Roman"/>
      <w:b/>
      <w:bCs/>
      <w:kern w:val="36"/>
      <w:sz w:val="48"/>
      <w:szCs w:val="48"/>
      <w:lang w:val="en-GB" w:eastAsia="en-GB"/>
    </w:rPr>
  </w:style>
  <w:style w:type="character" w:customStyle="1" w:styleId="normalchar0">
    <w:name w:val="normalchar"/>
    <w:basedOn w:val="DefaultParagraphFont"/>
    <w:rsid w:val="00496453"/>
  </w:style>
  <w:style w:type="character" w:customStyle="1" w:styleId="Bodytext0">
    <w:name w:val="Body text_"/>
    <w:link w:val="Bodytext1"/>
    <w:rsid w:val="007A2790"/>
    <w:rPr>
      <w:sz w:val="23"/>
      <w:szCs w:val="23"/>
      <w:shd w:val="clear" w:color="auto" w:fill="FFFFFF"/>
    </w:rPr>
  </w:style>
  <w:style w:type="paragraph" w:customStyle="1" w:styleId="Bodytext1">
    <w:name w:val="Body text1"/>
    <w:basedOn w:val="Normal"/>
    <w:link w:val="Bodytext0"/>
    <w:rsid w:val="007A2790"/>
    <w:pPr>
      <w:widowControl w:val="0"/>
      <w:shd w:val="clear" w:color="auto" w:fill="FFFFFF"/>
      <w:spacing w:before="60" w:after="60" w:line="240" w:lineRule="atLeast"/>
      <w:jc w:val="both"/>
    </w:pPr>
    <w:rPr>
      <w:sz w:val="23"/>
      <w:szCs w:val="23"/>
      <w:shd w:val="clear" w:color="auto" w:fill="FFFFFF"/>
      <w:lang w:val="en-US"/>
    </w:rPr>
  </w:style>
  <w:style w:type="paragraph" w:customStyle="1" w:styleId="Normal2">
    <w:name w:val="Normal2"/>
    <w:basedOn w:val="Normal"/>
    <w:rsid w:val="00455055"/>
    <w:pPr>
      <w:spacing w:before="100" w:beforeAutospacing="1" w:after="100" w:afterAutospacing="1" w:line="240" w:lineRule="auto"/>
    </w:pPr>
    <w:rPr>
      <w:sz w:val="24"/>
      <w:szCs w:val="24"/>
      <w:lang w:val="en-US"/>
    </w:rPr>
  </w:style>
  <w:style w:type="character" w:styleId="Emphasis">
    <w:name w:val="Emphasis"/>
    <w:basedOn w:val="DefaultParagraphFont"/>
    <w:uiPriority w:val="20"/>
    <w:qFormat/>
    <w:locked/>
    <w:rsid w:val="002B4590"/>
    <w:rPr>
      <w:i/>
      <w:iCs/>
    </w:rPr>
  </w:style>
  <w:style w:type="paragraph" w:styleId="BodyTextIndent3">
    <w:name w:val="Body Text Indent 3"/>
    <w:basedOn w:val="Normal"/>
    <w:link w:val="BodyTextIndent3Char"/>
    <w:uiPriority w:val="99"/>
    <w:semiHidden/>
    <w:unhideWhenUsed/>
    <w:rsid w:val="002B459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B4590"/>
    <w:rPr>
      <w:sz w:val="16"/>
      <w:szCs w:val="16"/>
      <w:lang w:val="en-GB"/>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2B4590"/>
    <w:rPr>
      <w:sz w:val="24"/>
      <w:szCs w:val="24"/>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2B4590"/>
    <w:pPr>
      <w:spacing w:after="160" w:line="240" w:lineRule="exact"/>
    </w:pPr>
    <w:rPr>
      <w:rFonts w:cs="Times New Roman"/>
      <w:vertAlign w:val="superscript"/>
      <w:lang w:val="en-US"/>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2B4590"/>
    <w:rPr>
      <w:lang w:val="en-GB"/>
    </w:rPr>
  </w:style>
  <w:style w:type="character" w:customStyle="1" w:styleId="FootnoteTextChar1">
    <w:name w:val="Footnote Text Char1"/>
    <w:uiPriority w:val="99"/>
    <w:locked/>
    <w:rsid w:val="002B4590"/>
    <w:rPr>
      <w:rFonts w:eastAsia="Calibri"/>
    </w:rPr>
  </w:style>
  <w:style w:type="paragraph" w:styleId="NoSpacing">
    <w:name w:val="No Spacing"/>
    <w:uiPriority w:val="1"/>
    <w:qFormat/>
    <w:rsid w:val="002B4590"/>
    <w:pPr>
      <w:spacing w:after="0"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21612B"/>
    <w:rPr>
      <w:color w:val="0000FF"/>
      <w:u w:val="single"/>
    </w:rPr>
  </w:style>
  <w:style w:type="character" w:customStyle="1" w:styleId="Heading4Char">
    <w:name w:val="Heading 4 Char"/>
    <w:basedOn w:val="DefaultParagraphFont"/>
    <w:link w:val="Heading4"/>
    <w:rsid w:val="000D3ACB"/>
    <w:rPr>
      <w:rFonts w:asciiTheme="majorHAnsi" w:eastAsiaTheme="majorEastAsia" w:hAnsiTheme="majorHAnsi" w:cstheme="majorBidi"/>
      <w:i/>
      <w:iCs/>
      <w:color w:val="365F91" w:themeColor="accent1" w:themeShade="BF"/>
      <w:lang w:val="en-GB"/>
    </w:rPr>
  </w:style>
  <w:style w:type="character" w:customStyle="1" w:styleId="Heading5Char">
    <w:name w:val="Heading 5 Char"/>
    <w:basedOn w:val="DefaultParagraphFont"/>
    <w:link w:val="Heading5"/>
    <w:semiHidden/>
    <w:rsid w:val="00A82720"/>
    <w:rPr>
      <w:rFonts w:asciiTheme="majorHAnsi" w:eastAsiaTheme="majorEastAsia" w:hAnsiTheme="majorHAnsi" w:cstheme="majorBidi"/>
      <w:color w:val="365F91" w:themeColor="accent1" w:themeShade="BF"/>
      <w:lang w:val="en-GB"/>
    </w:rPr>
  </w:style>
  <w:style w:type="character" w:customStyle="1" w:styleId="Footnote9">
    <w:name w:val="Footnote + 9"/>
    <w:aliases w:val="5 pt,Not Bold,Body text + 11"/>
    <w:basedOn w:val="DefaultParagraphFont"/>
    <w:rsid w:val="0091384F"/>
    <w:rPr>
      <w:rFonts w:eastAsia="Times New Roman"/>
      <w:b/>
      <w:bCs/>
      <w:color w:val="000000"/>
      <w:spacing w:val="0"/>
      <w:w w:val="100"/>
      <w:position w:val="0"/>
      <w:sz w:val="19"/>
      <w:szCs w:val="19"/>
      <w:shd w:val="clear" w:color="auto" w:fill="FFFFFF"/>
      <w:lang w:val="vi-VN"/>
    </w:rPr>
  </w:style>
  <w:style w:type="table" w:styleId="TableGrid">
    <w:name w:val="Table Grid"/>
    <w:basedOn w:val="TableNormal"/>
    <w:uiPriority w:val="39"/>
    <w:locked/>
    <w:rsid w:val="00040FBA"/>
    <w:pPr>
      <w:spacing w:after="0" w:line="240" w:lineRule="auto"/>
    </w:pPr>
    <w:rPr>
      <w:rFonts w:asciiTheme="minorHAnsi" w:eastAsiaTheme="minorHAnsi" w:hAnsiTheme="minorHAnsi"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A907EC"/>
    <w:rPr>
      <w:sz w:val="16"/>
      <w:szCs w:val="16"/>
    </w:rPr>
  </w:style>
  <w:style w:type="paragraph" w:styleId="CommentText">
    <w:name w:val="annotation text"/>
    <w:basedOn w:val="Normal"/>
    <w:link w:val="CommentTextChar"/>
    <w:uiPriority w:val="99"/>
    <w:unhideWhenUsed/>
    <w:rsid w:val="00A907EC"/>
    <w:rPr>
      <w:sz w:val="20"/>
      <w:szCs w:val="20"/>
    </w:rPr>
  </w:style>
  <w:style w:type="character" w:customStyle="1" w:styleId="CommentTextChar">
    <w:name w:val="Comment Text Char"/>
    <w:basedOn w:val="DefaultParagraphFont"/>
    <w:link w:val="CommentText"/>
    <w:uiPriority w:val="99"/>
    <w:rsid w:val="00A907EC"/>
    <w:rPr>
      <w:sz w:val="20"/>
      <w:szCs w:val="20"/>
      <w:lang w:val="en-GB"/>
    </w:rPr>
  </w:style>
  <w:style w:type="paragraph" w:styleId="CommentSubject">
    <w:name w:val="annotation subject"/>
    <w:basedOn w:val="CommentText"/>
    <w:next w:val="CommentText"/>
    <w:link w:val="CommentSubjectChar"/>
    <w:uiPriority w:val="99"/>
    <w:semiHidden/>
    <w:unhideWhenUsed/>
    <w:rsid w:val="00FA08AF"/>
    <w:pPr>
      <w:spacing w:line="240" w:lineRule="auto"/>
    </w:pPr>
    <w:rPr>
      <w:b/>
      <w:bCs/>
    </w:rPr>
  </w:style>
  <w:style w:type="character" w:customStyle="1" w:styleId="CommentSubjectChar">
    <w:name w:val="Comment Subject Char"/>
    <w:basedOn w:val="CommentTextChar"/>
    <w:link w:val="CommentSubject"/>
    <w:uiPriority w:val="99"/>
    <w:semiHidden/>
    <w:rsid w:val="00FA08AF"/>
    <w:rPr>
      <w:b/>
      <w:bCs/>
      <w:sz w:val="20"/>
      <w:szCs w:val="20"/>
      <w:lang w:val="en-GB"/>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635015"/>
    <w:pPr>
      <w:spacing w:after="160" w:line="240" w:lineRule="exact"/>
    </w:pPr>
    <w:rPr>
      <w:rFonts w:ascii="Times New Roman" w:hAnsi="Times New Roman" w:cs="Times New Roman"/>
      <w:sz w:val="20"/>
      <w:szCs w:val="20"/>
      <w:vertAlign w:val="superscript"/>
      <w:lang w:val="en-US"/>
    </w:rPr>
  </w:style>
  <w:style w:type="character" w:customStyle="1" w:styleId="fontstyle01">
    <w:name w:val="fontstyle01"/>
    <w:rsid w:val="00036FC1"/>
    <w:rPr>
      <w:rFonts w:ascii="Times New Roman" w:hAnsi="Times New Roman"/>
      <w:color w:val="000000"/>
      <w:sz w:val="28"/>
    </w:rPr>
  </w:style>
  <w:style w:type="character" w:customStyle="1" w:styleId="text">
    <w:name w:val="text"/>
    <w:basedOn w:val="DefaultParagraphFont"/>
    <w:rsid w:val="000B2D75"/>
  </w:style>
  <w:style w:type="character" w:customStyle="1" w:styleId="card-send-timesendtime">
    <w:name w:val="card-send-time__sendtime"/>
    <w:basedOn w:val="DefaultParagraphFont"/>
    <w:rsid w:val="000B2D75"/>
  </w:style>
  <w:style w:type="character" w:customStyle="1" w:styleId="emoji-sizer">
    <w:name w:val="emoji-sizer"/>
    <w:basedOn w:val="DefaultParagraphFont"/>
    <w:rsid w:val="000B2D75"/>
  </w:style>
  <w:style w:type="paragraph" w:styleId="Revision">
    <w:name w:val="Revision"/>
    <w:hidden/>
    <w:uiPriority w:val="99"/>
    <w:semiHidden/>
    <w:rsid w:val="00886CE7"/>
    <w:pPr>
      <w:spacing w:after="0" w:line="240" w:lineRule="auto"/>
    </w:pPr>
    <w:rPr>
      <w:lang w:val="en-GB"/>
    </w:rPr>
  </w:style>
  <w:style w:type="paragraph" w:styleId="List3">
    <w:name w:val="List 3"/>
    <w:basedOn w:val="Normal"/>
    <w:semiHidden/>
    <w:unhideWhenUsed/>
    <w:rsid w:val="00824260"/>
    <w:pPr>
      <w:spacing w:after="0" w:line="240" w:lineRule="auto"/>
      <w:ind w:left="1080" w:hanging="360"/>
      <w:contextualSpacing/>
    </w:pPr>
    <w:rPr>
      <w:rFonts w:ascii=".VnTime" w:hAnsi=".VnTime" w:cs="Times New Roman"/>
      <w:sz w:val="24"/>
      <w:szCs w:val="20"/>
    </w:rPr>
  </w:style>
  <w:style w:type="character" w:styleId="FollowedHyperlink">
    <w:name w:val="FollowedHyperlink"/>
    <w:basedOn w:val="DefaultParagraphFont"/>
    <w:uiPriority w:val="99"/>
    <w:semiHidden/>
    <w:unhideWhenUsed/>
    <w:rsid w:val="009E4905"/>
    <w:rPr>
      <w:color w:val="800080" w:themeColor="followedHyperlink"/>
      <w:u w:val="single"/>
    </w:rPr>
  </w:style>
  <w:style w:type="table" w:customStyle="1" w:styleId="TableGrid1">
    <w:name w:val="Table Grid1"/>
    <w:basedOn w:val="TableNormal"/>
    <w:next w:val="TableGrid"/>
    <w:uiPriority w:val="39"/>
    <w:locked/>
    <w:rsid w:val="0033129B"/>
    <w:pPr>
      <w:spacing w:after="0" w:line="240" w:lineRule="auto"/>
    </w:pPr>
    <w:rPr>
      <w:rFonts w:asciiTheme="minorHAnsi" w:eastAsiaTheme="minorHAnsi" w:hAnsiTheme="minorHAnsi"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qFormat="1"/>
    <w:lsdException w:name="caption" w:locked="1" w:uiPriority="0" w:qFormat="1"/>
    <w:lsdException w:name="footnote reference" w:qFormat="1"/>
    <w:lsdException w:name="List 3" w:uiPriority="0"/>
    <w:lsdException w:name="Title" w:locked="1" w:semiHidden="0" w:uiPriority="0" w:unhideWhenUsed="0" w:qFormat="1"/>
    <w:lsdException w:name="Default Paragraph Font" w:locked="1" w:semiHidden="0" w:uiPriority="0" w:unhideWhenUsed="0"/>
    <w:lsdException w:name="Body Text" w:locked="1" w:semiHidden="0" w:unhideWhenUsed="0"/>
    <w:lsdException w:name="Body Text Indent" w:locked="1" w:semiHidden="0" w:unhideWhenUsed="0"/>
    <w:lsdException w:name="Subtitle" w:locked="1" w:semiHidden="0" w:uiPriority="0" w:unhideWhenUsed="0" w:qFormat="1"/>
    <w:lsdException w:name="Body Text 2" w:locked="1" w:semiHidden="0" w:unhideWhenUsed="0"/>
    <w:lsdException w:name="Strong" w:locked="1" w:semiHidden="0" w:uiPriority="0" w:unhideWhenUsed="0" w:qFormat="1"/>
    <w:lsdException w:name="Emphasis" w:locked="1" w:semiHidden="0" w:uiPriority="20" w:unhideWhenUsed="0" w:qFormat="1"/>
    <w:lsdException w:name="Normal (Web)" w:locked="1" w:semiHidden="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08B9"/>
    <w:rPr>
      <w:lang w:val="en-GB"/>
    </w:rPr>
  </w:style>
  <w:style w:type="paragraph" w:styleId="Heading1">
    <w:name w:val="heading 1"/>
    <w:basedOn w:val="Normal"/>
    <w:link w:val="Heading1Char"/>
    <w:uiPriority w:val="9"/>
    <w:qFormat/>
    <w:locked/>
    <w:rsid w:val="00B54309"/>
    <w:pPr>
      <w:spacing w:before="100" w:beforeAutospacing="1" w:after="100" w:afterAutospacing="1" w:line="240" w:lineRule="auto"/>
      <w:outlineLvl w:val="0"/>
    </w:pPr>
    <w:rPr>
      <w:rFonts w:ascii="Times New Roman" w:hAnsi="Times New Roman" w:cs="Times New Roman"/>
      <w:b/>
      <w:bCs/>
      <w:kern w:val="36"/>
      <w:sz w:val="48"/>
      <w:szCs w:val="48"/>
      <w:lang w:eastAsia="en-GB"/>
    </w:rPr>
  </w:style>
  <w:style w:type="paragraph" w:styleId="Heading2">
    <w:name w:val="heading 2"/>
    <w:basedOn w:val="Normal"/>
    <w:link w:val="Heading2Char"/>
    <w:uiPriority w:val="99"/>
    <w:qFormat/>
    <w:rsid w:val="00034F2D"/>
    <w:pPr>
      <w:spacing w:before="100" w:beforeAutospacing="1" w:after="100" w:afterAutospacing="1" w:line="240" w:lineRule="auto"/>
      <w:outlineLvl w:val="1"/>
    </w:pPr>
    <w:rPr>
      <w:b/>
      <w:bCs/>
      <w:sz w:val="36"/>
      <w:szCs w:val="36"/>
      <w:lang w:eastAsia="en-GB"/>
    </w:rPr>
  </w:style>
  <w:style w:type="paragraph" w:styleId="Heading4">
    <w:name w:val="heading 4"/>
    <w:basedOn w:val="Normal"/>
    <w:next w:val="Normal"/>
    <w:link w:val="Heading4Char"/>
    <w:unhideWhenUsed/>
    <w:qFormat/>
    <w:locked/>
    <w:rsid w:val="000D3AC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locked/>
    <w:rsid w:val="00A8272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034F2D"/>
    <w:rPr>
      <w:rFonts w:ascii="Times New Roman" w:hAnsi="Times New Roman" w:cs="Times New Roman"/>
      <w:b/>
      <w:bCs/>
      <w:sz w:val="36"/>
      <w:szCs w:val="36"/>
      <w:lang w:eastAsia="en-GB"/>
    </w:rPr>
  </w:style>
  <w:style w:type="paragraph" w:styleId="BodyTextIndent">
    <w:name w:val="Body Text Indent"/>
    <w:basedOn w:val="Normal"/>
    <w:link w:val="BodyTextIndentChar"/>
    <w:uiPriority w:val="99"/>
    <w:rsid w:val="0005584C"/>
    <w:pPr>
      <w:spacing w:after="0" w:line="240" w:lineRule="auto"/>
      <w:ind w:firstLine="851"/>
      <w:jc w:val="both"/>
    </w:pPr>
    <w:rPr>
      <w:sz w:val="28"/>
      <w:szCs w:val="28"/>
      <w:lang w:val="en-US"/>
    </w:rPr>
  </w:style>
  <w:style w:type="character" w:customStyle="1" w:styleId="BodyTextIndentChar">
    <w:name w:val="Body Text Indent Char"/>
    <w:basedOn w:val="DefaultParagraphFont"/>
    <w:link w:val="BodyTextIndent"/>
    <w:uiPriority w:val="99"/>
    <w:locked/>
    <w:rsid w:val="0005584C"/>
    <w:rPr>
      <w:rFonts w:ascii="Times New Roman" w:hAnsi="Times New Roman" w:cs="Times New Roman"/>
      <w:sz w:val="20"/>
      <w:szCs w:val="20"/>
      <w:lang w:val="en-US"/>
    </w:rPr>
  </w:style>
  <w:style w:type="paragraph" w:customStyle="1" w:styleId="Normal1">
    <w:name w:val="Normal1"/>
    <w:basedOn w:val="Normal"/>
    <w:uiPriority w:val="99"/>
    <w:qFormat/>
    <w:rsid w:val="00E5779A"/>
    <w:pPr>
      <w:spacing w:before="100" w:beforeAutospacing="1" w:after="100" w:afterAutospacing="1" w:line="240" w:lineRule="auto"/>
    </w:pPr>
    <w:rPr>
      <w:sz w:val="24"/>
      <w:szCs w:val="24"/>
      <w:lang w:val="en-US"/>
    </w:rPr>
  </w:style>
  <w:style w:type="character" w:customStyle="1" w:styleId="normalchar">
    <w:name w:val="normal__char"/>
    <w:basedOn w:val="DefaultParagraphFont"/>
    <w:rsid w:val="004C2C36"/>
    <w:rPr>
      <w:rFonts w:cs="Times New Roman"/>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872460"/>
    <w:pPr>
      <w:spacing w:before="100" w:beforeAutospacing="1" w:after="100" w:afterAutospacing="1" w:line="240" w:lineRule="auto"/>
    </w:pPr>
    <w:rPr>
      <w:sz w:val="24"/>
      <w:szCs w:val="24"/>
      <w:lang w:val="en-US"/>
    </w:rPr>
  </w:style>
  <w:style w:type="character" w:customStyle="1" w:styleId="a21">
    <w:name w:val="a21"/>
    <w:basedOn w:val="DefaultParagraphFont"/>
    <w:rsid w:val="00872460"/>
    <w:rPr>
      <w:rFonts w:ascii="Arial" w:hAnsi="Arial" w:cs="Arial"/>
      <w:sz w:val="20"/>
      <w:szCs w:val="20"/>
      <w:u w:val="none"/>
      <w:effect w:val="none"/>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872460"/>
    <w:pPr>
      <w:ind w:left="720"/>
    </w:pPr>
  </w:style>
  <w:style w:type="paragraph" w:styleId="EndnoteText">
    <w:name w:val="endnote text"/>
    <w:basedOn w:val="Normal"/>
    <w:link w:val="EndnoteTextChar"/>
    <w:uiPriority w:val="99"/>
    <w:semiHidden/>
    <w:rsid w:val="00140F6C"/>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140F6C"/>
    <w:rPr>
      <w:rFonts w:cs="Times New Roman"/>
      <w:sz w:val="20"/>
      <w:szCs w:val="20"/>
    </w:rPr>
  </w:style>
  <w:style w:type="character" w:styleId="EndnoteReference">
    <w:name w:val="endnote reference"/>
    <w:basedOn w:val="DefaultParagraphFont"/>
    <w:uiPriority w:val="99"/>
    <w:semiHidden/>
    <w:rsid w:val="00140F6C"/>
    <w:rPr>
      <w:rFonts w:cs="Times New Roman"/>
      <w:vertAlign w:val="superscript"/>
    </w:rPr>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140F6C"/>
    <w:pPr>
      <w:spacing w:after="0" w:line="240" w:lineRule="auto"/>
    </w:pPr>
    <w:rPr>
      <w:sz w:val="20"/>
      <w:szCs w:val="20"/>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locked/>
    <w:rsid w:val="00140F6C"/>
    <w:rPr>
      <w:rFonts w:cs="Times New Roman"/>
      <w:sz w:val="20"/>
      <w:szCs w:val="20"/>
    </w:rPr>
  </w:style>
  <w:style w:type="character" w:styleId="FootnoteReference">
    <w:name w:val="footnote reference"/>
    <w:aliases w:val="Footnote,Footnote text,ftref,BVI fnr,BearingPoint,16 Point,Superscript 6 Point,fr,(NECG) Footnote Reference,Footnote + Arial,10 pt,Black,Footnote Text1,f,Footnote Text Char Char Char Char Char Char Ch Char Char Char Char Char Char C,R"/>
    <w:basedOn w:val="DefaultParagraphFont"/>
    <w:link w:val="CharChar1CharCharCharChar1CharCharCharCharCharCharCharChar"/>
    <w:uiPriority w:val="99"/>
    <w:qFormat/>
    <w:rsid w:val="00140F6C"/>
    <w:rPr>
      <w:rFonts w:cs="Times New Roman"/>
      <w:vertAlign w:val="superscript"/>
    </w:rPr>
  </w:style>
  <w:style w:type="character" w:customStyle="1" w:styleId="fftimenewsromanfs12pt1">
    <w:name w:val="ff_time_news_roman_fs_12pt1"/>
    <w:basedOn w:val="DefaultParagraphFont"/>
    <w:uiPriority w:val="99"/>
    <w:rsid w:val="00140F6C"/>
    <w:rPr>
      <w:rFonts w:ascii="Times New Roman" w:hAnsi="Times New Roman" w:cs="Times New Roman"/>
      <w:sz w:val="24"/>
      <w:szCs w:val="24"/>
      <w:shd w:val="clear" w:color="auto" w:fill="FFFFFF"/>
    </w:rPr>
  </w:style>
  <w:style w:type="paragraph" w:styleId="BodyTextIndent2">
    <w:name w:val="Body Text Indent 2"/>
    <w:basedOn w:val="Normal"/>
    <w:link w:val="BodyTextIndent2Char"/>
    <w:uiPriority w:val="99"/>
    <w:semiHidden/>
    <w:rsid w:val="00B30DCB"/>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B30DCB"/>
    <w:rPr>
      <w:rFonts w:cs="Times New Roman"/>
    </w:rPr>
  </w:style>
  <w:style w:type="character" w:customStyle="1" w:styleId="body0020text0020indentchar">
    <w:name w:val="body_0020text_0020indent__char"/>
    <w:basedOn w:val="DefaultParagraphFont"/>
    <w:uiPriority w:val="99"/>
    <w:rsid w:val="00417B11"/>
    <w:rPr>
      <w:rFonts w:cs="Times New Roman"/>
    </w:rPr>
  </w:style>
  <w:style w:type="paragraph" w:customStyle="1" w:styleId="body0020text0020indent">
    <w:name w:val="body_0020text_0020indent"/>
    <w:basedOn w:val="Normal"/>
    <w:uiPriority w:val="99"/>
    <w:rsid w:val="00417B11"/>
    <w:pPr>
      <w:spacing w:before="100" w:beforeAutospacing="1" w:after="100" w:afterAutospacing="1" w:line="240" w:lineRule="auto"/>
    </w:pPr>
    <w:rPr>
      <w:sz w:val="24"/>
      <w:szCs w:val="24"/>
      <w:lang w:val="en-US"/>
    </w:rPr>
  </w:style>
  <w:style w:type="paragraph" w:customStyle="1" w:styleId="BodyTextTimesNewRoman">
    <w:name w:val="Body Text + Times New Roman"/>
    <w:aliases w:val="14 pt,Bold,First line:  1,27 cm,Before:  4,5 ...,5 ... ...,Normal + Justified,First line:  0,99 cm,Right:  0,2 cm,Before:  2 pt,Afte...,Normal + Times New Roman,Justified,First line:  1 cm,..."/>
    <w:next w:val="Normal"/>
    <w:link w:val="BodyTextTimesNewRomanChar"/>
    <w:uiPriority w:val="99"/>
    <w:rsid w:val="00A6679E"/>
    <w:pPr>
      <w:spacing w:before="90" w:after="90" w:line="300" w:lineRule="exact"/>
      <w:ind w:firstLine="720"/>
      <w:jc w:val="both"/>
    </w:pPr>
    <w:rPr>
      <w:b/>
      <w:bCs/>
      <w:sz w:val="28"/>
      <w:szCs w:val="28"/>
      <w:lang w:val="nl-NL"/>
    </w:rPr>
  </w:style>
  <w:style w:type="character" w:customStyle="1" w:styleId="BodyTextTimesNewRomanChar">
    <w:name w:val="Body Text + Times New Roman Char"/>
    <w:aliases w:val="14 pt Char,Bold Char,First line:  1 Char,27 cm Char,Before:  4 Char,5 ... Char,5 ... ... Char"/>
    <w:basedOn w:val="DefaultParagraphFont"/>
    <w:link w:val="BodyTextTimesNewRoman"/>
    <w:uiPriority w:val="99"/>
    <w:locked/>
    <w:rsid w:val="00A6679E"/>
    <w:rPr>
      <w:rFonts w:ascii="Times New Roman" w:hAnsi="Times New Roman" w:cs="Times New Roman"/>
      <w:b/>
      <w:bCs/>
      <w:sz w:val="28"/>
      <w:szCs w:val="28"/>
      <w:lang w:val="nl-NL" w:eastAsia="en-US"/>
    </w:rPr>
  </w:style>
  <w:style w:type="paragraph" w:styleId="BodyText2">
    <w:name w:val="Body Text 2"/>
    <w:basedOn w:val="Normal"/>
    <w:link w:val="BodyText2Char"/>
    <w:uiPriority w:val="99"/>
    <w:rsid w:val="00A6679E"/>
    <w:pPr>
      <w:spacing w:after="120" w:line="480" w:lineRule="auto"/>
    </w:pPr>
    <w:rPr>
      <w:sz w:val="24"/>
      <w:szCs w:val="24"/>
      <w:lang w:val="en-US"/>
    </w:rPr>
  </w:style>
  <w:style w:type="character" w:customStyle="1" w:styleId="BodyText2Char">
    <w:name w:val="Body Text 2 Char"/>
    <w:basedOn w:val="DefaultParagraphFont"/>
    <w:link w:val="BodyText2"/>
    <w:uiPriority w:val="99"/>
    <w:locked/>
    <w:rsid w:val="00A6679E"/>
    <w:rPr>
      <w:rFonts w:ascii="Times New Roman" w:hAnsi="Times New Roman" w:cs="Times New Roman"/>
      <w:sz w:val="24"/>
      <w:szCs w:val="24"/>
      <w:lang w:val="en-US"/>
    </w:rPr>
  </w:style>
  <w:style w:type="character" w:styleId="Strong">
    <w:name w:val="Strong"/>
    <w:basedOn w:val="DefaultParagraphFont"/>
    <w:qFormat/>
    <w:rsid w:val="00A6679E"/>
    <w:rPr>
      <w:rFonts w:cs="Times New Roman"/>
      <w:b/>
      <w:bCs/>
    </w:rPr>
  </w:style>
  <w:style w:type="character" w:customStyle="1" w:styleId="normal0020tablechar">
    <w:name w:val="normal_0020table__char"/>
    <w:basedOn w:val="DefaultParagraphFont"/>
    <w:uiPriority w:val="99"/>
    <w:rsid w:val="00FC61B7"/>
    <w:rPr>
      <w:rFonts w:cs="Times New Roman"/>
    </w:rPr>
  </w:style>
  <w:style w:type="paragraph" w:customStyle="1" w:styleId="normal0020table">
    <w:name w:val="normal_0020table"/>
    <w:basedOn w:val="Normal"/>
    <w:uiPriority w:val="99"/>
    <w:rsid w:val="00FC61B7"/>
    <w:pPr>
      <w:spacing w:before="100" w:beforeAutospacing="1" w:after="100" w:afterAutospacing="1" w:line="240" w:lineRule="auto"/>
    </w:pPr>
    <w:rPr>
      <w:sz w:val="24"/>
      <w:szCs w:val="24"/>
      <w:lang w:val="en-US"/>
    </w:rPr>
  </w:style>
  <w:style w:type="character" w:customStyle="1" w:styleId="body0020textchar">
    <w:name w:val="body_0020text__char"/>
    <w:basedOn w:val="DefaultParagraphFont"/>
    <w:rsid w:val="002E5381"/>
    <w:rPr>
      <w:rFonts w:cs="Times New Roman"/>
    </w:rPr>
  </w:style>
  <w:style w:type="paragraph" w:customStyle="1" w:styleId="body0020text">
    <w:name w:val="body_0020text"/>
    <w:basedOn w:val="Normal"/>
    <w:rsid w:val="002E5381"/>
    <w:pPr>
      <w:spacing w:before="100" w:beforeAutospacing="1" w:after="100" w:afterAutospacing="1" w:line="240" w:lineRule="auto"/>
    </w:pPr>
    <w:rPr>
      <w:sz w:val="24"/>
      <w:szCs w:val="24"/>
      <w:lang w:val="en-US"/>
    </w:rPr>
  </w:style>
  <w:style w:type="paragraph" w:styleId="Header">
    <w:name w:val="header"/>
    <w:basedOn w:val="Normal"/>
    <w:link w:val="HeaderChar"/>
    <w:uiPriority w:val="99"/>
    <w:rsid w:val="00D71817"/>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D71817"/>
    <w:rPr>
      <w:rFonts w:cs="Times New Roman"/>
    </w:rPr>
  </w:style>
  <w:style w:type="paragraph" w:styleId="BodyText">
    <w:name w:val="Body Text"/>
    <w:basedOn w:val="Normal"/>
    <w:link w:val="BodyTextChar"/>
    <w:uiPriority w:val="99"/>
    <w:rsid w:val="00142BE0"/>
    <w:pPr>
      <w:spacing w:after="120" w:line="240" w:lineRule="auto"/>
    </w:pPr>
    <w:rPr>
      <w:sz w:val="24"/>
      <w:szCs w:val="24"/>
    </w:rPr>
  </w:style>
  <w:style w:type="character" w:customStyle="1" w:styleId="BodyTextChar">
    <w:name w:val="Body Text Char"/>
    <w:basedOn w:val="DefaultParagraphFont"/>
    <w:link w:val="BodyText"/>
    <w:uiPriority w:val="99"/>
    <w:locked/>
    <w:rsid w:val="00142BE0"/>
    <w:rPr>
      <w:rFonts w:cs="Times New Roman"/>
    </w:rPr>
  </w:style>
  <w:style w:type="paragraph" w:styleId="Footer">
    <w:name w:val="footer"/>
    <w:basedOn w:val="Normal"/>
    <w:link w:val="FooterChar"/>
    <w:uiPriority w:val="99"/>
    <w:rsid w:val="00D71817"/>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D71817"/>
    <w:rPr>
      <w:rFonts w:cs="Times New Roman"/>
    </w:rPr>
  </w:style>
  <w:style w:type="character" w:styleId="PageNumber">
    <w:name w:val="page number"/>
    <w:basedOn w:val="DefaultParagraphFont"/>
    <w:uiPriority w:val="99"/>
    <w:rsid w:val="006B1758"/>
    <w:rPr>
      <w:rFonts w:cs="Times New Roman"/>
    </w:rPr>
  </w:style>
  <w:style w:type="paragraph" w:styleId="BalloonText">
    <w:name w:val="Balloon Text"/>
    <w:basedOn w:val="Normal"/>
    <w:link w:val="BalloonTextChar"/>
    <w:uiPriority w:val="99"/>
    <w:semiHidden/>
    <w:rsid w:val="00B37F2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10834"/>
    <w:rPr>
      <w:rFonts w:ascii="Times New Roman" w:hAnsi="Times New Roman" w:cs="Times New Roman"/>
      <w:sz w:val="2"/>
      <w:szCs w:val="2"/>
      <w:lang w:val="en-GB"/>
    </w:rPr>
  </w:style>
  <w:style w:type="character" w:customStyle="1" w:styleId="apple-converted-space">
    <w:name w:val="apple-converted-space"/>
    <w:basedOn w:val="DefaultParagraphFont"/>
    <w:rsid w:val="00356693"/>
    <w:rPr>
      <w:rFonts w:cs="Times New Roman"/>
    </w:rPr>
  </w:style>
  <w:style w:type="character" w:customStyle="1" w:styleId="HeaderChar1">
    <w:name w:val="Header Char1"/>
    <w:basedOn w:val="DefaultParagraphFont"/>
    <w:rsid w:val="005D6653"/>
    <w:rPr>
      <w:rFonts w:cs="Times New Roman"/>
      <w:sz w:val="24"/>
      <w:szCs w:val="24"/>
      <w:lang w:val="en-US" w:eastAsia="en-US" w:bidi="ar-SA"/>
    </w:rPr>
  </w:style>
  <w:style w:type="character" w:customStyle="1" w:styleId="BodyTextChar1">
    <w:name w:val="Body Text Char1"/>
    <w:basedOn w:val="DefaultParagraphFont"/>
    <w:uiPriority w:val="99"/>
    <w:rsid w:val="00782084"/>
    <w:rPr>
      <w:rFonts w:ascii="Calibri" w:hAnsi="Calibri" w:cs="Calibri"/>
      <w:sz w:val="24"/>
      <w:szCs w:val="24"/>
      <w:lang w:val="en-GB"/>
    </w:rPr>
  </w:style>
  <w:style w:type="paragraph" w:customStyle="1" w:styleId="msotitlecxspmiddle">
    <w:name w:val="msotitlecxspmiddle"/>
    <w:basedOn w:val="Normal"/>
    <w:rsid w:val="00583D32"/>
    <w:pPr>
      <w:spacing w:before="100" w:beforeAutospacing="1" w:after="100" w:afterAutospacing="1" w:line="240" w:lineRule="auto"/>
    </w:pPr>
    <w:rPr>
      <w:rFonts w:ascii="Times New Roman" w:hAnsi="Times New Roman" w:cs="Times New Roman"/>
      <w:sz w:val="24"/>
      <w:szCs w:val="24"/>
      <w:lang w:val="en-US"/>
    </w:rPr>
  </w:style>
  <w:style w:type="paragraph" w:customStyle="1" w:styleId="Normal11">
    <w:name w:val="Normal11"/>
    <w:basedOn w:val="Normal"/>
    <w:uiPriority w:val="99"/>
    <w:rsid w:val="00F3155E"/>
    <w:pPr>
      <w:spacing w:before="100" w:beforeAutospacing="1" w:after="100" w:afterAutospacing="1" w:line="240" w:lineRule="auto"/>
    </w:pPr>
    <w:rPr>
      <w:sz w:val="24"/>
      <w:szCs w:val="24"/>
      <w:lang w:val="en-US"/>
    </w:rPr>
  </w:style>
  <w:style w:type="character" w:customStyle="1" w:styleId="Heading1Char">
    <w:name w:val="Heading 1 Char"/>
    <w:basedOn w:val="DefaultParagraphFont"/>
    <w:link w:val="Heading1"/>
    <w:uiPriority w:val="9"/>
    <w:rsid w:val="00B54309"/>
    <w:rPr>
      <w:rFonts w:ascii="Times New Roman" w:hAnsi="Times New Roman" w:cs="Times New Roman"/>
      <w:b/>
      <w:bCs/>
      <w:kern w:val="36"/>
      <w:sz w:val="48"/>
      <w:szCs w:val="48"/>
      <w:lang w:val="en-GB" w:eastAsia="en-GB"/>
    </w:rPr>
  </w:style>
  <w:style w:type="character" w:customStyle="1" w:styleId="normalchar0">
    <w:name w:val="normalchar"/>
    <w:basedOn w:val="DefaultParagraphFont"/>
    <w:rsid w:val="00496453"/>
  </w:style>
  <w:style w:type="character" w:customStyle="1" w:styleId="Bodytext0">
    <w:name w:val="Body text_"/>
    <w:link w:val="Bodytext1"/>
    <w:rsid w:val="007A2790"/>
    <w:rPr>
      <w:sz w:val="23"/>
      <w:szCs w:val="23"/>
      <w:shd w:val="clear" w:color="auto" w:fill="FFFFFF"/>
    </w:rPr>
  </w:style>
  <w:style w:type="paragraph" w:customStyle="1" w:styleId="Bodytext1">
    <w:name w:val="Body text1"/>
    <w:basedOn w:val="Normal"/>
    <w:link w:val="Bodytext0"/>
    <w:rsid w:val="007A2790"/>
    <w:pPr>
      <w:widowControl w:val="0"/>
      <w:shd w:val="clear" w:color="auto" w:fill="FFFFFF"/>
      <w:spacing w:before="60" w:after="60" w:line="240" w:lineRule="atLeast"/>
      <w:jc w:val="both"/>
    </w:pPr>
    <w:rPr>
      <w:sz w:val="23"/>
      <w:szCs w:val="23"/>
      <w:shd w:val="clear" w:color="auto" w:fill="FFFFFF"/>
      <w:lang w:val="en-US"/>
    </w:rPr>
  </w:style>
  <w:style w:type="paragraph" w:customStyle="1" w:styleId="Normal2">
    <w:name w:val="Normal2"/>
    <w:basedOn w:val="Normal"/>
    <w:rsid w:val="00455055"/>
    <w:pPr>
      <w:spacing w:before="100" w:beforeAutospacing="1" w:after="100" w:afterAutospacing="1" w:line="240" w:lineRule="auto"/>
    </w:pPr>
    <w:rPr>
      <w:sz w:val="24"/>
      <w:szCs w:val="24"/>
      <w:lang w:val="en-US"/>
    </w:rPr>
  </w:style>
  <w:style w:type="character" w:styleId="Emphasis">
    <w:name w:val="Emphasis"/>
    <w:basedOn w:val="DefaultParagraphFont"/>
    <w:uiPriority w:val="20"/>
    <w:qFormat/>
    <w:locked/>
    <w:rsid w:val="002B4590"/>
    <w:rPr>
      <w:i/>
      <w:iCs/>
    </w:rPr>
  </w:style>
  <w:style w:type="paragraph" w:styleId="BodyTextIndent3">
    <w:name w:val="Body Text Indent 3"/>
    <w:basedOn w:val="Normal"/>
    <w:link w:val="BodyTextIndent3Char"/>
    <w:uiPriority w:val="99"/>
    <w:semiHidden/>
    <w:unhideWhenUsed/>
    <w:rsid w:val="002B459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B4590"/>
    <w:rPr>
      <w:sz w:val="16"/>
      <w:szCs w:val="16"/>
      <w:lang w:val="en-GB"/>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2B4590"/>
    <w:rPr>
      <w:sz w:val="24"/>
      <w:szCs w:val="24"/>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2B4590"/>
    <w:pPr>
      <w:spacing w:after="160" w:line="240" w:lineRule="exact"/>
    </w:pPr>
    <w:rPr>
      <w:rFonts w:cs="Times New Roman"/>
      <w:vertAlign w:val="superscript"/>
      <w:lang w:val="en-US"/>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2B4590"/>
    <w:rPr>
      <w:lang w:val="en-GB"/>
    </w:rPr>
  </w:style>
  <w:style w:type="character" w:customStyle="1" w:styleId="FootnoteTextChar1">
    <w:name w:val="Footnote Text Char1"/>
    <w:uiPriority w:val="99"/>
    <w:locked/>
    <w:rsid w:val="002B4590"/>
    <w:rPr>
      <w:rFonts w:eastAsia="Calibri"/>
    </w:rPr>
  </w:style>
  <w:style w:type="paragraph" w:styleId="NoSpacing">
    <w:name w:val="No Spacing"/>
    <w:uiPriority w:val="1"/>
    <w:qFormat/>
    <w:rsid w:val="002B4590"/>
    <w:pPr>
      <w:spacing w:after="0"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21612B"/>
    <w:rPr>
      <w:color w:val="0000FF"/>
      <w:u w:val="single"/>
    </w:rPr>
  </w:style>
  <w:style w:type="character" w:customStyle="1" w:styleId="Heading4Char">
    <w:name w:val="Heading 4 Char"/>
    <w:basedOn w:val="DefaultParagraphFont"/>
    <w:link w:val="Heading4"/>
    <w:rsid w:val="000D3ACB"/>
    <w:rPr>
      <w:rFonts w:asciiTheme="majorHAnsi" w:eastAsiaTheme="majorEastAsia" w:hAnsiTheme="majorHAnsi" w:cstheme="majorBidi"/>
      <w:i/>
      <w:iCs/>
      <w:color w:val="365F91" w:themeColor="accent1" w:themeShade="BF"/>
      <w:lang w:val="en-GB"/>
    </w:rPr>
  </w:style>
  <w:style w:type="character" w:customStyle="1" w:styleId="Heading5Char">
    <w:name w:val="Heading 5 Char"/>
    <w:basedOn w:val="DefaultParagraphFont"/>
    <w:link w:val="Heading5"/>
    <w:semiHidden/>
    <w:rsid w:val="00A82720"/>
    <w:rPr>
      <w:rFonts w:asciiTheme="majorHAnsi" w:eastAsiaTheme="majorEastAsia" w:hAnsiTheme="majorHAnsi" w:cstheme="majorBidi"/>
      <w:color w:val="365F91" w:themeColor="accent1" w:themeShade="BF"/>
      <w:lang w:val="en-GB"/>
    </w:rPr>
  </w:style>
  <w:style w:type="character" w:customStyle="1" w:styleId="Footnote9">
    <w:name w:val="Footnote + 9"/>
    <w:aliases w:val="5 pt,Not Bold,Body text + 11"/>
    <w:basedOn w:val="DefaultParagraphFont"/>
    <w:rsid w:val="0091384F"/>
    <w:rPr>
      <w:rFonts w:eastAsia="Times New Roman"/>
      <w:b/>
      <w:bCs/>
      <w:color w:val="000000"/>
      <w:spacing w:val="0"/>
      <w:w w:val="100"/>
      <w:position w:val="0"/>
      <w:sz w:val="19"/>
      <w:szCs w:val="19"/>
      <w:shd w:val="clear" w:color="auto" w:fill="FFFFFF"/>
      <w:lang w:val="vi-VN"/>
    </w:rPr>
  </w:style>
  <w:style w:type="table" w:styleId="TableGrid">
    <w:name w:val="Table Grid"/>
    <w:basedOn w:val="TableNormal"/>
    <w:uiPriority w:val="39"/>
    <w:locked/>
    <w:rsid w:val="00040FBA"/>
    <w:pPr>
      <w:spacing w:after="0" w:line="240" w:lineRule="auto"/>
    </w:pPr>
    <w:rPr>
      <w:rFonts w:asciiTheme="minorHAnsi" w:eastAsiaTheme="minorHAnsi" w:hAnsiTheme="minorHAnsi"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A907EC"/>
    <w:rPr>
      <w:sz w:val="16"/>
      <w:szCs w:val="16"/>
    </w:rPr>
  </w:style>
  <w:style w:type="paragraph" w:styleId="CommentText">
    <w:name w:val="annotation text"/>
    <w:basedOn w:val="Normal"/>
    <w:link w:val="CommentTextChar"/>
    <w:uiPriority w:val="99"/>
    <w:unhideWhenUsed/>
    <w:rsid w:val="00A907EC"/>
    <w:rPr>
      <w:sz w:val="20"/>
      <w:szCs w:val="20"/>
    </w:rPr>
  </w:style>
  <w:style w:type="character" w:customStyle="1" w:styleId="CommentTextChar">
    <w:name w:val="Comment Text Char"/>
    <w:basedOn w:val="DefaultParagraphFont"/>
    <w:link w:val="CommentText"/>
    <w:uiPriority w:val="99"/>
    <w:rsid w:val="00A907EC"/>
    <w:rPr>
      <w:sz w:val="20"/>
      <w:szCs w:val="20"/>
      <w:lang w:val="en-GB"/>
    </w:rPr>
  </w:style>
  <w:style w:type="paragraph" w:styleId="CommentSubject">
    <w:name w:val="annotation subject"/>
    <w:basedOn w:val="CommentText"/>
    <w:next w:val="CommentText"/>
    <w:link w:val="CommentSubjectChar"/>
    <w:uiPriority w:val="99"/>
    <w:semiHidden/>
    <w:unhideWhenUsed/>
    <w:rsid w:val="00FA08AF"/>
    <w:pPr>
      <w:spacing w:line="240" w:lineRule="auto"/>
    </w:pPr>
    <w:rPr>
      <w:b/>
      <w:bCs/>
    </w:rPr>
  </w:style>
  <w:style w:type="character" w:customStyle="1" w:styleId="CommentSubjectChar">
    <w:name w:val="Comment Subject Char"/>
    <w:basedOn w:val="CommentTextChar"/>
    <w:link w:val="CommentSubject"/>
    <w:uiPriority w:val="99"/>
    <w:semiHidden/>
    <w:rsid w:val="00FA08AF"/>
    <w:rPr>
      <w:b/>
      <w:bCs/>
      <w:sz w:val="20"/>
      <w:szCs w:val="20"/>
      <w:lang w:val="en-GB"/>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635015"/>
    <w:pPr>
      <w:spacing w:after="160" w:line="240" w:lineRule="exact"/>
    </w:pPr>
    <w:rPr>
      <w:rFonts w:ascii="Times New Roman" w:hAnsi="Times New Roman" w:cs="Times New Roman"/>
      <w:sz w:val="20"/>
      <w:szCs w:val="20"/>
      <w:vertAlign w:val="superscript"/>
      <w:lang w:val="en-US"/>
    </w:rPr>
  </w:style>
  <w:style w:type="character" w:customStyle="1" w:styleId="fontstyle01">
    <w:name w:val="fontstyle01"/>
    <w:rsid w:val="00036FC1"/>
    <w:rPr>
      <w:rFonts w:ascii="Times New Roman" w:hAnsi="Times New Roman"/>
      <w:color w:val="000000"/>
      <w:sz w:val="28"/>
    </w:rPr>
  </w:style>
  <w:style w:type="character" w:customStyle="1" w:styleId="text">
    <w:name w:val="text"/>
    <w:basedOn w:val="DefaultParagraphFont"/>
    <w:rsid w:val="000B2D75"/>
  </w:style>
  <w:style w:type="character" w:customStyle="1" w:styleId="card-send-timesendtime">
    <w:name w:val="card-send-time__sendtime"/>
    <w:basedOn w:val="DefaultParagraphFont"/>
    <w:rsid w:val="000B2D75"/>
  </w:style>
  <w:style w:type="character" w:customStyle="1" w:styleId="emoji-sizer">
    <w:name w:val="emoji-sizer"/>
    <w:basedOn w:val="DefaultParagraphFont"/>
    <w:rsid w:val="000B2D75"/>
  </w:style>
  <w:style w:type="paragraph" w:styleId="Revision">
    <w:name w:val="Revision"/>
    <w:hidden/>
    <w:uiPriority w:val="99"/>
    <w:semiHidden/>
    <w:rsid w:val="00886CE7"/>
    <w:pPr>
      <w:spacing w:after="0" w:line="240" w:lineRule="auto"/>
    </w:pPr>
    <w:rPr>
      <w:lang w:val="en-GB"/>
    </w:rPr>
  </w:style>
  <w:style w:type="paragraph" w:styleId="List3">
    <w:name w:val="List 3"/>
    <w:basedOn w:val="Normal"/>
    <w:semiHidden/>
    <w:unhideWhenUsed/>
    <w:rsid w:val="00824260"/>
    <w:pPr>
      <w:spacing w:after="0" w:line="240" w:lineRule="auto"/>
      <w:ind w:left="1080" w:hanging="360"/>
      <w:contextualSpacing/>
    </w:pPr>
    <w:rPr>
      <w:rFonts w:ascii=".VnTime" w:hAnsi=".VnTime" w:cs="Times New Roman"/>
      <w:sz w:val="24"/>
      <w:szCs w:val="20"/>
    </w:rPr>
  </w:style>
  <w:style w:type="character" w:styleId="FollowedHyperlink">
    <w:name w:val="FollowedHyperlink"/>
    <w:basedOn w:val="DefaultParagraphFont"/>
    <w:uiPriority w:val="99"/>
    <w:semiHidden/>
    <w:unhideWhenUsed/>
    <w:rsid w:val="009E4905"/>
    <w:rPr>
      <w:color w:val="800080" w:themeColor="followedHyperlink"/>
      <w:u w:val="single"/>
    </w:rPr>
  </w:style>
  <w:style w:type="table" w:customStyle="1" w:styleId="TableGrid1">
    <w:name w:val="Table Grid1"/>
    <w:basedOn w:val="TableNormal"/>
    <w:next w:val="TableGrid"/>
    <w:uiPriority w:val="39"/>
    <w:locked/>
    <w:rsid w:val="0033129B"/>
    <w:pPr>
      <w:spacing w:after="0" w:line="240" w:lineRule="auto"/>
    </w:pPr>
    <w:rPr>
      <w:rFonts w:asciiTheme="minorHAnsi" w:eastAsiaTheme="minorHAnsi" w:hAnsiTheme="minorHAnsi"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716261">
      <w:bodyDiv w:val="1"/>
      <w:marLeft w:val="0"/>
      <w:marRight w:val="0"/>
      <w:marTop w:val="0"/>
      <w:marBottom w:val="0"/>
      <w:divBdr>
        <w:top w:val="none" w:sz="0" w:space="0" w:color="auto"/>
        <w:left w:val="none" w:sz="0" w:space="0" w:color="auto"/>
        <w:bottom w:val="none" w:sz="0" w:space="0" w:color="auto"/>
        <w:right w:val="none" w:sz="0" w:space="0" w:color="auto"/>
      </w:divBdr>
    </w:div>
    <w:div w:id="635794847">
      <w:bodyDiv w:val="1"/>
      <w:marLeft w:val="0"/>
      <w:marRight w:val="0"/>
      <w:marTop w:val="0"/>
      <w:marBottom w:val="0"/>
      <w:divBdr>
        <w:top w:val="none" w:sz="0" w:space="0" w:color="auto"/>
        <w:left w:val="none" w:sz="0" w:space="0" w:color="auto"/>
        <w:bottom w:val="none" w:sz="0" w:space="0" w:color="auto"/>
        <w:right w:val="none" w:sz="0" w:space="0" w:color="auto"/>
      </w:divBdr>
    </w:div>
    <w:div w:id="926574002">
      <w:bodyDiv w:val="1"/>
      <w:marLeft w:val="0"/>
      <w:marRight w:val="0"/>
      <w:marTop w:val="0"/>
      <w:marBottom w:val="0"/>
      <w:divBdr>
        <w:top w:val="none" w:sz="0" w:space="0" w:color="auto"/>
        <w:left w:val="none" w:sz="0" w:space="0" w:color="auto"/>
        <w:bottom w:val="none" w:sz="0" w:space="0" w:color="auto"/>
        <w:right w:val="none" w:sz="0" w:space="0" w:color="auto"/>
      </w:divBdr>
    </w:div>
    <w:div w:id="961306376">
      <w:bodyDiv w:val="1"/>
      <w:marLeft w:val="0"/>
      <w:marRight w:val="0"/>
      <w:marTop w:val="0"/>
      <w:marBottom w:val="0"/>
      <w:divBdr>
        <w:top w:val="none" w:sz="0" w:space="0" w:color="auto"/>
        <w:left w:val="none" w:sz="0" w:space="0" w:color="auto"/>
        <w:bottom w:val="none" w:sz="0" w:space="0" w:color="auto"/>
        <w:right w:val="none" w:sz="0" w:space="0" w:color="auto"/>
      </w:divBdr>
    </w:div>
    <w:div w:id="1086657632">
      <w:bodyDiv w:val="1"/>
      <w:marLeft w:val="0"/>
      <w:marRight w:val="0"/>
      <w:marTop w:val="0"/>
      <w:marBottom w:val="0"/>
      <w:divBdr>
        <w:top w:val="none" w:sz="0" w:space="0" w:color="auto"/>
        <w:left w:val="none" w:sz="0" w:space="0" w:color="auto"/>
        <w:bottom w:val="none" w:sz="0" w:space="0" w:color="auto"/>
        <w:right w:val="none" w:sz="0" w:space="0" w:color="auto"/>
      </w:divBdr>
      <w:divsChild>
        <w:div w:id="189993815">
          <w:marLeft w:val="0"/>
          <w:marRight w:val="0"/>
          <w:marTop w:val="0"/>
          <w:marBottom w:val="0"/>
          <w:divBdr>
            <w:top w:val="none" w:sz="0" w:space="0" w:color="auto"/>
            <w:left w:val="none" w:sz="0" w:space="0" w:color="auto"/>
            <w:bottom w:val="none" w:sz="0" w:space="0" w:color="auto"/>
            <w:right w:val="none" w:sz="0" w:space="0" w:color="auto"/>
          </w:divBdr>
          <w:divsChild>
            <w:div w:id="348413629">
              <w:marLeft w:val="0"/>
              <w:marRight w:val="0"/>
              <w:marTop w:val="0"/>
              <w:marBottom w:val="0"/>
              <w:divBdr>
                <w:top w:val="none" w:sz="0" w:space="0" w:color="auto"/>
                <w:left w:val="none" w:sz="0" w:space="0" w:color="auto"/>
                <w:bottom w:val="none" w:sz="0" w:space="0" w:color="auto"/>
                <w:right w:val="none" w:sz="0" w:space="0" w:color="auto"/>
              </w:divBdr>
              <w:divsChild>
                <w:div w:id="979000734">
                  <w:marLeft w:val="0"/>
                  <w:marRight w:val="-105"/>
                  <w:marTop w:val="0"/>
                  <w:marBottom w:val="0"/>
                  <w:divBdr>
                    <w:top w:val="none" w:sz="0" w:space="0" w:color="auto"/>
                    <w:left w:val="none" w:sz="0" w:space="0" w:color="auto"/>
                    <w:bottom w:val="none" w:sz="0" w:space="0" w:color="auto"/>
                    <w:right w:val="none" w:sz="0" w:space="0" w:color="auto"/>
                  </w:divBdr>
                  <w:divsChild>
                    <w:div w:id="459616985">
                      <w:marLeft w:val="0"/>
                      <w:marRight w:val="0"/>
                      <w:marTop w:val="0"/>
                      <w:marBottom w:val="420"/>
                      <w:divBdr>
                        <w:top w:val="none" w:sz="0" w:space="0" w:color="auto"/>
                        <w:left w:val="none" w:sz="0" w:space="0" w:color="auto"/>
                        <w:bottom w:val="none" w:sz="0" w:space="0" w:color="auto"/>
                        <w:right w:val="none" w:sz="0" w:space="0" w:color="auto"/>
                      </w:divBdr>
                      <w:divsChild>
                        <w:div w:id="1470322568">
                          <w:marLeft w:val="240"/>
                          <w:marRight w:val="240"/>
                          <w:marTop w:val="0"/>
                          <w:marBottom w:val="165"/>
                          <w:divBdr>
                            <w:top w:val="none" w:sz="0" w:space="0" w:color="auto"/>
                            <w:left w:val="none" w:sz="0" w:space="0" w:color="auto"/>
                            <w:bottom w:val="none" w:sz="0" w:space="0" w:color="auto"/>
                            <w:right w:val="none" w:sz="0" w:space="0" w:color="auto"/>
                          </w:divBdr>
                          <w:divsChild>
                            <w:div w:id="618996374">
                              <w:marLeft w:val="150"/>
                              <w:marRight w:val="0"/>
                              <w:marTop w:val="0"/>
                              <w:marBottom w:val="0"/>
                              <w:divBdr>
                                <w:top w:val="none" w:sz="0" w:space="0" w:color="auto"/>
                                <w:left w:val="none" w:sz="0" w:space="0" w:color="auto"/>
                                <w:bottom w:val="none" w:sz="0" w:space="0" w:color="auto"/>
                                <w:right w:val="none" w:sz="0" w:space="0" w:color="auto"/>
                              </w:divBdr>
                              <w:divsChild>
                                <w:div w:id="1482504467">
                                  <w:marLeft w:val="0"/>
                                  <w:marRight w:val="0"/>
                                  <w:marTop w:val="0"/>
                                  <w:marBottom w:val="0"/>
                                  <w:divBdr>
                                    <w:top w:val="none" w:sz="0" w:space="0" w:color="auto"/>
                                    <w:left w:val="none" w:sz="0" w:space="0" w:color="auto"/>
                                    <w:bottom w:val="none" w:sz="0" w:space="0" w:color="auto"/>
                                    <w:right w:val="none" w:sz="0" w:space="0" w:color="auto"/>
                                  </w:divBdr>
                                  <w:divsChild>
                                    <w:div w:id="976224495">
                                      <w:marLeft w:val="0"/>
                                      <w:marRight w:val="0"/>
                                      <w:marTop w:val="0"/>
                                      <w:marBottom w:val="0"/>
                                      <w:divBdr>
                                        <w:top w:val="none" w:sz="0" w:space="0" w:color="auto"/>
                                        <w:left w:val="none" w:sz="0" w:space="0" w:color="auto"/>
                                        <w:bottom w:val="none" w:sz="0" w:space="0" w:color="auto"/>
                                        <w:right w:val="none" w:sz="0" w:space="0" w:color="auto"/>
                                      </w:divBdr>
                                      <w:divsChild>
                                        <w:div w:id="1101948797">
                                          <w:marLeft w:val="0"/>
                                          <w:marRight w:val="0"/>
                                          <w:marTop w:val="0"/>
                                          <w:marBottom w:val="60"/>
                                          <w:divBdr>
                                            <w:top w:val="none" w:sz="0" w:space="0" w:color="auto"/>
                                            <w:left w:val="none" w:sz="0" w:space="0" w:color="auto"/>
                                            <w:bottom w:val="none" w:sz="0" w:space="0" w:color="auto"/>
                                            <w:right w:val="none" w:sz="0" w:space="0" w:color="auto"/>
                                          </w:divBdr>
                                          <w:divsChild>
                                            <w:div w:id="606011730">
                                              <w:marLeft w:val="0"/>
                                              <w:marRight w:val="0"/>
                                              <w:marTop w:val="0"/>
                                              <w:marBottom w:val="0"/>
                                              <w:divBdr>
                                                <w:top w:val="none" w:sz="0" w:space="0" w:color="auto"/>
                                                <w:left w:val="none" w:sz="0" w:space="0" w:color="auto"/>
                                                <w:bottom w:val="none" w:sz="0" w:space="0" w:color="auto"/>
                                                <w:right w:val="none" w:sz="0" w:space="0" w:color="auto"/>
                                              </w:divBdr>
                                            </w:div>
                                            <w:div w:id="842625582">
                                              <w:marLeft w:val="0"/>
                                              <w:marRight w:val="0"/>
                                              <w:marTop w:val="150"/>
                                              <w:marBottom w:val="0"/>
                                              <w:divBdr>
                                                <w:top w:val="none" w:sz="0" w:space="0" w:color="auto"/>
                                                <w:left w:val="none" w:sz="0" w:space="0" w:color="auto"/>
                                                <w:bottom w:val="none" w:sz="0" w:space="0" w:color="auto"/>
                                                <w:right w:val="none" w:sz="0" w:space="0" w:color="auto"/>
                                              </w:divBdr>
                                            </w:div>
                                            <w:div w:id="870460100">
                                              <w:marLeft w:val="0"/>
                                              <w:marRight w:val="0"/>
                                              <w:marTop w:val="0"/>
                                              <w:marBottom w:val="0"/>
                                              <w:divBdr>
                                                <w:top w:val="none" w:sz="0" w:space="0" w:color="auto"/>
                                                <w:left w:val="none" w:sz="0" w:space="0" w:color="auto"/>
                                                <w:bottom w:val="none" w:sz="0" w:space="0" w:color="auto"/>
                                                <w:right w:val="none" w:sz="0" w:space="0" w:color="auto"/>
                                              </w:divBdr>
                                              <w:divsChild>
                                                <w:div w:id="159278001">
                                                  <w:marLeft w:val="75"/>
                                                  <w:marRight w:val="75"/>
                                                  <w:marTop w:val="0"/>
                                                  <w:marBottom w:val="0"/>
                                                  <w:divBdr>
                                                    <w:top w:val="none" w:sz="0" w:space="0" w:color="auto"/>
                                                    <w:left w:val="none" w:sz="0" w:space="0" w:color="auto"/>
                                                    <w:bottom w:val="none" w:sz="0" w:space="0" w:color="auto"/>
                                                    <w:right w:val="none" w:sz="0" w:space="0" w:color="auto"/>
                                                  </w:divBdr>
                                                  <w:divsChild>
                                                    <w:div w:id="556287338">
                                                      <w:marLeft w:val="45"/>
                                                      <w:marRight w:val="0"/>
                                                      <w:marTop w:val="15"/>
                                                      <w:marBottom w:val="30"/>
                                                      <w:divBdr>
                                                        <w:top w:val="none" w:sz="0" w:space="0" w:color="auto"/>
                                                        <w:left w:val="none" w:sz="0" w:space="0" w:color="auto"/>
                                                        <w:bottom w:val="none" w:sz="0" w:space="0" w:color="auto"/>
                                                        <w:right w:val="none" w:sz="0" w:space="0" w:color="auto"/>
                                                      </w:divBdr>
                                                    </w:div>
                                                    <w:div w:id="1225986177">
                                                      <w:marLeft w:val="0"/>
                                                      <w:marRight w:val="0"/>
                                                      <w:marTop w:val="100"/>
                                                      <w:marBottom w:val="100"/>
                                                      <w:divBdr>
                                                        <w:top w:val="none" w:sz="0" w:space="0" w:color="auto"/>
                                                        <w:left w:val="none" w:sz="0" w:space="0" w:color="auto"/>
                                                        <w:bottom w:val="none" w:sz="0" w:space="0" w:color="auto"/>
                                                        <w:right w:val="none" w:sz="0" w:space="0" w:color="auto"/>
                                                      </w:divBdr>
                                                      <w:divsChild>
                                                        <w:div w:id="8927575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62095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6626063">
      <w:bodyDiv w:val="1"/>
      <w:marLeft w:val="0"/>
      <w:marRight w:val="0"/>
      <w:marTop w:val="0"/>
      <w:marBottom w:val="0"/>
      <w:divBdr>
        <w:top w:val="none" w:sz="0" w:space="0" w:color="auto"/>
        <w:left w:val="none" w:sz="0" w:space="0" w:color="auto"/>
        <w:bottom w:val="none" w:sz="0" w:space="0" w:color="auto"/>
        <w:right w:val="none" w:sz="0" w:space="0" w:color="auto"/>
      </w:divBdr>
    </w:div>
    <w:div w:id="1518275169">
      <w:bodyDiv w:val="1"/>
      <w:marLeft w:val="0"/>
      <w:marRight w:val="0"/>
      <w:marTop w:val="0"/>
      <w:marBottom w:val="0"/>
      <w:divBdr>
        <w:top w:val="none" w:sz="0" w:space="0" w:color="auto"/>
        <w:left w:val="none" w:sz="0" w:space="0" w:color="auto"/>
        <w:bottom w:val="none" w:sz="0" w:space="0" w:color="auto"/>
        <w:right w:val="none" w:sz="0" w:space="0" w:color="auto"/>
      </w:divBdr>
    </w:div>
    <w:div w:id="1795522446">
      <w:bodyDiv w:val="1"/>
      <w:marLeft w:val="0"/>
      <w:marRight w:val="0"/>
      <w:marTop w:val="0"/>
      <w:marBottom w:val="0"/>
      <w:divBdr>
        <w:top w:val="none" w:sz="0" w:space="0" w:color="auto"/>
        <w:left w:val="none" w:sz="0" w:space="0" w:color="auto"/>
        <w:bottom w:val="none" w:sz="0" w:space="0" w:color="auto"/>
        <w:right w:val="none" w:sz="0" w:space="0" w:color="auto"/>
      </w:divBdr>
    </w:div>
    <w:div w:id="1901481468">
      <w:marLeft w:val="0"/>
      <w:marRight w:val="0"/>
      <w:marTop w:val="0"/>
      <w:marBottom w:val="0"/>
      <w:divBdr>
        <w:top w:val="none" w:sz="0" w:space="0" w:color="auto"/>
        <w:left w:val="none" w:sz="0" w:space="0" w:color="auto"/>
        <w:bottom w:val="none" w:sz="0" w:space="0" w:color="auto"/>
        <w:right w:val="none" w:sz="0" w:space="0" w:color="auto"/>
      </w:divBdr>
    </w:div>
    <w:div w:id="1901481471">
      <w:marLeft w:val="0"/>
      <w:marRight w:val="0"/>
      <w:marTop w:val="0"/>
      <w:marBottom w:val="0"/>
      <w:divBdr>
        <w:top w:val="none" w:sz="0" w:space="0" w:color="auto"/>
        <w:left w:val="none" w:sz="0" w:space="0" w:color="auto"/>
        <w:bottom w:val="none" w:sz="0" w:space="0" w:color="auto"/>
        <w:right w:val="none" w:sz="0" w:space="0" w:color="auto"/>
      </w:divBdr>
      <w:divsChild>
        <w:div w:id="1901481469">
          <w:marLeft w:val="0"/>
          <w:marRight w:val="0"/>
          <w:marTop w:val="0"/>
          <w:marBottom w:val="0"/>
          <w:divBdr>
            <w:top w:val="none" w:sz="0" w:space="0" w:color="auto"/>
            <w:left w:val="none" w:sz="0" w:space="0" w:color="auto"/>
            <w:bottom w:val="none" w:sz="0" w:space="0" w:color="auto"/>
            <w:right w:val="none" w:sz="0" w:space="0" w:color="auto"/>
          </w:divBdr>
        </w:div>
        <w:div w:id="1901481470">
          <w:marLeft w:val="0"/>
          <w:marRight w:val="0"/>
          <w:marTop w:val="0"/>
          <w:marBottom w:val="0"/>
          <w:divBdr>
            <w:top w:val="none" w:sz="0" w:space="0" w:color="auto"/>
            <w:left w:val="none" w:sz="0" w:space="0" w:color="auto"/>
            <w:bottom w:val="none" w:sz="0" w:space="0" w:color="auto"/>
            <w:right w:val="none" w:sz="0" w:space="0" w:color="auto"/>
          </w:divBdr>
        </w:div>
        <w:div w:id="1901481472">
          <w:marLeft w:val="0"/>
          <w:marRight w:val="0"/>
          <w:marTop w:val="120"/>
          <w:marBottom w:val="120"/>
          <w:divBdr>
            <w:top w:val="none" w:sz="0" w:space="0" w:color="auto"/>
            <w:left w:val="none" w:sz="0" w:space="0" w:color="auto"/>
            <w:bottom w:val="none" w:sz="0" w:space="0" w:color="auto"/>
            <w:right w:val="none" w:sz="0" w:space="0" w:color="auto"/>
          </w:divBdr>
        </w:div>
      </w:divsChild>
    </w:div>
    <w:div w:id="1901481483">
      <w:marLeft w:val="0"/>
      <w:marRight w:val="0"/>
      <w:marTop w:val="0"/>
      <w:marBottom w:val="0"/>
      <w:divBdr>
        <w:top w:val="none" w:sz="0" w:space="0" w:color="auto"/>
        <w:left w:val="none" w:sz="0" w:space="0" w:color="auto"/>
        <w:bottom w:val="none" w:sz="0" w:space="0" w:color="auto"/>
        <w:right w:val="none" w:sz="0" w:space="0" w:color="auto"/>
      </w:divBdr>
    </w:div>
    <w:div w:id="1901481484">
      <w:marLeft w:val="0"/>
      <w:marRight w:val="0"/>
      <w:marTop w:val="0"/>
      <w:marBottom w:val="0"/>
      <w:divBdr>
        <w:top w:val="none" w:sz="0" w:space="0" w:color="auto"/>
        <w:left w:val="none" w:sz="0" w:space="0" w:color="auto"/>
        <w:bottom w:val="none" w:sz="0" w:space="0" w:color="auto"/>
        <w:right w:val="none" w:sz="0" w:space="0" w:color="auto"/>
      </w:divBdr>
      <w:divsChild>
        <w:div w:id="1901481467">
          <w:marLeft w:val="0"/>
          <w:marRight w:val="0"/>
          <w:marTop w:val="0"/>
          <w:marBottom w:val="0"/>
          <w:divBdr>
            <w:top w:val="none" w:sz="0" w:space="0" w:color="auto"/>
            <w:left w:val="none" w:sz="0" w:space="0" w:color="auto"/>
            <w:bottom w:val="none" w:sz="0" w:space="0" w:color="auto"/>
            <w:right w:val="none" w:sz="0" w:space="0" w:color="auto"/>
          </w:divBdr>
          <w:divsChild>
            <w:div w:id="1901481477">
              <w:marLeft w:val="0"/>
              <w:marRight w:val="0"/>
              <w:marTop w:val="0"/>
              <w:marBottom w:val="0"/>
              <w:divBdr>
                <w:top w:val="none" w:sz="0" w:space="0" w:color="auto"/>
                <w:left w:val="none" w:sz="0" w:space="0" w:color="auto"/>
                <w:bottom w:val="none" w:sz="0" w:space="0" w:color="auto"/>
                <w:right w:val="none" w:sz="0" w:space="0" w:color="auto"/>
              </w:divBdr>
              <w:divsChild>
                <w:div w:id="1901481480">
                  <w:marLeft w:val="0"/>
                  <w:marRight w:val="0"/>
                  <w:marTop w:val="0"/>
                  <w:marBottom w:val="300"/>
                  <w:divBdr>
                    <w:top w:val="none" w:sz="0" w:space="0" w:color="auto"/>
                    <w:left w:val="single" w:sz="6" w:space="0" w:color="CCCCCC"/>
                    <w:bottom w:val="single" w:sz="6" w:space="0" w:color="CCCCCC"/>
                    <w:right w:val="single" w:sz="6" w:space="0" w:color="CCCCCC"/>
                  </w:divBdr>
                </w:div>
              </w:divsChild>
            </w:div>
          </w:divsChild>
        </w:div>
        <w:div w:id="1901481475">
          <w:marLeft w:val="0"/>
          <w:marRight w:val="0"/>
          <w:marTop w:val="0"/>
          <w:marBottom w:val="0"/>
          <w:divBdr>
            <w:top w:val="none" w:sz="0" w:space="0" w:color="auto"/>
            <w:left w:val="none" w:sz="0" w:space="0" w:color="auto"/>
            <w:bottom w:val="none" w:sz="0" w:space="0" w:color="auto"/>
            <w:right w:val="none" w:sz="0" w:space="0" w:color="auto"/>
          </w:divBdr>
          <w:divsChild>
            <w:div w:id="1901481466">
              <w:marLeft w:val="0"/>
              <w:marRight w:val="0"/>
              <w:marTop w:val="0"/>
              <w:marBottom w:val="225"/>
              <w:divBdr>
                <w:top w:val="none" w:sz="0" w:space="0" w:color="auto"/>
                <w:left w:val="none" w:sz="0" w:space="0" w:color="auto"/>
                <w:bottom w:val="none" w:sz="0" w:space="0" w:color="auto"/>
                <w:right w:val="none" w:sz="0" w:space="0" w:color="auto"/>
              </w:divBdr>
              <w:divsChild>
                <w:div w:id="1901481478">
                  <w:marLeft w:val="0"/>
                  <w:marRight w:val="0"/>
                  <w:marTop w:val="0"/>
                  <w:marBottom w:val="225"/>
                  <w:divBdr>
                    <w:top w:val="none" w:sz="0" w:space="0" w:color="auto"/>
                    <w:left w:val="none" w:sz="0" w:space="0" w:color="auto"/>
                    <w:bottom w:val="none" w:sz="0" w:space="0" w:color="auto"/>
                    <w:right w:val="none" w:sz="0" w:space="0" w:color="auto"/>
                  </w:divBdr>
                </w:div>
                <w:div w:id="1901481479">
                  <w:marLeft w:val="0"/>
                  <w:marRight w:val="0"/>
                  <w:marTop w:val="0"/>
                  <w:marBottom w:val="225"/>
                  <w:divBdr>
                    <w:top w:val="none" w:sz="0" w:space="0" w:color="auto"/>
                    <w:left w:val="none" w:sz="0" w:space="0" w:color="auto"/>
                    <w:bottom w:val="none" w:sz="0" w:space="0" w:color="auto"/>
                    <w:right w:val="none" w:sz="0" w:space="0" w:color="auto"/>
                  </w:divBdr>
                  <w:divsChild>
                    <w:div w:id="190148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1474">
              <w:marLeft w:val="0"/>
              <w:marRight w:val="0"/>
              <w:marTop w:val="0"/>
              <w:marBottom w:val="225"/>
              <w:divBdr>
                <w:top w:val="none" w:sz="0" w:space="0" w:color="auto"/>
                <w:left w:val="none" w:sz="0" w:space="0" w:color="auto"/>
                <w:bottom w:val="none" w:sz="0" w:space="0" w:color="auto"/>
                <w:right w:val="none" w:sz="0" w:space="0" w:color="auto"/>
              </w:divBdr>
            </w:div>
            <w:div w:id="1901481476">
              <w:marLeft w:val="0"/>
              <w:marRight w:val="0"/>
              <w:marTop w:val="0"/>
              <w:marBottom w:val="225"/>
              <w:divBdr>
                <w:top w:val="none" w:sz="0" w:space="0" w:color="auto"/>
                <w:left w:val="none" w:sz="0" w:space="0" w:color="auto"/>
                <w:bottom w:val="none" w:sz="0" w:space="0" w:color="auto"/>
                <w:right w:val="none" w:sz="0" w:space="0" w:color="auto"/>
              </w:divBdr>
              <w:divsChild>
                <w:div w:id="1901481485">
                  <w:marLeft w:val="0"/>
                  <w:marRight w:val="0"/>
                  <w:marTop w:val="0"/>
                  <w:marBottom w:val="0"/>
                  <w:divBdr>
                    <w:top w:val="none" w:sz="0" w:space="0" w:color="auto"/>
                    <w:left w:val="none" w:sz="0" w:space="0" w:color="auto"/>
                    <w:bottom w:val="none" w:sz="0" w:space="0" w:color="auto"/>
                    <w:right w:val="none" w:sz="0" w:space="0" w:color="auto"/>
                  </w:divBdr>
                  <w:divsChild>
                    <w:div w:id="19014814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014814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4.xml"/><Relationship Id="rId26" Type="http://schemas.openxmlformats.org/officeDocument/2006/relationships/image" Target="media/image11.wmf"/><Relationship Id="rId39" Type="http://schemas.openxmlformats.org/officeDocument/2006/relationships/fontTable" Target="fontTable.xml"/><Relationship Id="rId21" Type="http://schemas.openxmlformats.org/officeDocument/2006/relationships/chart" Target="charts/chart7.xml"/><Relationship Id="rId34" Type="http://schemas.openxmlformats.org/officeDocument/2006/relationships/chart" Target="charts/chart13.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7.png"/><Relationship Id="rId25" Type="http://schemas.openxmlformats.org/officeDocument/2006/relationships/image" Target="media/image10.wmf"/><Relationship Id="rId33" Type="http://schemas.openxmlformats.org/officeDocument/2006/relationships/chart" Target="charts/chart12.xm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chart" Target="charts/chart6.xml"/><Relationship Id="rId29" Type="http://schemas.openxmlformats.org/officeDocument/2006/relationships/chart" Target="charts/chart8.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svg"/><Relationship Id="rId32" Type="http://schemas.openxmlformats.org/officeDocument/2006/relationships/chart" Target="charts/chart11.xm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20.wmf"/><Relationship Id="rId36"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chart" Target="charts/chart5.xml"/><Relationship Id="rId31"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image" Target="media/image8.jpg"/><Relationship Id="rId27" Type="http://schemas.openxmlformats.org/officeDocument/2006/relationships/image" Target="media/image12.wmf"/><Relationship Id="rId30" Type="http://schemas.openxmlformats.org/officeDocument/2006/relationships/chart" Target="charts/chart9.xml"/><Relationship Id="rId35" Type="http://schemas.openxmlformats.org/officeDocument/2006/relationships/chart" Target="charts/chart14.xml"/><Relationship Id="rId8" Type="http://schemas.openxmlformats.org/officeDocument/2006/relationships/chart" Target="charts/chart1.xml"/><Relationship Id="rId3" Type="http://schemas.microsoft.com/office/2007/relationships/stylesWithEffects" Target="stylesWithEffects.xml"/></Relationships>
</file>

<file path=word/_rels/footnotes.xml.rels><?xml version="1.0" encoding="UTF-8" standalone="yes"?>
<Relationships xmlns="http://schemas.openxmlformats.org/package/2006/relationships"><Relationship Id="rId2" Type="http://schemas.openxmlformats.org/officeDocument/2006/relationships/hyperlink" Target="https://www.adb.org/publications/asian-development-outlook-september-2025" TargetMode="External"/><Relationship Id="rId1" Type="http://schemas.openxmlformats.org/officeDocument/2006/relationships/hyperlink" Target="https://www.reuters.com/business/sp-500-nasdaq-close-records-deckers-soars-ugg-demand-2025-07-25?utm_source=chatgpt.co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F:\1.%20BAO%20CAO\BAO%20CAO%20THANG\2025\Thang%209\TKQG\Luu\GDP%20PPSX%20%202010-2025%20update%2003102025-G&#7917;i%20TH&#272;N_V1.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dministrator\Downloads\Bi&#7875;u%20&#273;&#7891;%20CPI_%201.10.2025.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nthhuong\Downloads\&#272;&#7891;%20th&#7883;%20CSG%20SX%20QUY%20III.2025.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nthhuong\Downloads\&#272;&#7891;%20th&#7883;%20CSG%20SX%20QUY%20III.2025.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BAO%20CAO%20THANG\Loi%20van\2025\T9\&#272;&#7891;%20th&#7883;%20L&#272;_TV%209.2025.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BAO%20CAO%20THANG\Loi%20van\2025\T9\&#272;&#7891;%20th&#7883;%20L&#272;_TV%209.202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0.42.9.250\tkth02\Tram%20Anh\Th&#225;ng%205\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10.42.9.250\tkth02\Tram%20Anh\Th&#225;ng%205\2.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btphuong\Desktop\PH%202025\N&#259;m%202025\b&#225;o%20cao%20th&#225;ng\Th&#225;ng%203%202025\Bi&#7875;u%20&#273;&#7891;%20Q1%20%20202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btphuong\Desktop\PH%202025\N&#259;m%202025\b&#225;o%20cao%20th&#225;ng\Th&#225;ng%203%202025\Bi&#7875;u%20&#273;&#7891;%20Q1%20%202025.xlsx" TargetMode="Externa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anhtu\OneDrive\Desktop\N&#258;M%202025%20PHUONG\Thang%208%202025\bi&#7875;u%20&#273;&#7891;%20FDI%20T8%202025.xlsx" TargetMode="External"/><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anhtu\OneDrive\Desktop\N&#258;M%202024%20PHUONG\T6%202024\bi&#7875;u%20&#273;&#7891;%20FDI%202.xlsx" TargetMode="External"/><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oleObject" Target="file:///D:\02%20BAO%20CAO\NAM2025\Th&#225;ng%209.2025\TH\Bi&#7875;u%20&#273;&#7891;%20XNK%20T9.2025.xlsx" TargetMode="External"/><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oleObject" Target="file:///D:\02%20BAO%20CAO\NAM2025\Th&#225;ng%209.2025\TH\Bi&#7875;u%20&#273;&#7891;%20XNK%20T9.2025.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dLbls>
            <c:dLbl>
              <c:idx val="2"/>
              <c:layout>
                <c:manualLayout>
                  <c:x val="-4.4854764215053654E-2"/>
                  <c:y val="4.07869461218357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EFD-4806-8A76-72C9AC6BAC84}"/>
                </c:ext>
              </c:extLst>
            </c:dLbl>
            <c:dLbl>
              <c:idx val="6"/>
              <c:layout>
                <c:manualLayout>
                  <c:x val="-4.0504156628724461E-2"/>
                  <c:y val="5.89144777315406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EFD-4806-8A76-72C9AC6BAC84}"/>
                </c:ext>
              </c:extLst>
            </c:dLbl>
            <c:dLbl>
              <c:idx val="9"/>
              <c:layout>
                <c:manualLayout>
                  <c:x val="-4.7030068008218198E-2"/>
                  <c:y val="5.891447773154067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EFD-4806-8A76-72C9AC6BAC84}"/>
                </c:ext>
              </c:extLst>
            </c:dLbl>
            <c:dLbl>
              <c:idx val="10"/>
              <c:layout>
                <c:manualLayout>
                  <c:x val="-4.4854764215053695E-2"/>
                  <c:y val="3.716143979989489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EFD-4806-8A76-72C9AC6BAC84}"/>
                </c:ext>
              </c:extLst>
            </c:dLbl>
            <c:dLbl>
              <c:idx val="12"/>
              <c:layout>
                <c:manualLayout>
                  <c:x val="-4.4854764215053619E-2"/>
                  <c:y val="5.528897140959971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EFD-4806-8A76-72C9AC6BAC84}"/>
                </c:ext>
              </c:extLst>
            </c:dLbl>
            <c:dLbl>
              <c:idx val="14"/>
              <c:layout>
                <c:manualLayout>
                  <c:x val="-1.975995145904965E-2"/>
                  <c:y val="-6.4140811455847255E-2"/>
                </c:manualLayout>
              </c:layout>
              <c:tx>
                <c:rich>
                  <a:bodyPr/>
                  <a:lstStyle/>
                  <a:p>
                    <a:r>
                      <a:rPr lang="en-US"/>
                      <a:t>7,85</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6B20-4F6F-A691-30509C1A664B}"/>
                </c:ext>
              </c:extLst>
            </c:dLbl>
            <c:spPr>
              <a:noFill/>
              <a:ln>
                <a:noFill/>
              </a:ln>
              <a:effectLst/>
            </c:spPr>
            <c:txPr>
              <a:bodyPr/>
              <a:lstStyle/>
              <a:p>
                <a:pPr>
                  <a:defRPr b="1">
                    <a:latin typeface="Arial" panose="020B0604020202020204" pitchFamily="34" charset="0"/>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'TD GDP'!$EG$4:$EU$4</c:f>
              <c:numCache>
                <c:formatCode>General</c:formatCod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numCache>
            </c:numRef>
          </c:cat>
          <c:val>
            <c:numRef>
              <c:f>'TD GDP'!$EG$5:$EU$5</c:f>
              <c:numCache>
                <c:formatCode>_(* #,##0.00_);_(* \(#,##0.00\);_(* "-"??_);_(@_)</c:formatCode>
                <c:ptCount val="15"/>
                <c:pt idx="0">
                  <c:v>6.1937333564022339</c:v>
                </c:pt>
                <c:pt idx="1">
                  <c:v>5.335054310546866</c:v>
                </c:pt>
                <c:pt idx="2">
                  <c:v>5.2647082326442671</c:v>
                </c:pt>
                <c:pt idx="3">
                  <c:v>6.1138723738324785</c:v>
                </c:pt>
                <c:pt idx="4">
                  <c:v>6.8469901397487831</c:v>
                </c:pt>
                <c:pt idx="5">
                  <c:v>6.3999702665756217</c:v>
                </c:pt>
                <c:pt idx="6">
                  <c:v>6.489316175670595</c:v>
                </c:pt>
                <c:pt idx="7">
                  <c:v>7.3487990565577661</c:v>
                </c:pt>
                <c:pt idx="8">
                  <c:v>7.2985079636262356</c:v>
                </c:pt>
                <c:pt idx="9">
                  <c:v>2.1862142725675824</c:v>
                </c:pt>
                <c:pt idx="10">
                  <c:v>1.5332384046702572</c:v>
                </c:pt>
                <c:pt idx="11">
                  <c:v>9.4381747923321342</c:v>
                </c:pt>
                <c:pt idx="12">
                  <c:v>4.4140153993806166</c:v>
                </c:pt>
                <c:pt idx="13">
                  <c:v>6.9111802162907168</c:v>
                </c:pt>
                <c:pt idx="14">
                  <c:v>7.8431412868760049</c:v>
                </c:pt>
              </c:numCache>
            </c:numRef>
          </c:val>
          <c:smooth val="0"/>
          <c:extLst xmlns:c16r2="http://schemas.microsoft.com/office/drawing/2015/06/chart">
            <c:ext xmlns:c16="http://schemas.microsoft.com/office/drawing/2014/chart" uri="{C3380CC4-5D6E-409C-BE32-E72D297353CC}">
              <c16:uniqueId val="{00000005-1EFD-4806-8A76-72C9AC6BAC84}"/>
            </c:ext>
          </c:extLst>
        </c:ser>
        <c:dLbls>
          <c:showLegendKey val="0"/>
          <c:showVal val="0"/>
          <c:showCatName val="0"/>
          <c:showSerName val="0"/>
          <c:showPercent val="0"/>
          <c:showBubbleSize val="0"/>
        </c:dLbls>
        <c:marker val="1"/>
        <c:smooth val="0"/>
        <c:axId val="184265728"/>
        <c:axId val="185066048"/>
      </c:lineChart>
      <c:catAx>
        <c:axId val="184265728"/>
        <c:scaling>
          <c:orientation val="minMax"/>
        </c:scaling>
        <c:delete val="0"/>
        <c:axPos val="b"/>
        <c:numFmt formatCode="General" sourceLinked="1"/>
        <c:majorTickMark val="out"/>
        <c:minorTickMark val="none"/>
        <c:tickLblPos val="nextTo"/>
        <c:txPr>
          <a:bodyPr/>
          <a:lstStyle/>
          <a:p>
            <a:pPr>
              <a:defRPr b="1">
                <a:latin typeface="Arial" panose="020B0604020202020204" pitchFamily="34" charset="0"/>
                <a:cs typeface="Arial" panose="020B0604020202020204" pitchFamily="34" charset="0"/>
              </a:defRPr>
            </a:pPr>
            <a:endParaRPr lang="en-US"/>
          </a:p>
        </c:txPr>
        <c:crossAx val="185066048"/>
        <c:crosses val="autoZero"/>
        <c:auto val="1"/>
        <c:lblAlgn val="ctr"/>
        <c:lblOffset val="100"/>
        <c:noMultiLvlLbl val="0"/>
      </c:catAx>
      <c:valAx>
        <c:axId val="185066048"/>
        <c:scaling>
          <c:orientation val="minMax"/>
        </c:scaling>
        <c:delete val="0"/>
        <c:axPos val="l"/>
        <c:majorGridlines/>
        <c:numFmt formatCode="_(* #,##0_);_(* \(#,##0\);_(* &quot;-&quot;_);_(@_)" sourceLinked="0"/>
        <c:majorTickMark val="out"/>
        <c:minorTickMark val="none"/>
        <c:tickLblPos val="nextTo"/>
        <c:txPr>
          <a:bodyPr/>
          <a:lstStyle/>
          <a:p>
            <a:pPr>
              <a:defRPr b="1">
                <a:latin typeface="Arial" panose="020B0604020202020204" pitchFamily="34" charset="0"/>
                <a:cs typeface="Arial" panose="020B0604020202020204" pitchFamily="34" charset="0"/>
              </a:defRPr>
            </a:pPr>
            <a:endParaRPr lang="en-US"/>
          </a:p>
        </c:txPr>
        <c:crossAx val="184265728"/>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'[Biểu đồ CPI_ 1.10.2025.xlsx]Biểu đồ 1'!$B$1</c:f>
              <c:strCache>
                <c:ptCount val="1"/>
                <c:pt idx="0">
                  <c:v>Hình 1. Tốc độ tăng CPI tháng 9/2025 so với tháng trước</c:v>
                </c:pt>
              </c:strCache>
            </c:strRef>
          </c:tx>
          <c:spPr>
            <a:solidFill>
              <a:schemeClr val="accent1"/>
            </a:solidFill>
            <a:ln>
              <a:noFill/>
            </a:ln>
            <a:effectLst/>
          </c:spPr>
          <c:invertIfNegative val="0"/>
          <c:dPt>
            <c:idx val="0"/>
            <c:invertIfNegative val="0"/>
            <c:bubble3D val="0"/>
            <c:spPr>
              <a:solidFill>
                <a:srgbClr val="7030A0"/>
              </a:solidFill>
              <a:ln>
                <a:noFill/>
              </a:ln>
              <a:effectLst/>
            </c:spPr>
            <c:extLst xmlns:c16r2="http://schemas.microsoft.com/office/drawing/2015/06/chart">
              <c:ext xmlns:c16="http://schemas.microsoft.com/office/drawing/2014/chart" uri="{C3380CC4-5D6E-409C-BE32-E72D297353CC}">
                <c16:uniqueId val="{00000001-0DA9-493F-A479-942B007D6EBC}"/>
              </c:ext>
            </c:extLst>
          </c:dPt>
          <c:dPt>
            <c:idx val="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3-0DA9-493F-A479-942B007D6EBC}"/>
              </c:ext>
            </c:extLst>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5-0DA9-493F-A479-942B007D6EBC}"/>
              </c:ext>
            </c:extLst>
          </c:dPt>
          <c:dPt>
            <c:idx val="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7-0DA9-493F-A479-942B007D6EBC}"/>
              </c:ext>
            </c:extLst>
          </c:dPt>
          <c:dPt>
            <c:idx val="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9-0DA9-493F-A479-942B007D6EBC}"/>
              </c:ext>
            </c:extLst>
          </c:dPt>
          <c:dPt>
            <c:idx val="5"/>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B-0DA9-493F-A479-942B007D6EBC}"/>
              </c:ext>
            </c:extLst>
          </c:dPt>
          <c:dPt>
            <c:idx val="6"/>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D-0DA9-493F-A479-942B007D6EBC}"/>
              </c:ext>
            </c:extLst>
          </c:dPt>
          <c:dPt>
            <c:idx val="7"/>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F-0DA9-493F-A479-942B007D6EBC}"/>
              </c:ext>
            </c:extLst>
          </c:dPt>
          <c:dPt>
            <c:idx val="8"/>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1-0DA9-493F-A479-942B007D6EBC}"/>
              </c:ext>
            </c:extLst>
          </c:dPt>
          <c:dPt>
            <c:idx val="9"/>
            <c:invertIfNegative val="0"/>
            <c:bubble3D val="0"/>
            <c:spPr>
              <a:solidFill>
                <a:srgbClr val="FF0000"/>
              </a:solidFill>
              <a:ln>
                <a:solidFill>
                  <a:srgbClr val="FF0000"/>
                </a:solidFill>
              </a:ln>
              <a:effectLst/>
            </c:spPr>
            <c:extLst xmlns:c16r2="http://schemas.microsoft.com/office/drawing/2015/06/chart">
              <c:ext xmlns:c16="http://schemas.microsoft.com/office/drawing/2014/chart" uri="{C3380CC4-5D6E-409C-BE32-E72D297353CC}">
                <c16:uniqueId val="{00000013-0DA9-493F-A479-942B007D6EBC}"/>
              </c:ext>
            </c:extLst>
          </c:dPt>
          <c:dPt>
            <c:idx val="10"/>
            <c:invertIfNegative val="0"/>
            <c:bubble3D val="0"/>
            <c:spPr>
              <a:solidFill>
                <a:srgbClr val="FF0000"/>
              </a:solidFill>
              <a:ln>
                <a:solidFill>
                  <a:srgbClr val="FF0000"/>
                </a:solidFill>
              </a:ln>
              <a:effectLst/>
            </c:spPr>
            <c:extLst xmlns:c16r2="http://schemas.microsoft.com/office/drawing/2015/06/chart">
              <c:ext xmlns:c16="http://schemas.microsoft.com/office/drawing/2014/chart" uri="{C3380CC4-5D6E-409C-BE32-E72D297353CC}">
                <c16:uniqueId val="{00000015-0DA9-493F-A479-942B007D6EBC}"/>
              </c:ext>
            </c:extLst>
          </c:dPt>
          <c:dPt>
            <c:idx val="11"/>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17-0DA9-493F-A479-942B007D6EB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'[Biểu đồ CPI_ 1.10.2025.xlsx]Biểu đồ 1'!$A$2:$A$13</c:f>
              <c:strCache>
                <c:ptCount val="12"/>
                <c:pt idx="0">
                  <c:v>CHỈ SỐ GIÁ TIÊU DÙNG</c:v>
                </c:pt>
                <c:pt idx="1">
                  <c:v>IX. Giáo dục</c:v>
                </c:pt>
                <c:pt idx="2">
                  <c:v>VII. Giao thông</c:v>
                </c:pt>
                <c:pt idx="3">
                  <c:v>I. Hàng ăn và dịch vụ ăn uống</c:v>
                </c:pt>
                <c:pt idx="4">
                  <c:v>IV. Nhà ở, điện nước, chất đốt và VLXD</c:v>
                </c:pt>
                <c:pt idx="5">
                  <c:v>XI. Hàng hoá và dịch vụ khác</c:v>
                </c:pt>
                <c:pt idx="6">
                  <c:v>II. Đồ uống và thuốc lá</c:v>
                </c:pt>
                <c:pt idx="7">
                  <c:v>V. Thiết bị và đồ dùng gia đình</c:v>
                </c:pt>
                <c:pt idx="8">
                  <c:v>III. May mặc, mũ nón, giày dép</c:v>
                </c:pt>
                <c:pt idx="9">
                  <c:v>VIII. Bưu chính viễn thông</c:v>
                </c:pt>
                <c:pt idx="10">
                  <c:v>VI. Thuốc và dịch vụ y tế</c:v>
                </c:pt>
                <c:pt idx="11">
                  <c:v>X. Văn hoá, giải trí và du lịch</c:v>
                </c:pt>
              </c:strCache>
            </c:strRef>
          </c:cat>
          <c:val>
            <c:numRef>
              <c:f>'[Biểu đồ CPI_ 1.10.2025.xlsx]Biểu đồ 1'!$B$2:$B$13</c:f>
              <c:numCache>
                <c:formatCode>0.00%</c:formatCode>
                <c:ptCount val="12"/>
                <c:pt idx="0">
                  <c:v>4.2350000000000417E-3</c:v>
                </c:pt>
                <c:pt idx="1">
                  <c:v>2.2192000000000007E-2</c:v>
                </c:pt>
                <c:pt idx="2">
                  <c:v>5.7510000000000616E-3</c:v>
                </c:pt>
                <c:pt idx="3">
                  <c:v>4.0760000000000214E-3</c:v>
                </c:pt>
                <c:pt idx="4">
                  <c:v>4.0560000000000682E-3</c:v>
                </c:pt>
                <c:pt idx="5">
                  <c:v>2.197000000000031E-3</c:v>
                </c:pt>
                <c:pt idx="6">
                  <c:v>1.2120000000000175E-3</c:v>
                </c:pt>
                <c:pt idx="7">
                  <c:v>1.0320000000000108E-3</c:v>
                </c:pt>
                <c:pt idx="8">
                  <c:v>7.2599999999994229E-4</c:v>
                </c:pt>
                <c:pt idx="9">
                  <c:v>3.509999999999991E-4</c:v>
                </c:pt>
                <c:pt idx="10">
                  <c:v>2.9200000000003003E-4</c:v>
                </c:pt>
                <c:pt idx="11">
                  <c:v>-1.256000000000057E-3</c:v>
                </c:pt>
              </c:numCache>
            </c:numRef>
          </c:val>
          <c:extLst xmlns:c16r2="http://schemas.microsoft.com/office/drawing/2015/06/chart">
            <c:ext xmlns:c16="http://schemas.microsoft.com/office/drawing/2014/chart" uri="{C3380CC4-5D6E-409C-BE32-E72D297353CC}">
              <c16:uniqueId val="{00000018-0DA9-493F-A479-942B007D6EBC}"/>
            </c:ext>
          </c:extLst>
        </c:ser>
        <c:dLbls>
          <c:showLegendKey val="0"/>
          <c:showVal val="0"/>
          <c:showCatName val="0"/>
          <c:showSerName val="0"/>
          <c:showPercent val="0"/>
          <c:showBubbleSize val="0"/>
        </c:dLbls>
        <c:gapWidth val="166"/>
        <c:axId val="195619840"/>
        <c:axId val="195387968"/>
      </c:barChart>
      <c:catAx>
        <c:axId val="195619840"/>
        <c:scaling>
          <c:orientation val="minMax"/>
        </c:scaling>
        <c:delete val="0"/>
        <c:axPos val="b"/>
        <c:numFmt formatCode="General" sourceLinked="1"/>
        <c:majorTickMark val="none"/>
        <c:minorTickMark val="none"/>
        <c:tickLblPos val="low"/>
        <c:spPr>
          <a:noFill/>
          <a:ln w="9525" cap="flat" cmpd="sng" algn="ctr">
            <a:solidFill>
              <a:schemeClr val="bg2">
                <a:lumMod val="25000"/>
              </a:schemeClr>
            </a:solidFill>
            <a:round/>
          </a:ln>
          <a:effectLst/>
        </c:spPr>
        <c:txPr>
          <a:bodyPr rot="-60000000" spcFirstLastPara="1" vertOverflow="ellipsis" vert="horz" wrap="square" anchor="ctr" anchorCtr="1"/>
          <a:lstStyle/>
          <a:p>
            <a:pPr>
              <a:defRPr sz="8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5387968"/>
        <c:crosses val="autoZero"/>
        <c:auto val="1"/>
        <c:lblAlgn val="ctr"/>
        <c:lblOffset val="100"/>
        <c:noMultiLvlLbl val="0"/>
      </c:catAx>
      <c:valAx>
        <c:axId val="19538796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956198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112584298509237E-2"/>
          <c:y val="0.18125166360179432"/>
          <c:w val="0.93867758202747698"/>
          <c:h val="0.54313581465199989"/>
        </c:manualLayout>
      </c:layout>
      <c:lineChart>
        <c:grouping val="standard"/>
        <c:varyColors val="0"/>
        <c:ser>
          <c:idx val="0"/>
          <c:order val="0"/>
          <c:tx>
            <c:strRef>
              <c:f>'Đồ thị 1'!$B$4</c:f>
              <c:strCache>
                <c:ptCount val="1"/>
                <c:pt idx="0">
                  <c:v>Chỉ số giá sản xuất sản phẩm nông nghiệp, lâm nghiệp và thủy sản</c:v>
                </c:pt>
              </c:strCache>
            </c:strRef>
          </c:tx>
          <c:spPr>
            <a:ln w="28575" cap="rnd">
              <a:solidFill>
                <a:schemeClr val="accent1"/>
              </a:solidFill>
              <a:round/>
            </a:ln>
            <a:effectLst/>
          </c:spPr>
          <c:marker>
            <c:symbol val="triangle"/>
            <c:size val="6"/>
            <c:spPr>
              <a:solidFill>
                <a:schemeClr val="accent1"/>
              </a:solidFill>
              <a:ln w="9525">
                <a:solidFill>
                  <a:schemeClr val="accent1"/>
                </a:solidFill>
              </a:ln>
              <a:effectLst/>
            </c:spPr>
          </c:marker>
          <c:dLbls>
            <c:dLbl>
              <c:idx val="0"/>
              <c:layout>
                <c:manualLayout>
                  <c:x val="-8.2265967147090252E-2"/>
                  <c:y val="-2.149323703731963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339-4F31-B211-C3D16911F120}"/>
                </c:ext>
              </c:extLst>
            </c:dLbl>
            <c:dLbl>
              <c:idx val="1"/>
              <c:layout>
                <c:manualLayout>
                  <c:x val="-3.1005979916540496E-2"/>
                  <c:y val="4.174150863235731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339-4F31-B211-C3D16911F120}"/>
                </c:ext>
              </c:extLst>
            </c:dLbl>
            <c:dLbl>
              <c:idx val="2"/>
              <c:layout>
                <c:manualLayout>
                  <c:x val="-7.5400238235280416E-3"/>
                  <c:y val="2.41004754849252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339-4F31-B211-C3D16911F120}"/>
                </c:ext>
              </c:extLst>
            </c:dLbl>
            <c:dLbl>
              <c:idx val="3"/>
              <c:layout>
                <c:manualLayout>
                  <c:x val="-2.2399507724114821E-3"/>
                  <c:y val="-2.7337272147020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339-4F31-B211-C3D16911F120}"/>
                </c:ext>
              </c:extLst>
            </c:dLbl>
            <c:dLbl>
              <c:idx val="4"/>
              <c:layout>
                <c:manualLayout>
                  <c:x val="4.9675220566961801E-3"/>
                  <c:y val="3.4462989593624714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339-4F31-B211-C3D16911F120}"/>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'Đồ thị 1'!$C$3:$G$3</c:f>
              <c:strCache>
                <c:ptCount val="5"/>
                <c:pt idx="0">
                  <c:v>2021</c:v>
                </c:pt>
                <c:pt idx="1">
                  <c:v>2022</c:v>
                </c:pt>
                <c:pt idx="2">
                  <c:v>2023</c:v>
                </c:pt>
                <c:pt idx="3">
                  <c:v>2024</c:v>
                </c:pt>
                <c:pt idx="4">
                  <c:v>Sơ bộ 2025</c:v>
                </c:pt>
              </c:strCache>
            </c:strRef>
          </c:cat>
          <c:val>
            <c:numRef>
              <c:f>'Đồ thị 1'!$C$4:$G$4</c:f>
              <c:numCache>
                <c:formatCode>0.00</c:formatCode>
                <c:ptCount val="5"/>
                <c:pt idx="0">
                  <c:v>102.81645436406512</c:v>
                </c:pt>
                <c:pt idx="1">
                  <c:v>103.05447879268411</c:v>
                </c:pt>
                <c:pt idx="2">
                  <c:v>103.25538271500902</c:v>
                </c:pt>
                <c:pt idx="3">
                  <c:v>108.06627914985738</c:v>
                </c:pt>
                <c:pt idx="4">
                  <c:v>104.91202896087609</c:v>
                </c:pt>
              </c:numCache>
            </c:numRef>
          </c:val>
          <c:smooth val="0"/>
          <c:extLst xmlns:c16r2="http://schemas.microsoft.com/office/drawing/2015/06/chart">
            <c:ext xmlns:c16="http://schemas.microsoft.com/office/drawing/2014/chart" uri="{C3380CC4-5D6E-409C-BE32-E72D297353CC}">
              <c16:uniqueId val="{00000005-5339-4F31-B211-C3D16911F120}"/>
            </c:ext>
          </c:extLst>
        </c:ser>
        <c:ser>
          <c:idx val="1"/>
          <c:order val="1"/>
          <c:tx>
            <c:strRef>
              <c:f>'Đồ thị 1'!$B$5</c:f>
              <c:strCache>
                <c:ptCount val="1"/>
                <c:pt idx="0">
                  <c:v>Chỉ số giá sản xuất sản phẩm công nghiệp </c:v>
                </c:pt>
              </c:strCache>
            </c:strRef>
          </c:tx>
          <c:spPr>
            <a:ln w="28575" cap="rnd">
              <a:solidFill>
                <a:srgbClr val="C00000"/>
              </a:solidFill>
              <a:round/>
            </a:ln>
            <a:effectLst/>
          </c:spPr>
          <c:marker>
            <c:symbol val="diamond"/>
            <c:size val="6"/>
            <c:spPr>
              <a:solidFill>
                <a:schemeClr val="accent2"/>
              </a:solidFill>
              <a:ln w="9525">
                <a:solidFill>
                  <a:schemeClr val="accent2"/>
                </a:solidFill>
              </a:ln>
              <a:effectLst/>
            </c:spPr>
          </c:marker>
          <c:dLbls>
            <c:dLbl>
              <c:idx val="0"/>
              <c:layout>
                <c:manualLayout>
                  <c:x val="-8.7967904185255213E-2"/>
                  <c:y val="2.821454515160309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339-4F31-B211-C3D16911F120}"/>
                </c:ext>
              </c:extLst>
            </c:dLbl>
            <c:dLbl>
              <c:idx val="1"/>
              <c:layout>
                <c:manualLayout>
                  <c:x val="-5.4407234853834967E-2"/>
                  <c:y val="-4.15601539130378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339-4F31-B211-C3D16911F120}"/>
                </c:ext>
              </c:extLst>
            </c:dLbl>
            <c:dLbl>
              <c:idx val="2"/>
              <c:layout>
                <c:manualLayout>
                  <c:x val="-3.9959387928142097E-2"/>
                  <c:y val="4.04955050700483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339-4F31-B211-C3D16911F120}"/>
                </c:ext>
              </c:extLst>
            </c:dLbl>
            <c:dLbl>
              <c:idx val="3"/>
              <c:layout>
                <c:manualLayout>
                  <c:x val="-3.2871330787809544E-2"/>
                  <c:y val="3.66209815995820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339-4F31-B211-C3D16911F120}"/>
                </c:ext>
              </c:extLst>
            </c:dLbl>
            <c:dLbl>
              <c:idx val="4"/>
              <c:layout>
                <c:manualLayout>
                  <c:x val="-4.0947309838362221E-3"/>
                  <c:y val="2.62612939902614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339-4F31-B211-C3D16911F120}"/>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'Đồ thị 1'!$C$3:$G$3</c:f>
              <c:strCache>
                <c:ptCount val="5"/>
                <c:pt idx="0">
                  <c:v>2021</c:v>
                </c:pt>
                <c:pt idx="1">
                  <c:v>2022</c:v>
                </c:pt>
                <c:pt idx="2">
                  <c:v>2023</c:v>
                </c:pt>
                <c:pt idx="3">
                  <c:v>2024</c:v>
                </c:pt>
                <c:pt idx="4">
                  <c:v>Sơ bộ 2025</c:v>
                </c:pt>
              </c:strCache>
            </c:strRef>
          </c:cat>
          <c:val>
            <c:numRef>
              <c:f>'Đồ thị 1'!$C$5:$G$5</c:f>
              <c:numCache>
                <c:formatCode>0.00</c:formatCode>
                <c:ptCount val="5"/>
                <c:pt idx="0">
                  <c:v>102.44451491055639</c:v>
                </c:pt>
                <c:pt idx="1">
                  <c:v>104.70712846720504</c:v>
                </c:pt>
                <c:pt idx="2">
                  <c:v>99.005730850570018</c:v>
                </c:pt>
                <c:pt idx="3">
                  <c:v>100.66866175198409</c:v>
                </c:pt>
                <c:pt idx="4">
                  <c:v>102.23410573629634</c:v>
                </c:pt>
              </c:numCache>
            </c:numRef>
          </c:val>
          <c:smooth val="0"/>
          <c:extLst xmlns:c16r2="http://schemas.microsoft.com/office/drawing/2015/06/chart">
            <c:ext xmlns:c16="http://schemas.microsoft.com/office/drawing/2014/chart" uri="{C3380CC4-5D6E-409C-BE32-E72D297353CC}">
              <c16:uniqueId val="{0000000B-5339-4F31-B211-C3D16911F120}"/>
            </c:ext>
          </c:extLst>
        </c:ser>
        <c:ser>
          <c:idx val="2"/>
          <c:order val="2"/>
          <c:tx>
            <c:strRef>
              <c:f>'Đồ thị 1'!$B$6</c:f>
              <c:strCache>
                <c:ptCount val="1"/>
                <c:pt idx="0">
                  <c:v>Chỉ số giá sản xuất dịch vụ</c:v>
                </c:pt>
              </c:strCache>
            </c:strRef>
          </c:tx>
          <c:spPr>
            <a:ln w="28575" cap="rnd">
              <a:solidFill>
                <a:srgbClr val="00B050"/>
              </a:solidFill>
              <a:round/>
            </a:ln>
            <a:effectLst/>
          </c:spPr>
          <c:marker>
            <c:symbol val="circle"/>
            <c:size val="6"/>
            <c:spPr>
              <a:solidFill>
                <a:srgbClr val="00B050"/>
              </a:solidFill>
              <a:ln w="9525">
                <a:solidFill>
                  <a:srgbClr val="00B050"/>
                </a:solidFill>
              </a:ln>
              <a:effectLst/>
            </c:spPr>
          </c:marker>
          <c:dLbls>
            <c:dLbl>
              <c:idx val="0"/>
              <c:layout>
                <c:manualLayout>
                  <c:x val="-7.3023954939966204E-2"/>
                  <c:y val="3.46778804391973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5339-4F31-B211-C3D16911F120}"/>
                </c:ext>
              </c:extLst>
            </c:dLbl>
            <c:dLbl>
              <c:idx val="1"/>
              <c:layout>
                <c:manualLayout>
                  <c:x val="-7.486989201473665E-2"/>
                  <c:y val="-1.04411555672643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5339-4F31-B211-C3D16911F120}"/>
                </c:ext>
              </c:extLst>
            </c:dLbl>
            <c:dLbl>
              <c:idx val="2"/>
              <c:layout>
                <c:manualLayout>
                  <c:x val="-5.4666603439200323E-2"/>
                  <c:y val="-2.73298164333963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5339-4F31-B211-C3D16911F120}"/>
                </c:ext>
              </c:extLst>
            </c:dLbl>
            <c:dLbl>
              <c:idx val="3"/>
              <c:layout>
                <c:manualLayout>
                  <c:x val="-4.3468834412929577E-2"/>
                  <c:y val="3.595866102240807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5339-4F31-B211-C3D16911F120}"/>
                </c:ext>
              </c:extLst>
            </c:dLbl>
            <c:dLbl>
              <c:idx val="4"/>
              <c:layout>
                <c:manualLayout>
                  <c:x val="-4.179913466756531E-2"/>
                  <c:y val="-5.24904629210777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5339-4F31-B211-C3D16911F120}"/>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'Đồ thị 1'!$C$3:$G$3</c:f>
              <c:strCache>
                <c:ptCount val="5"/>
                <c:pt idx="0">
                  <c:v>2021</c:v>
                </c:pt>
                <c:pt idx="1">
                  <c:v>2022</c:v>
                </c:pt>
                <c:pt idx="2">
                  <c:v>2023</c:v>
                </c:pt>
                <c:pt idx="3">
                  <c:v>2024</c:v>
                </c:pt>
                <c:pt idx="4">
                  <c:v>Sơ bộ 2025</c:v>
                </c:pt>
              </c:strCache>
            </c:strRef>
          </c:cat>
          <c:val>
            <c:numRef>
              <c:f>'Đồ thị 1'!$C$6:$G$6</c:f>
              <c:numCache>
                <c:formatCode>0.00</c:formatCode>
                <c:ptCount val="5"/>
                <c:pt idx="0">
                  <c:v>100.85218738983382</c:v>
                </c:pt>
                <c:pt idx="1">
                  <c:v>103.34282636928418</c:v>
                </c:pt>
                <c:pt idx="2">
                  <c:v>105.52580384174823</c:v>
                </c:pt>
                <c:pt idx="3">
                  <c:v>106.63437131816615</c:v>
                </c:pt>
                <c:pt idx="4">
                  <c:v>105.05342286837504</c:v>
                </c:pt>
              </c:numCache>
            </c:numRef>
          </c:val>
          <c:smooth val="0"/>
          <c:extLst xmlns:c16r2="http://schemas.microsoft.com/office/drawing/2015/06/chart">
            <c:ext xmlns:c16="http://schemas.microsoft.com/office/drawing/2014/chart" uri="{C3380CC4-5D6E-409C-BE32-E72D297353CC}">
              <c16:uniqueId val="{00000011-5339-4F31-B211-C3D16911F120}"/>
            </c:ext>
          </c:extLst>
        </c:ser>
        <c:ser>
          <c:idx val="3"/>
          <c:order val="3"/>
          <c:tx>
            <c:strRef>
              <c:f>'Đồ thị 1'!$B$7</c:f>
              <c:strCache>
                <c:ptCount val="1"/>
                <c:pt idx="0">
                  <c:v>Chỉ số giá nguyên nhiên vật liệu dùng cho sản xuất</c:v>
                </c:pt>
              </c:strCache>
            </c:strRef>
          </c:tx>
          <c:spPr>
            <a:ln w="28575" cap="rnd">
              <a:solidFill>
                <a:schemeClr val="accent4"/>
              </a:solidFill>
              <a:round/>
            </a:ln>
            <a:effectLst/>
          </c:spPr>
          <c:marker>
            <c:symbol val="x"/>
            <c:size val="6"/>
            <c:spPr>
              <a:noFill/>
              <a:ln w="9525">
                <a:solidFill>
                  <a:schemeClr val="accent4"/>
                </a:solidFill>
              </a:ln>
              <a:effectLst/>
            </c:spPr>
          </c:marker>
          <c:dLbls>
            <c:dLbl>
              <c:idx val="0"/>
              <c:layout>
                <c:manualLayout>
                  <c:x val="-4.8606885392004875E-2"/>
                  <c:y val="-4.19984433390196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5339-4F31-B211-C3D16911F120}"/>
                </c:ext>
              </c:extLst>
            </c:dLbl>
            <c:dLbl>
              <c:idx val="1"/>
              <c:layout>
                <c:manualLayout>
                  <c:x val="-4.6538229272484265E-2"/>
                  <c:y val="-3.57354659827329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5339-4F31-B211-C3D16911F120}"/>
                </c:ext>
              </c:extLst>
            </c:dLbl>
            <c:dLbl>
              <c:idx val="2"/>
              <c:layout>
                <c:manualLayout>
                  <c:x val="-2.0370965558642602E-2"/>
                  <c:y val="-4.95582929050465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5339-4F31-B211-C3D16911F120}"/>
                </c:ext>
              </c:extLst>
            </c:dLbl>
            <c:dLbl>
              <c:idx val="3"/>
              <c:layout>
                <c:manualLayout>
                  <c:x val="-6.8151830225697568E-2"/>
                  <c:y val="-3.13929255651532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5339-4F31-B211-C3D16911F120}"/>
                </c:ext>
              </c:extLst>
            </c:dLbl>
            <c:dLbl>
              <c:idx val="4"/>
              <c:layout>
                <c:manualLayout>
                  <c:x val="-4.0919781842090296E-3"/>
                  <c:y val="3.60744114054094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5339-4F31-B211-C3D16911F120}"/>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7030A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'Đồ thị 1'!$C$3:$G$3</c:f>
              <c:strCache>
                <c:ptCount val="5"/>
                <c:pt idx="0">
                  <c:v>2021</c:v>
                </c:pt>
                <c:pt idx="1">
                  <c:v>2022</c:v>
                </c:pt>
                <c:pt idx="2">
                  <c:v>2023</c:v>
                </c:pt>
                <c:pt idx="3">
                  <c:v>2024</c:v>
                </c:pt>
                <c:pt idx="4">
                  <c:v>Sơ bộ 2025</c:v>
                </c:pt>
              </c:strCache>
            </c:strRef>
          </c:cat>
          <c:val>
            <c:numRef>
              <c:f>'Đồ thị 1'!$C$7:$G$7</c:f>
              <c:numCache>
                <c:formatCode>0.00</c:formatCode>
                <c:ptCount val="5"/>
                <c:pt idx="0">
                  <c:v>104.89630630102783</c:v>
                </c:pt>
                <c:pt idx="1">
                  <c:v>107.42771802913715</c:v>
                </c:pt>
                <c:pt idx="2">
                  <c:v>99.133776079950692</c:v>
                </c:pt>
                <c:pt idx="3">
                  <c:v>102.64989204811502</c:v>
                </c:pt>
                <c:pt idx="4">
                  <c:v>104.0913698852724</c:v>
                </c:pt>
              </c:numCache>
            </c:numRef>
          </c:val>
          <c:smooth val="0"/>
          <c:extLst xmlns:c16r2="http://schemas.microsoft.com/office/drawing/2015/06/chart">
            <c:ext xmlns:c16="http://schemas.microsoft.com/office/drawing/2014/chart" uri="{C3380CC4-5D6E-409C-BE32-E72D297353CC}">
              <c16:uniqueId val="{00000017-5339-4F31-B211-C3D16911F120}"/>
            </c:ext>
          </c:extLst>
        </c:ser>
        <c:dLbls>
          <c:showLegendKey val="0"/>
          <c:showVal val="0"/>
          <c:showCatName val="0"/>
          <c:showSerName val="0"/>
          <c:showPercent val="0"/>
          <c:showBubbleSize val="0"/>
        </c:dLbls>
        <c:marker val="1"/>
        <c:smooth val="0"/>
        <c:axId val="195618816"/>
        <c:axId val="194501376"/>
      </c:lineChart>
      <c:catAx>
        <c:axId val="195618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4501376"/>
        <c:crosses val="autoZero"/>
        <c:auto val="1"/>
        <c:lblAlgn val="ctr"/>
        <c:lblOffset val="100"/>
        <c:noMultiLvlLbl val="0"/>
      </c:catAx>
      <c:valAx>
        <c:axId val="194501376"/>
        <c:scaling>
          <c:orientation val="minMax"/>
          <c:min val="95"/>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95618816"/>
        <c:crosses val="autoZero"/>
        <c:crossBetween val="between"/>
      </c:valAx>
      <c:spPr>
        <a:noFill/>
        <a:ln>
          <a:noFill/>
        </a:ln>
        <a:effectLst/>
      </c:spPr>
    </c:plotArea>
    <c:legend>
      <c:legendPos val="b"/>
      <c:layout>
        <c:manualLayout>
          <c:xMode val="edge"/>
          <c:yMode val="edge"/>
          <c:x val="4.8071117086576853E-2"/>
          <c:y val="0.77139351596549188"/>
          <c:w val="0.84826918035596266"/>
          <c:h val="0.2054015181226857"/>
        </c:manualLayout>
      </c:layout>
      <c:overlay val="0"/>
      <c:spPr>
        <a:noFill/>
        <a:ln>
          <a:noFill/>
        </a:ln>
        <a:effectLst/>
      </c:spPr>
      <c:txPr>
        <a:bodyPr rot="0" spcFirstLastPara="1" vertOverflow="ellipsis" vert="horz" wrap="square" anchor="ctr" anchorCtr="1"/>
        <a:lstStyle/>
        <a:p>
          <a:pPr>
            <a:defRPr sz="8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'Đồ thị 2'!$A$3</c:f>
              <c:strCache>
                <c:ptCount val="1"/>
                <c:pt idx="0">
                  <c:v>Chỉ số giá xuất khẩu hàng hóa</c:v>
                </c:pt>
              </c:strCache>
            </c:strRef>
          </c:tx>
          <c:spPr>
            <a:ln w="28575" cap="rnd">
              <a:solidFill>
                <a:schemeClr val="accent1"/>
              </a:solidFill>
              <a:round/>
            </a:ln>
            <a:effectLst/>
          </c:spPr>
          <c:marker>
            <c:symbol val="circle"/>
            <c:size val="6"/>
            <c:spPr>
              <a:solidFill>
                <a:schemeClr val="accent1"/>
              </a:solidFill>
              <a:ln w="9525">
                <a:solidFill>
                  <a:schemeClr val="accent1"/>
                </a:solidFill>
              </a:ln>
              <a:effectLst/>
            </c:spPr>
          </c:marker>
          <c:dLbls>
            <c:dLbl>
              <c:idx val="0"/>
              <c:layout>
                <c:manualLayout>
                  <c:x val="-8.5774552069122323E-2"/>
                  <c:y val="2.22579669083076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3A3-44FB-8770-65E3627A4672}"/>
                </c:ext>
              </c:extLst>
            </c:dLbl>
            <c:dLbl>
              <c:idx val="1"/>
              <c:layout>
                <c:manualLayout>
                  <c:x val="-4.7275889040472974E-2"/>
                  <c:y val="6.34484975331592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3A3-44FB-8770-65E3627A4672}"/>
                </c:ext>
              </c:extLst>
            </c:dLbl>
            <c:dLbl>
              <c:idx val="2"/>
              <c:layout>
                <c:manualLayout>
                  <c:x val="-1.2583174170077307E-2"/>
                  <c:y val="-3.28912099160183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3A3-44FB-8770-65E3627A4672}"/>
                </c:ext>
              </c:extLst>
            </c:dLbl>
            <c:dLbl>
              <c:idx val="3"/>
              <c:layout>
                <c:manualLayout>
                  <c:x val="-7.6360454943132108E-2"/>
                  <c:y val="-2.72600263883232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3A3-44FB-8770-65E3627A4672}"/>
                </c:ext>
              </c:extLst>
            </c:dLbl>
            <c:dLbl>
              <c:idx val="4"/>
              <c:layout>
                <c:manualLayout>
                  <c:x val="-2.2436819976811391E-3"/>
                  <c:y val="-1.16403046046091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3A3-44FB-8770-65E3627A4672}"/>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0070C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'Đồ thị 2'!$B$2:$F$2</c:f>
              <c:strCache>
                <c:ptCount val="5"/>
                <c:pt idx="0">
                  <c:v>2021</c:v>
                </c:pt>
                <c:pt idx="1">
                  <c:v>2022</c:v>
                </c:pt>
                <c:pt idx="2">
                  <c:v>2023</c:v>
                </c:pt>
                <c:pt idx="3">
                  <c:v>2024</c:v>
                </c:pt>
                <c:pt idx="4">
                  <c:v>Sơ bộ 2025</c:v>
                </c:pt>
              </c:strCache>
            </c:strRef>
          </c:cat>
          <c:val>
            <c:numRef>
              <c:f>'Đồ thị 2'!$B$3:$F$3</c:f>
              <c:numCache>
                <c:formatCode>0.00</c:formatCode>
                <c:ptCount val="5"/>
                <c:pt idx="0">
                  <c:v>102.11154530695204</c:v>
                </c:pt>
                <c:pt idx="1">
                  <c:v>108.30631710691286</c:v>
                </c:pt>
                <c:pt idx="2">
                  <c:v>98.000228447645867</c:v>
                </c:pt>
                <c:pt idx="3">
                  <c:v>100.030454065131</c:v>
                </c:pt>
                <c:pt idx="4">
                  <c:v>104.45646278546658</c:v>
                </c:pt>
              </c:numCache>
            </c:numRef>
          </c:val>
          <c:smooth val="0"/>
          <c:extLst xmlns:c16r2="http://schemas.microsoft.com/office/drawing/2015/06/chart">
            <c:ext xmlns:c16="http://schemas.microsoft.com/office/drawing/2014/chart" uri="{C3380CC4-5D6E-409C-BE32-E72D297353CC}">
              <c16:uniqueId val="{00000005-63A3-44FB-8770-65E3627A4672}"/>
            </c:ext>
          </c:extLst>
        </c:ser>
        <c:ser>
          <c:idx val="1"/>
          <c:order val="1"/>
          <c:tx>
            <c:strRef>
              <c:f>'Đồ thị 2'!$A$4</c:f>
              <c:strCache>
                <c:ptCount val="1"/>
                <c:pt idx="0">
                  <c:v>Chỉ số giá nhập khẩu hàng hóa</c:v>
                </c:pt>
              </c:strCache>
            </c:strRef>
          </c:tx>
          <c:spPr>
            <a:ln w="28575" cap="rnd">
              <a:solidFill>
                <a:schemeClr val="accent2"/>
              </a:solidFill>
              <a:round/>
            </a:ln>
            <a:effectLst/>
          </c:spPr>
          <c:marker>
            <c:symbol val="square"/>
            <c:size val="6"/>
            <c:spPr>
              <a:solidFill>
                <a:schemeClr val="accent2"/>
              </a:solidFill>
              <a:ln w="9525">
                <a:solidFill>
                  <a:schemeClr val="accent2"/>
                </a:solidFill>
              </a:ln>
              <a:effectLst/>
            </c:spPr>
          </c:marker>
          <c:dLbls>
            <c:dLbl>
              <c:idx val="0"/>
              <c:layout>
                <c:manualLayout>
                  <c:x val="-6.8776280127330613E-2"/>
                  <c:y val="-3.756719475098897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3A3-44FB-8770-65E3627A4672}"/>
                </c:ext>
              </c:extLst>
            </c:dLbl>
            <c:dLbl>
              <c:idx val="1"/>
              <c:layout>
                <c:manualLayout>
                  <c:x val="-4.0481673487949066E-2"/>
                  <c:y val="-4.73333163574366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3A3-44FB-8770-65E3627A4672}"/>
                </c:ext>
              </c:extLst>
            </c:dLbl>
            <c:dLbl>
              <c:idx val="2"/>
              <c:layout>
                <c:manualLayout>
                  <c:x val="-4.5280509322419352E-2"/>
                  <c:y val="4.076747086783533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3A3-44FB-8770-65E3627A4672}"/>
                </c:ext>
              </c:extLst>
            </c:dLbl>
            <c:dLbl>
              <c:idx val="3"/>
              <c:layout>
                <c:manualLayout>
                  <c:x val="-2.0686075328450054E-2"/>
                  <c:y val="3.87959054141648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3A3-44FB-8770-65E3627A4672}"/>
                </c:ext>
              </c:extLst>
            </c:dLbl>
            <c:dLbl>
              <c:idx val="4"/>
              <c:layout>
                <c:manualLayout>
                  <c:x val="-1.2111148062093964E-2"/>
                  <c:y val="3.0705151665618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3A3-44FB-8770-65E3627A4672}"/>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'Đồ thị 2'!$B$2:$F$2</c:f>
              <c:strCache>
                <c:ptCount val="5"/>
                <c:pt idx="0">
                  <c:v>2021</c:v>
                </c:pt>
                <c:pt idx="1">
                  <c:v>2022</c:v>
                </c:pt>
                <c:pt idx="2">
                  <c:v>2023</c:v>
                </c:pt>
                <c:pt idx="3">
                  <c:v>2024</c:v>
                </c:pt>
                <c:pt idx="4">
                  <c:v>Sơ bộ 2025</c:v>
                </c:pt>
              </c:strCache>
            </c:strRef>
          </c:cat>
          <c:val>
            <c:numRef>
              <c:f>'Đồ thị 2'!$B$4:$F$4</c:f>
              <c:numCache>
                <c:formatCode>0.00</c:formatCode>
                <c:ptCount val="5"/>
                <c:pt idx="0">
                  <c:v>104.03516192133802</c:v>
                </c:pt>
                <c:pt idx="1">
                  <c:v>110.85553192919608</c:v>
                </c:pt>
                <c:pt idx="2">
                  <c:v>94.99865600407999</c:v>
                </c:pt>
                <c:pt idx="3">
                  <c:v>97.841916187519487</c:v>
                </c:pt>
                <c:pt idx="4">
                  <c:v>101.02289625981938</c:v>
                </c:pt>
              </c:numCache>
            </c:numRef>
          </c:val>
          <c:smooth val="0"/>
          <c:extLst xmlns:c16r2="http://schemas.microsoft.com/office/drawing/2015/06/chart">
            <c:ext xmlns:c16="http://schemas.microsoft.com/office/drawing/2014/chart" uri="{C3380CC4-5D6E-409C-BE32-E72D297353CC}">
              <c16:uniqueId val="{0000000B-63A3-44FB-8770-65E3627A4672}"/>
            </c:ext>
          </c:extLst>
        </c:ser>
        <c:ser>
          <c:idx val="2"/>
          <c:order val="2"/>
          <c:tx>
            <c:strRef>
              <c:f>'Đồ thị 2'!$A$5</c:f>
              <c:strCache>
                <c:ptCount val="1"/>
                <c:pt idx="0">
                  <c:v>Tỷ giá thương mại</c:v>
                </c:pt>
              </c:strCache>
            </c:strRef>
          </c:tx>
          <c:spPr>
            <a:ln w="28575" cap="rnd">
              <a:solidFill>
                <a:srgbClr val="00B050"/>
              </a:solidFill>
              <a:round/>
            </a:ln>
            <a:effectLst/>
          </c:spPr>
          <c:marker>
            <c:symbol val="triangle"/>
            <c:size val="6"/>
            <c:spPr>
              <a:solidFill>
                <a:srgbClr val="00B050"/>
              </a:solidFill>
              <a:ln w="9525">
                <a:solidFill>
                  <a:srgbClr val="00B050"/>
                </a:solidFill>
              </a:ln>
              <a:effectLst/>
            </c:spPr>
          </c:marker>
          <c:dLbls>
            <c:dLbl>
              <c:idx val="0"/>
              <c:layout>
                <c:manualLayout>
                  <c:x val="-7.205340609367894E-2"/>
                  <c:y val="6.692903038843583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63A3-44FB-8770-65E3627A4672}"/>
                </c:ext>
              </c:extLst>
            </c:dLbl>
            <c:dLbl>
              <c:idx val="1"/>
              <c:layout>
                <c:manualLayout>
                  <c:x val="-2.5899221486703761E-2"/>
                  <c:y val="4.36612021690069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63A3-44FB-8770-65E3627A4672}"/>
                </c:ext>
              </c:extLst>
            </c:dLbl>
            <c:dLbl>
              <c:idx val="2"/>
              <c:layout>
                <c:manualLayout>
                  <c:x val="-3.4066539336061914E-2"/>
                  <c:y val="-2.99911922633324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63A3-44FB-8770-65E3627A4672}"/>
                </c:ext>
              </c:extLst>
            </c:dLbl>
            <c:dLbl>
              <c:idx val="3"/>
              <c:layout>
                <c:manualLayout>
                  <c:x val="-4.9630413824465668E-2"/>
                  <c:y val="-5.22131095496845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63A3-44FB-8770-65E3627A4672}"/>
                </c:ext>
              </c:extLst>
            </c:dLbl>
            <c:dLbl>
              <c:idx val="4"/>
              <c:layout>
                <c:manualLayout>
                  <c:x val="-5.1156576139281028E-3"/>
                  <c:y val="1.77396700971175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63A3-44FB-8770-65E3627A4672}"/>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'Đồ thị 2'!$B$2:$F$2</c:f>
              <c:strCache>
                <c:ptCount val="5"/>
                <c:pt idx="0">
                  <c:v>2021</c:v>
                </c:pt>
                <c:pt idx="1">
                  <c:v>2022</c:v>
                </c:pt>
                <c:pt idx="2">
                  <c:v>2023</c:v>
                </c:pt>
                <c:pt idx="3">
                  <c:v>2024</c:v>
                </c:pt>
                <c:pt idx="4">
                  <c:v>Sơ bộ 2025</c:v>
                </c:pt>
              </c:strCache>
            </c:strRef>
          </c:cat>
          <c:val>
            <c:numRef>
              <c:f>'Đồ thị 2'!$B$5:$F$5</c:f>
              <c:numCache>
                <c:formatCode>0.00</c:formatCode>
                <c:ptCount val="5"/>
                <c:pt idx="0">
                  <c:v>98.150993780506212</c:v>
                </c:pt>
                <c:pt idx="1">
                  <c:v>97.70041713036801</c:v>
                </c:pt>
                <c:pt idx="2">
                  <c:v>103.15959464040941</c:v>
                </c:pt>
                <c:pt idx="3">
                  <c:v>102.23681011461085</c:v>
                </c:pt>
                <c:pt idx="4">
                  <c:v>103.39880032425171</c:v>
                </c:pt>
              </c:numCache>
            </c:numRef>
          </c:val>
          <c:smooth val="0"/>
          <c:extLst xmlns:c16r2="http://schemas.microsoft.com/office/drawing/2015/06/chart">
            <c:ext xmlns:c16="http://schemas.microsoft.com/office/drawing/2014/chart" uri="{C3380CC4-5D6E-409C-BE32-E72D297353CC}">
              <c16:uniqueId val="{00000011-63A3-44FB-8770-65E3627A4672}"/>
            </c:ext>
          </c:extLst>
        </c:ser>
        <c:dLbls>
          <c:showLegendKey val="0"/>
          <c:showVal val="0"/>
          <c:showCatName val="0"/>
          <c:showSerName val="0"/>
          <c:showPercent val="0"/>
          <c:showBubbleSize val="0"/>
        </c:dLbls>
        <c:marker val="1"/>
        <c:smooth val="0"/>
        <c:axId val="195634688"/>
        <c:axId val="195389696"/>
      </c:lineChart>
      <c:catAx>
        <c:axId val="19563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5389696"/>
        <c:crosses val="autoZero"/>
        <c:auto val="1"/>
        <c:lblAlgn val="ctr"/>
        <c:lblOffset val="100"/>
        <c:noMultiLvlLbl val="0"/>
      </c:catAx>
      <c:valAx>
        <c:axId val="195389696"/>
        <c:scaling>
          <c:orientation val="minMax"/>
          <c:min val="90"/>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95634688"/>
        <c:crosses val="autoZero"/>
        <c:crossBetween val="between"/>
      </c:valAx>
      <c:spPr>
        <a:noFill/>
        <a:ln>
          <a:noFill/>
        </a:ln>
        <a:effectLst/>
      </c:spPr>
    </c:plotArea>
    <c:legend>
      <c:legendPos val="b"/>
      <c:layout>
        <c:manualLayout>
          <c:xMode val="edge"/>
          <c:yMode val="edge"/>
          <c:x val="4.0753900409912336E-2"/>
          <c:y val="0.92571754446720855"/>
          <c:w val="0.91010451628530631"/>
          <c:h val="5.1360477845879264E-2"/>
        </c:manualLayout>
      </c:layout>
      <c:overlay val="0"/>
      <c:spPr>
        <a:noFill/>
        <a:ln>
          <a:noFill/>
        </a:ln>
        <a:effectLst/>
      </c:spPr>
      <c:txPr>
        <a:bodyPr rot="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TVL!$C$5</c:f>
              <c:strCache>
                <c:ptCount val="1"/>
                <c:pt idx="0">
                  <c:v>Số người thiếu việc làm trong độ tuổi lao động (Nghìn người)</c:v>
                </c:pt>
              </c:strCache>
            </c:strRef>
          </c:tx>
          <c:spPr>
            <a:solidFill>
              <a:srgbClr val="0070C0"/>
            </a:solidFill>
            <a:ln>
              <a:noFill/>
            </a:ln>
            <a:effectLst/>
          </c:spPr>
          <c:invertIfNegative val="0"/>
          <c:dLbls>
            <c:dLbl>
              <c:idx val="1"/>
              <c:layout>
                <c:manualLayout>
                  <c:x val="6.1115340527940296E-3"/>
                  <c:y val="-5.963791267305646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211-4F85-9E14-22F55EDC9839}"/>
                </c:ext>
              </c:extLst>
            </c:dLbl>
            <c:dLbl>
              <c:idx val="2"/>
              <c:layout>
                <c:manualLayout>
                  <c:x val="-2.0371780175980473E-3"/>
                  <c:y val="-3.833865814696489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211-4F85-9E14-22F55EDC9839}"/>
                </c:ext>
              </c:extLst>
            </c:dLbl>
            <c:dLbl>
              <c:idx val="4"/>
              <c:layout>
                <c:manualLayout>
                  <c:x val="0"/>
                  <c:y val="-7.667731629392975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211-4F85-9E14-22F55EDC9839}"/>
                </c:ext>
              </c:extLst>
            </c:dLbl>
            <c:dLbl>
              <c:idx val="11"/>
              <c:layout>
                <c:manualLayout>
                  <c:x val="-4.07435603519602E-3"/>
                  <c:y val="-4.259850905218317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211-4F85-9E14-22F55EDC983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TVL!$D$3:$R$3</c:f>
              <c:strCache>
                <c:ptCount val="15"/>
                <c:pt idx="0">
                  <c:v>Quý I
2022</c:v>
                </c:pt>
                <c:pt idx="1">
                  <c:v>Quý II
2022</c:v>
                </c:pt>
                <c:pt idx="2">
                  <c:v>Quý III
2022</c:v>
                </c:pt>
                <c:pt idx="3">
                  <c:v>Quý IV
2022</c:v>
                </c:pt>
                <c:pt idx="4">
                  <c:v>Quý I
2023</c:v>
                </c:pt>
                <c:pt idx="5">
                  <c:v>Quý II
2023</c:v>
                </c:pt>
                <c:pt idx="6">
                  <c:v>Quý III
2023</c:v>
                </c:pt>
                <c:pt idx="7">
                  <c:v>Quý IV
2023</c:v>
                </c:pt>
                <c:pt idx="8">
                  <c:v>Quý I
2024</c:v>
                </c:pt>
                <c:pt idx="9">
                  <c:v>Quý II
2024</c:v>
                </c:pt>
                <c:pt idx="10">
                  <c:v>Quý III
2024</c:v>
                </c:pt>
                <c:pt idx="11">
                  <c:v>Quý IV
2024</c:v>
                </c:pt>
                <c:pt idx="12">
                  <c:v>Quý I
2025</c:v>
                </c:pt>
                <c:pt idx="13">
                  <c:v>Quý II
2025</c:v>
                </c:pt>
                <c:pt idx="14">
                  <c:v>Quý III
2025</c:v>
                </c:pt>
              </c:strCache>
            </c:strRef>
          </c:cat>
          <c:val>
            <c:numRef>
              <c:f>TVL!$D$5:$R$5</c:f>
              <c:numCache>
                <c:formatCode>#,##0.0</c:formatCode>
                <c:ptCount val="15"/>
                <c:pt idx="0">
                  <c:v>1328.9161697830707</c:v>
                </c:pt>
                <c:pt idx="1">
                  <c:v>881.79451032460622</c:v>
                </c:pt>
                <c:pt idx="2">
                  <c:v>871.64681859403458</c:v>
                </c:pt>
                <c:pt idx="3">
                  <c:v>898.16893135024497</c:v>
                </c:pt>
                <c:pt idx="4">
                  <c:v>885.78223390437518</c:v>
                </c:pt>
                <c:pt idx="5">
                  <c:v>940.698181874684</c:v>
                </c:pt>
                <c:pt idx="6">
                  <c:v>940.86542795655851</c:v>
                </c:pt>
                <c:pt idx="7">
                  <c:v>906.64253702723067</c:v>
                </c:pt>
                <c:pt idx="8">
                  <c:v>933.03348655719753</c:v>
                </c:pt>
                <c:pt idx="9">
                  <c:v>948.01566281437795</c:v>
                </c:pt>
                <c:pt idx="10">
                  <c:v>863.41796471823898</c:v>
                </c:pt>
                <c:pt idx="11">
                  <c:v>764.63229244967386</c:v>
                </c:pt>
                <c:pt idx="12">
                  <c:v>797.01908052531144</c:v>
                </c:pt>
                <c:pt idx="13">
                  <c:v>799.23769610091347</c:v>
                </c:pt>
                <c:pt idx="14">
                  <c:v>696.5</c:v>
                </c:pt>
              </c:numCache>
            </c:numRef>
          </c:val>
          <c:extLst xmlns:c16r2="http://schemas.microsoft.com/office/drawing/2015/06/chart">
            <c:ext xmlns:c16="http://schemas.microsoft.com/office/drawing/2014/chart" uri="{C3380CC4-5D6E-409C-BE32-E72D297353CC}">
              <c16:uniqueId val="{00000004-8211-4F85-9E14-22F55EDC9839}"/>
            </c:ext>
          </c:extLst>
        </c:ser>
        <c:dLbls>
          <c:showLegendKey val="0"/>
          <c:showVal val="0"/>
          <c:showCatName val="0"/>
          <c:showSerName val="0"/>
          <c:showPercent val="0"/>
          <c:showBubbleSize val="0"/>
        </c:dLbls>
        <c:gapWidth val="55"/>
        <c:axId val="195617792"/>
        <c:axId val="195391424"/>
      </c:barChart>
      <c:lineChart>
        <c:grouping val="standard"/>
        <c:varyColors val="0"/>
        <c:ser>
          <c:idx val="0"/>
          <c:order val="0"/>
          <c:tx>
            <c:strRef>
              <c:f>TVL!$C$4</c:f>
              <c:strCache>
                <c:ptCount val="1"/>
                <c:pt idx="0">
                  <c:v>Tỷ lệ thiếu việc làm trong độ tuổi lao động (%)</c:v>
                </c:pt>
              </c:strCache>
            </c:strRef>
          </c:tx>
          <c:spPr>
            <a:ln w="28575" cap="rnd">
              <a:solidFill>
                <a:schemeClr val="accent6">
                  <a:lumMod val="75000"/>
                </a:schemeClr>
              </a:solidFill>
              <a:round/>
            </a:ln>
            <a:effectLst/>
          </c:spPr>
          <c:marker>
            <c:symbol val="circle"/>
            <c:size val="5"/>
            <c:spPr>
              <a:solidFill>
                <a:schemeClr val="accent1"/>
              </a:solidFill>
              <a:ln w="9525">
                <a:solidFill>
                  <a:schemeClr val="bg1"/>
                </a:solidFill>
              </a:ln>
              <a:effectLst/>
            </c:spPr>
          </c:marker>
          <c:dLbls>
            <c:dLbl>
              <c:idx val="2"/>
              <c:layout>
                <c:manualLayout>
                  <c:x val="-3.5372908352516406E-2"/>
                  <c:y val="8.167207533563096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211-4F85-9E14-22F55EDC983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TVL!$D$3:$R$3</c:f>
              <c:strCache>
                <c:ptCount val="15"/>
                <c:pt idx="0">
                  <c:v>Quý I
2022</c:v>
                </c:pt>
                <c:pt idx="1">
                  <c:v>Quý II
2022</c:v>
                </c:pt>
                <c:pt idx="2">
                  <c:v>Quý III
2022</c:v>
                </c:pt>
                <c:pt idx="3">
                  <c:v>Quý IV
2022</c:v>
                </c:pt>
                <c:pt idx="4">
                  <c:v>Quý I
2023</c:v>
                </c:pt>
                <c:pt idx="5">
                  <c:v>Quý II
2023</c:v>
                </c:pt>
                <c:pt idx="6">
                  <c:v>Quý III
2023</c:v>
                </c:pt>
                <c:pt idx="7">
                  <c:v>Quý IV
2023</c:v>
                </c:pt>
                <c:pt idx="8">
                  <c:v>Quý I
2024</c:v>
                </c:pt>
                <c:pt idx="9">
                  <c:v>Quý II
2024</c:v>
                </c:pt>
                <c:pt idx="10">
                  <c:v>Quý III
2024</c:v>
                </c:pt>
                <c:pt idx="11">
                  <c:v>Quý IV
2024</c:v>
                </c:pt>
                <c:pt idx="12">
                  <c:v>Quý I
2025</c:v>
                </c:pt>
                <c:pt idx="13">
                  <c:v>Quý II
2025</c:v>
                </c:pt>
                <c:pt idx="14">
                  <c:v>Quý III
2025</c:v>
                </c:pt>
              </c:strCache>
            </c:strRef>
          </c:cat>
          <c:val>
            <c:numRef>
              <c:f>TVL!$D$4:$R$4</c:f>
              <c:numCache>
                <c:formatCode>0.00</c:formatCode>
                <c:ptCount val="15"/>
                <c:pt idx="0">
                  <c:v>3.0109917591237751</c:v>
                </c:pt>
                <c:pt idx="1">
                  <c:v>1.96</c:v>
                </c:pt>
                <c:pt idx="2">
                  <c:v>1.923690766509347</c:v>
                </c:pt>
                <c:pt idx="3">
                  <c:v>1.98</c:v>
                </c:pt>
                <c:pt idx="4">
                  <c:v>1.94</c:v>
                </c:pt>
                <c:pt idx="5">
                  <c:v>2.06</c:v>
                </c:pt>
                <c:pt idx="6">
                  <c:v>2.06</c:v>
                </c:pt>
                <c:pt idx="7">
                  <c:v>1.9754471515136647</c:v>
                </c:pt>
                <c:pt idx="8">
                  <c:v>2.0349233928432566</c:v>
                </c:pt>
                <c:pt idx="9">
                  <c:v>2.0637867513371164</c:v>
                </c:pt>
                <c:pt idx="10">
                  <c:v>1.8713147232774889</c:v>
                </c:pt>
                <c:pt idx="11">
                  <c:v>1.6520483929646204</c:v>
                </c:pt>
                <c:pt idx="12">
                  <c:v>1.7238689699188587</c:v>
                </c:pt>
                <c:pt idx="13">
                  <c:v>1.7256955296391856</c:v>
                </c:pt>
                <c:pt idx="14">
                  <c:v>1.5</c:v>
                </c:pt>
              </c:numCache>
            </c:numRef>
          </c:val>
          <c:smooth val="0"/>
          <c:extLst xmlns:c16r2="http://schemas.microsoft.com/office/drawing/2015/06/chart">
            <c:ext xmlns:c16="http://schemas.microsoft.com/office/drawing/2014/chart" uri="{C3380CC4-5D6E-409C-BE32-E72D297353CC}">
              <c16:uniqueId val="{00000006-8211-4F85-9E14-22F55EDC9839}"/>
            </c:ext>
          </c:extLst>
        </c:ser>
        <c:dLbls>
          <c:showLegendKey val="0"/>
          <c:showVal val="0"/>
          <c:showCatName val="0"/>
          <c:showSerName val="0"/>
          <c:showPercent val="0"/>
          <c:showBubbleSize val="0"/>
        </c:dLbls>
        <c:marker val="1"/>
        <c:smooth val="0"/>
        <c:axId val="195636736"/>
        <c:axId val="195392000"/>
      </c:lineChart>
      <c:catAx>
        <c:axId val="19561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5391424"/>
        <c:crosses val="autoZero"/>
        <c:auto val="1"/>
        <c:lblAlgn val="ctr"/>
        <c:lblOffset val="100"/>
        <c:noMultiLvlLbl val="0"/>
      </c:catAx>
      <c:valAx>
        <c:axId val="1953914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617792"/>
        <c:crosses val="autoZero"/>
        <c:crossBetween val="between"/>
      </c:valAx>
      <c:valAx>
        <c:axId val="195392000"/>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636736"/>
        <c:crosses val="max"/>
        <c:crossBetween val="between"/>
      </c:valAx>
      <c:catAx>
        <c:axId val="195636736"/>
        <c:scaling>
          <c:orientation val="minMax"/>
        </c:scaling>
        <c:delete val="1"/>
        <c:axPos val="b"/>
        <c:numFmt formatCode="General" sourceLinked="1"/>
        <c:majorTickMark val="out"/>
        <c:minorTickMark val="none"/>
        <c:tickLblPos val="nextTo"/>
        <c:crossAx val="19539200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TN!$C$5</c:f>
              <c:strCache>
                <c:ptCount val="1"/>
                <c:pt idx="0">
                  <c:v>Số người thất nghiệp trong độ tuổi lao động (Nghìn người)</c:v>
                </c:pt>
              </c:strCache>
            </c:strRef>
          </c:tx>
          <c:spPr>
            <a:solidFill>
              <a:schemeClr val="accent2"/>
            </a:solidFill>
            <a:ln>
              <a:noFill/>
            </a:ln>
            <a:effectLst/>
          </c:spPr>
          <c:invertIfNegative val="0"/>
          <c:dLbls>
            <c:dLbl>
              <c:idx val="1"/>
              <c:layout>
                <c:manualLayout>
                  <c:x val="5.965696773810667E-3"/>
                  <c:y val="-0.1073499916556673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E19-499B-A7E3-C910200C6440}"/>
                </c:ext>
              </c:extLst>
            </c:dLbl>
            <c:dLbl>
              <c:idx val="2"/>
              <c:layout>
                <c:manualLayout>
                  <c:x val="1.988565591270192E-3"/>
                  <c:y val="-3.67125428915240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E19-499B-A7E3-C910200C6440}"/>
                </c:ext>
              </c:extLst>
            </c:dLbl>
            <c:dLbl>
              <c:idx val="4"/>
              <c:layout>
                <c:manualLayout>
                  <c:x val="1.9885655912702648E-3"/>
                  <c:y val="-7.47321469209412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E19-499B-A7E3-C910200C6440}"/>
                </c:ext>
              </c:extLst>
            </c:dLbl>
            <c:dLbl>
              <c:idx val="5"/>
              <c:layout>
                <c:manualLayout>
                  <c:x val="0"/>
                  <c:y val="-1.54142581888246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E19-499B-A7E3-C910200C6440}"/>
                </c:ext>
              </c:extLst>
            </c:dLbl>
            <c:dLbl>
              <c:idx val="6"/>
              <c:layout>
                <c:manualLayout>
                  <c:x val="0"/>
                  <c:y val="-3.08285163776493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E19-499B-A7E3-C910200C6440}"/>
                </c:ext>
              </c:extLst>
            </c:dLbl>
            <c:dLbl>
              <c:idx val="7"/>
              <c:layout>
                <c:manualLayout>
                  <c:x val="-7.291322938006065E-17"/>
                  <c:y val="-2.69749518304431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E19-499B-A7E3-C910200C6440}"/>
                </c:ext>
              </c:extLst>
            </c:dLbl>
            <c:dLbl>
              <c:idx val="8"/>
              <c:layout>
                <c:manualLayout>
                  <c:x val="-7.291322938006065E-17"/>
                  <c:y val="-3.46820809248555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E19-499B-A7E3-C910200C6440}"/>
                </c:ext>
              </c:extLst>
            </c:dLbl>
            <c:dLbl>
              <c:idx val="11"/>
              <c:layout>
                <c:manualLayout>
                  <c:x val="0"/>
                  <c:y val="-9.14195985617405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E19-499B-A7E3-C910200C6440}"/>
                </c:ext>
              </c:extLst>
            </c:dLbl>
            <c:dLbl>
              <c:idx val="12"/>
              <c:layout>
                <c:manualLayout>
                  <c:x val="0"/>
                  <c:y val="-4.2389210019267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E19-499B-A7E3-C910200C644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TN!$D$3:$R$3</c:f>
              <c:strCache>
                <c:ptCount val="15"/>
                <c:pt idx="0">
                  <c:v>Quý I
2022</c:v>
                </c:pt>
                <c:pt idx="1">
                  <c:v>Quý II
2022</c:v>
                </c:pt>
                <c:pt idx="2">
                  <c:v>Quý III
2022</c:v>
                </c:pt>
                <c:pt idx="3">
                  <c:v>Quý IV
2022</c:v>
                </c:pt>
                <c:pt idx="4">
                  <c:v>Quý I
2023</c:v>
                </c:pt>
                <c:pt idx="5">
                  <c:v>Quý II
2023</c:v>
                </c:pt>
                <c:pt idx="6">
                  <c:v>Quý III
2023</c:v>
                </c:pt>
                <c:pt idx="7">
                  <c:v>Quý IV
2023</c:v>
                </c:pt>
                <c:pt idx="8">
                  <c:v>Quý I
2024</c:v>
                </c:pt>
                <c:pt idx="9">
                  <c:v>Quý II
2024</c:v>
                </c:pt>
                <c:pt idx="10">
                  <c:v>Quý III
2024</c:v>
                </c:pt>
                <c:pt idx="11">
                  <c:v>Quý IV
2024</c:v>
                </c:pt>
                <c:pt idx="12">
                  <c:v>Quý I
2025</c:v>
                </c:pt>
                <c:pt idx="13">
                  <c:v>Quý II
2025</c:v>
                </c:pt>
                <c:pt idx="14">
                  <c:v>Quý III
2025</c:v>
                </c:pt>
              </c:strCache>
            </c:strRef>
          </c:cat>
          <c:val>
            <c:numRef>
              <c:f>TN!$D$5:$R$5</c:f>
              <c:numCache>
                <c:formatCode>#,##0.0</c:formatCode>
                <c:ptCount val="15"/>
                <c:pt idx="0">
                  <c:v>1112.2</c:v>
                </c:pt>
                <c:pt idx="1">
                  <c:v>1070.5999999999999</c:v>
                </c:pt>
                <c:pt idx="2">
                  <c:v>1056.7</c:v>
                </c:pt>
                <c:pt idx="3">
                  <c:v>1081.7</c:v>
                </c:pt>
                <c:pt idx="4">
                  <c:v>1047.0999999999999</c:v>
                </c:pt>
                <c:pt idx="5">
                  <c:v>1072.5</c:v>
                </c:pt>
                <c:pt idx="6">
                  <c:v>1078.8</c:v>
                </c:pt>
                <c:pt idx="7">
                  <c:v>1062.8223433656567</c:v>
                </c:pt>
                <c:pt idx="8">
                  <c:v>1052.5306632057502</c:v>
                </c:pt>
                <c:pt idx="9">
                  <c:v>1076.6646393058029</c:v>
                </c:pt>
                <c:pt idx="10">
                  <c:v>1054.5142782618223</c:v>
                </c:pt>
                <c:pt idx="11">
                  <c:v>1048.7778615200014</c:v>
                </c:pt>
                <c:pt idx="12">
                  <c:v>1038.0999999999999</c:v>
                </c:pt>
                <c:pt idx="13">
                  <c:v>1063.4000000000001</c:v>
                </c:pt>
                <c:pt idx="14">
                  <c:v>1057.0527099999999</c:v>
                </c:pt>
              </c:numCache>
            </c:numRef>
          </c:val>
          <c:extLst xmlns:c16r2="http://schemas.microsoft.com/office/drawing/2015/06/chart">
            <c:ext xmlns:c16="http://schemas.microsoft.com/office/drawing/2014/chart" uri="{C3380CC4-5D6E-409C-BE32-E72D297353CC}">
              <c16:uniqueId val="{00000009-DE19-499B-A7E3-C910200C6440}"/>
            </c:ext>
          </c:extLst>
        </c:ser>
        <c:dLbls>
          <c:showLegendKey val="0"/>
          <c:showVal val="0"/>
          <c:showCatName val="0"/>
          <c:showSerName val="0"/>
          <c:showPercent val="0"/>
          <c:showBubbleSize val="0"/>
        </c:dLbls>
        <c:gapWidth val="54"/>
        <c:axId val="195941376"/>
        <c:axId val="195394304"/>
      </c:barChart>
      <c:lineChart>
        <c:grouping val="standard"/>
        <c:varyColors val="0"/>
        <c:ser>
          <c:idx val="0"/>
          <c:order val="0"/>
          <c:tx>
            <c:strRef>
              <c:f>TN!$C$4</c:f>
              <c:strCache>
                <c:ptCount val="1"/>
                <c:pt idx="0">
                  <c:v>Tỷ lệ thất nghiệp trong độ tuổi lao động (%)</c:v>
                </c:pt>
              </c:strCache>
            </c:strRef>
          </c:tx>
          <c:spPr>
            <a:ln w="28575" cap="rnd">
              <a:solidFill>
                <a:schemeClr val="accent1"/>
              </a:solidFill>
              <a:round/>
            </a:ln>
            <a:effectLst/>
          </c:spPr>
          <c:marker>
            <c:symbol val="circle"/>
            <c:size val="5"/>
            <c:spPr>
              <a:solidFill>
                <a:schemeClr val="accent1"/>
              </a:solidFill>
              <a:ln w="9525">
                <a:solidFill>
                  <a:schemeClr val="bg1"/>
                </a:solidFill>
              </a:ln>
              <a:effectLst/>
            </c:spPr>
          </c:marker>
          <c:dLbls>
            <c:dLbl>
              <c:idx val="0"/>
              <c:layout>
                <c:manualLayout>
                  <c:x val="-3.6306353717592055E-2"/>
                  <c:y val="0.12012531670535399"/>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E19-499B-A7E3-C910200C6440}"/>
                </c:ext>
              </c:extLst>
            </c:dLbl>
            <c:dLbl>
              <c:idx val="1"/>
              <c:layout>
                <c:manualLayout>
                  <c:x val="-3.431778812632183E-2"/>
                  <c:y val="7.77361066860862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E19-499B-A7E3-C910200C6440}"/>
                </c:ext>
              </c:extLst>
            </c:dLbl>
            <c:dLbl>
              <c:idx val="2"/>
              <c:layout>
                <c:manualLayout>
                  <c:x val="-3.431778812632183E-2"/>
                  <c:y val="0.100857493969323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E19-499B-A7E3-C910200C6440}"/>
                </c:ext>
              </c:extLst>
            </c:dLbl>
            <c:dLbl>
              <c:idx val="3"/>
              <c:layout>
                <c:manualLayout>
                  <c:x val="-3.431778812632183E-2"/>
                  <c:y val="7.002897759167386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E19-499B-A7E3-C910200C6440}"/>
                </c:ext>
              </c:extLst>
            </c:dLbl>
            <c:dLbl>
              <c:idx val="4"/>
              <c:layout>
                <c:manualLayout>
                  <c:x val="-3.431778812632183E-2"/>
                  <c:y val="9.700392942211696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DE19-499B-A7E3-C910200C644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TN!$D$3:$R$3</c:f>
              <c:strCache>
                <c:ptCount val="15"/>
                <c:pt idx="0">
                  <c:v>Quý I
2022</c:v>
                </c:pt>
                <c:pt idx="1">
                  <c:v>Quý II
2022</c:v>
                </c:pt>
                <c:pt idx="2">
                  <c:v>Quý III
2022</c:v>
                </c:pt>
                <c:pt idx="3">
                  <c:v>Quý IV
2022</c:v>
                </c:pt>
                <c:pt idx="4">
                  <c:v>Quý I
2023</c:v>
                </c:pt>
                <c:pt idx="5">
                  <c:v>Quý II
2023</c:v>
                </c:pt>
                <c:pt idx="6">
                  <c:v>Quý III
2023</c:v>
                </c:pt>
                <c:pt idx="7">
                  <c:v>Quý IV
2023</c:v>
                </c:pt>
                <c:pt idx="8">
                  <c:v>Quý I
2024</c:v>
                </c:pt>
                <c:pt idx="9">
                  <c:v>Quý II
2024</c:v>
                </c:pt>
                <c:pt idx="10">
                  <c:v>Quý III
2024</c:v>
                </c:pt>
                <c:pt idx="11">
                  <c:v>Quý IV
2024</c:v>
                </c:pt>
                <c:pt idx="12">
                  <c:v>Quý I
2025</c:v>
                </c:pt>
                <c:pt idx="13">
                  <c:v>Quý II
2025</c:v>
                </c:pt>
                <c:pt idx="14">
                  <c:v>Quý III
2025</c:v>
                </c:pt>
              </c:strCache>
            </c:strRef>
          </c:cat>
          <c:val>
            <c:numRef>
              <c:f>TN!$D$4:$R$4</c:f>
              <c:numCache>
                <c:formatCode>0.00</c:formatCode>
                <c:ptCount val="15"/>
                <c:pt idx="0">
                  <c:v>2.46</c:v>
                </c:pt>
                <c:pt idx="1">
                  <c:v>2.3199999999999998</c:v>
                </c:pt>
                <c:pt idx="2">
                  <c:v>2.2790285576686333</c:v>
                </c:pt>
                <c:pt idx="3">
                  <c:v>2.3199999999999998</c:v>
                </c:pt>
                <c:pt idx="4">
                  <c:v>2.25</c:v>
                </c:pt>
                <c:pt idx="5">
                  <c:v>2.2999999999999998</c:v>
                </c:pt>
                <c:pt idx="6">
                  <c:v>2.2999999999999998</c:v>
                </c:pt>
                <c:pt idx="7">
                  <c:v>2.263328260812516</c:v>
                </c:pt>
                <c:pt idx="8">
                  <c:v>2.2440311173725687</c:v>
                </c:pt>
                <c:pt idx="9">
                  <c:v>2.2901715129485907</c:v>
                </c:pt>
                <c:pt idx="10">
                  <c:v>2.2344169297169834</c:v>
                </c:pt>
                <c:pt idx="11">
                  <c:v>2.2157589391236963</c:v>
                </c:pt>
                <c:pt idx="12">
                  <c:v>2.2000000000000002</c:v>
                </c:pt>
                <c:pt idx="13">
                  <c:v>2.2400000000000002</c:v>
                </c:pt>
                <c:pt idx="14">
                  <c:v>2.2200000000000002</c:v>
                </c:pt>
              </c:numCache>
            </c:numRef>
          </c:val>
          <c:smooth val="0"/>
          <c:extLst xmlns:c16r2="http://schemas.microsoft.com/office/drawing/2015/06/chart">
            <c:ext xmlns:c16="http://schemas.microsoft.com/office/drawing/2014/chart" uri="{C3380CC4-5D6E-409C-BE32-E72D297353CC}">
              <c16:uniqueId val="{0000000F-DE19-499B-A7E3-C910200C6440}"/>
            </c:ext>
          </c:extLst>
        </c:ser>
        <c:dLbls>
          <c:showLegendKey val="0"/>
          <c:showVal val="0"/>
          <c:showCatName val="0"/>
          <c:showSerName val="0"/>
          <c:showPercent val="0"/>
          <c:showBubbleSize val="0"/>
        </c:dLbls>
        <c:marker val="1"/>
        <c:smooth val="0"/>
        <c:axId val="195618304"/>
        <c:axId val="195393728"/>
      </c:lineChart>
      <c:catAx>
        <c:axId val="19561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t" anchorCtr="0"/>
          <a:lstStyle/>
          <a:p>
            <a:pPr>
              <a:defRPr sz="900" b="0" i="0" u="none" strike="noStrike" kern="1200" baseline="0">
                <a:solidFill>
                  <a:sysClr val="windowText" lastClr="000000"/>
                </a:solidFill>
                <a:latin typeface="+mn-lt"/>
                <a:ea typeface="+mn-ea"/>
                <a:cs typeface="+mn-cs"/>
              </a:defRPr>
            </a:pPr>
            <a:endParaRPr lang="en-US"/>
          </a:p>
        </c:txPr>
        <c:crossAx val="195393728"/>
        <c:crosses val="autoZero"/>
        <c:auto val="1"/>
        <c:lblAlgn val="ctr"/>
        <c:lblOffset val="100"/>
        <c:noMultiLvlLbl val="0"/>
      </c:catAx>
      <c:valAx>
        <c:axId val="1953937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618304"/>
        <c:crosses val="autoZero"/>
        <c:crossBetween val="between"/>
      </c:valAx>
      <c:valAx>
        <c:axId val="195394304"/>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941376"/>
        <c:crosses val="max"/>
        <c:crossBetween val="between"/>
      </c:valAx>
      <c:catAx>
        <c:axId val="195941376"/>
        <c:scaling>
          <c:orientation val="minMax"/>
        </c:scaling>
        <c:delete val="1"/>
        <c:axPos val="b"/>
        <c:numFmt formatCode="General" sourceLinked="1"/>
        <c:majorTickMark val="out"/>
        <c:minorTickMark val="none"/>
        <c:tickLblPos val="nextTo"/>
        <c:crossAx val="195394304"/>
        <c:crosses val="autoZero"/>
        <c:auto val="1"/>
        <c:lblAlgn val="ctr"/>
        <c:lblOffset val="100"/>
        <c:noMultiLvlLbl val="0"/>
      </c:catAx>
      <c:spPr>
        <a:noFill/>
        <a:ln>
          <a:noFill/>
        </a:ln>
        <a:effectLst/>
      </c:spPr>
    </c:plotArea>
    <c:legend>
      <c:legendPos val="b"/>
      <c:legendEntry>
        <c:idx val="0"/>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solidFill>
              <a:schemeClr val="accent1"/>
            </a:solidFill>
            <a:ln>
              <a:noFill/>
            </a:ln>
            <a:effectLst/>
          </c:spPr>
          <c:invertIfNegative val="0"/>
          <c:dLbls>
            <c:dLbl>
              <c:idx val="0"/>
              <c:layout>
                <c:manualLayout>
                  <c:x val="-2.3285622136217643E-4"/>
                  <c:y val="-0.41408848557607431"/>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871-4D16-9D9D-07B7FD458DCD}"/>
                </c:ext>
              </c:extLst>
            </c:dLbl>
            <c:dLbl>
              <c:idx val="1"/>
              <c:layout>
                <c:manualLayout>
                  <c:x val="0"/>
                  <c:y val="-0.3937315806596378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871-4D16-9D9D-07B7FD458DCD}"/>
                </c:ext>
              </c:extLst>
            </c:dLbl>
            <c:dLbl>
              <c:idx val="2"/>
              <c:layout>
                <c:manualLayout>
                  <c:x val="0"/>
                  <c:y val="-0.30815472281434381"/>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871-4D16-9D9D-07B7FD458DCD}"/>
                </c:ext>
              </c:extLst>
            </c:dLbl>
            <c:dLbl>
              <c:idx val="3"/>
              <c:layout>
                <c:manualLayout>
                  <c:x val="0"/>
                  <c:y val="-0.26953206293000359"/>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871-4D16-9D9D-07B7FD458DCD}"/>
                </c:ext>
              </c:extLst>
            </c:dLbl>
            <c:dLbl>
              <c:idx val="4"/>
              <c:layout>
                <c:manualLayout>
                  <c:x val="-1.7610758148684997E-3"/>
                  <c:y val="-0.2678463274010498"/>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871-4D16-9D9D-07B7FD458DCD}"/>
                </c:ext>
              </c:extLst>
            </c:dLbl>
            <c:dLbl>
              <c:idx val="5"/>
              <c:layout>
                <c:manualLayout>
                  <c:x val="-2.3725989915282069E-4"/>
                  <c:y val="-0.25307262770045796"/>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871-4D16-9D9D-07B7FD458DCD}"/>
                </c:ext>
              </c:extLst>
            </c:dLbl>
            <c:dLbl>
              <c:idx val="6"/>
              <c:layout>
                <c:manualLayout>
                  <c:x val="-1.7610758148684997E-3"/>
                  <c:y val="-0.26588000495363534"/>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871-4D16-9D9D-07B7FD458DCD}"/>
                </c:ext>
              </c:extLst>
            </c:dLbl>
            <c:dLbl>
              <c:idx val="7"/>
              <c:layout>
                <c:manualLayout>
                  <c:x val="-1.2914406787373094E-16"/>
                  <c:y val="-0.273551370273489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871-4D16-9D9D-07B7FD458DCD}"/>
                </c:ext>
              </c:extLst>
            </c:dLbl>
            <c:dLbl>
              <c:idx val="8"/>
              <c:layout>
                <c:manualLayout>
                  <c:x val="-3.9968100954295089E-3"/>
                  <c:y val="-0.24846901210415218"/>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871-4D16-9D9D-07B7FD458DCD}"/>
                </c:ext>
              </c:extLst>
            </c:dLbl>
            <c:dLbl>
              <c:idx val="9"/>
              <c:layout>
                <c:manualLayout>
                  <c:x val="-1.7610758148684997E-3"/>
                  <c:y val="-0.25966207765181765"/>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871-4D16-9D9D-07B7FD458DC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Sheet1!$A$1:$A$10</c:f>
              <c:strCache>
                <c:ptCount val="10"/>
                <c:pt idx="0">
                  <c:v>Phú Thọ</c:v>
                </c:pt>
                <c:pt idx="1">
                  <c:v>Ninh Bình</c:v>
                </c:pt>
                <c:pt idx="2">
                  <c:v>Huế</c:v>
                </c:pt>
                <c:pt idx="3">
                  <c:v>Quảng Ninh</c:v>
                </c:pt>
                <c:pt idx="4">
                  <c:v>Nghệ An</c:v>
                </c:pt>
                <c:pt idx="5">
                  <c:v>Lai Châu</c:v>
                </c:pt>
                <c:pt idx="6">
                  <c:v>Bắc Ninh</c:v>
                </c:pt>
                <c:pt idx="7">
                  <c:v>Thanh Hóa</c:v>
                </c:pt>
                <c:pt idx="8">
                  <c:v>Tây Ninh</c:v>
                </c:pt>
                <c:pt idx="9">
                  <c:v>Hải Phòng</c:v>
                </c:pt>
              </c:strCache>
            </c:strRef>
          </c:cat>
          <c:val>
            <c:numRef>
              <c:f>Sheet1!$B$1:$B$10</c:f>
              <c:numCache>
                <c:formatCode>0.0</c:formatCode>
                <c:ptCount val="10"/>
                <c:pt idx="0">
                  <c:v>27.67</c:v>
                </c:pt>
                <c:pt idx="1">
                  <c:v>22.03</c:v>
                </c:pt>
                <c:pt idx="2">
                  <c:v>18.36</c:v>
                </c:pt>
                <c:pt idx="3">
                  <c:v>17</c:v>
                </c:pt>
                <c:pt idx="4">
                  <c:v>16.420000000000002</c:v>
                </c:pt>
                <c:pt idx="5">
                  <c:v>16.03</c:v>
                </c:pt>
                <c:pt idx="6">
                  <c:v>15.719999999999999</c:v>
                </c:pt>
                <c:pt idx="7">
                  <c:v>15.239999999999995</c:v>
                </c:pt>
                <c:pt idx="8">
                  <c:v>15.120000000000005</c:v>
                </c:pt>
                <c:pt idx="9">
                  <c:v>15.060000000000002</c:v>
                </c:pt>
              </c:numCache>
            </c:numRef>
          </c:val>
          <c:extLst xmlns:c16r2="http://schemas.microsoft.com/office/drawing/2015/06/chart">
            <c:ext xmlns:c16="http://schemas.microsoft.com/office/drawing/2014/chart" uri="{C3380CC4-5D6E-409C-BE32-E72D297353CC}">
              <c16:uniqueId val="{0000000A-2871-4D16-9D9D-07B7FD458DCD}"/>
            </c:ext>
          </c:extLst>
        </c:ser>
        <c:dLbls>
          <c:dLblPos val="ctr"/>
          <c:showLegendKey val="0"/>
          <c:showVal val="1"/>
          <c:showCatName val="0"/>
          <c:showSerName val="0"/>
          <c:showPercent val="0"/>
          <c:showBubbleSize val="0"/>
        </c:dLbls>
        <c:gapWidth val="150"/>
        <c:overlap val="100"/>
        <c:axId val="158792192"/>
        <c:axId val="185066624"/>
      </c:barChart>
      <c:catAx>
        <c:axId val="15879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5066624"/>
        <c:crosses val="autoZero"/>
        <c:auto val="1"/>
        <c:lblAlgn val="ctr"/>
        <c:lblOffset val="100"/>
        <c:noMultiLvlLbl val="0"/>
      </c:catAx>
      <c:valAx>
        <c:axId val="1850666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87921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solidFill>
              <a:srgbClr val="C00000"/>
            </a:solidFill>
            <a:ln>
              <a:noFill/>
            </a:ln>
            <a:effectLst/>
          </c:spPr>
          <c:invertIfNegative val="0"/>
          <c:dLbls>
            <c:dLbl>
              <c:idx val="0"/>
              <c:layout>
                <c:manualLayout>
                  <c:x val="3.3538206883730166E-3"/>
                  <c:y val="-0.15349682168696971"/>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E6D-40FF-80AF-B5E4112CED89}"/>
                </c:ext>
              </c:extLst>
            </c:dLbl>
            <c:dLbl>
              <c:idx val="1"/>
              <c:layout>
                <c:manualLayout>
                  <c:x val="-4.2754611767526884E-4"/>
                  <c:y val="-0.20086804032353095"/>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E6D-40FF-80AF-B5E4112CED89}"/>
                </c:ext>
              </c:extLst>
            </c:dLbl>
            <c:dLbl>
              <c:idx val="2"/>
              <c:layout>
                <c:manualLayout>
                  <c:x val="-2.4669067685382791E-3"/>
                  <c:y val="-0.20602393406623259"/>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E6D-40FF-80AF-B5E4112CED89}"/>
                </c:ext>
              </c:extLst>
            </c:dLbl>
            <c:dLbl>
              <c:idx val="3"/>
              <c:layout>
                <c:manualLayout>
                  <c:x val="-4.8660769223862511E-3"/>
                  <c:y val="-0.2324410439782068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E6D-40FF-80AF-B5E4112CED89}"/>
                </c:ext>
              </c:extLst>
            </c:dLbl>
            <c:dLbl>
              <c:idx val="4"/>
              <c:layout>
                <c:manualLayout>
                  <c:x val="-2.0981185330018598E-4"/>
                  <c:y val="-0.32668025212460466"/>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E6D-40FF-80AF-B5E4112CED89}"/>
                </c:ext>
              </c:extLst>
            </c:dLbl>
            <c:dLbl>
              <c:idx val="5"/>
              <c:layout>
                <c:manualLayout>
                  <c:x val="1.3581739782527184E-2"/>
                  <c:y val="-0.32692313020989677"/>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100145856767904"/>
                      <c:h val="4.3850647701295403E-2"/>
                    </c:manualLayout>
                  </c15:layout>
                </c:ext>
                <c:ext xmlns:c16="http://schemas.microsoft.com/office/drawing/2014/chart" uri="{C3380CC4-5D6E-409C-BE32-E72D297353CC}">
                  <c16:uniqueId val="{00000005-1E6D-40FF-80AF-B5E4112CED89}"/>
                </c:ext>
              </c:extLst>
            </c:dLbl>
            <c:dLbl>
              <c:idx val="6"/>
              <c:layout>
                <c:manualLayout>
                  <c:x val="0"/>
                  <c:y val="-0.34578040848481334"/>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E6D-40FF-80AF-B5E4112CED89}"/>
                </c:ext>
              </c:extLst>
            </c:dLbl>
            <c:dLbl>
              <c:idx val="7"/>
              <c:layout>
                <c:manualLayout>
                  <c:x val="-6.7314086099707238E-4"/>
                  <c:y val="-0.36771232131955639"/>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E6D-40FF-80AF-B5E4112CED89}"/>
                </c:ext>
              </c:extLst>
            </c:dLbl>
            <c:dLbl>
              <c:idx val="8"/>
              <c:layout>
                <c:manualLayout>
                  <c:x val="6.7327290118165397E-4"/>
                  <c:y val="-0.3826671664096367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E6D-40FF-80AF-B5E4112CED89}"/>
                </c:ext>
              </c:extLst>
            </c:dLbl>
            <c:dLbl>
              <c:idx val="9"/>
              <c:layout>
                <c:manualLayout>
                  <c:x val="7.8999642435167853E-4"/>
                  <c:y val="-0.40029962552316078"/>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E6D-40FF-80AF-B5E4112CED89}"/>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Sheet1!$A$16:$A$25</c:f>
              <c:strCache>
                <c:ptCount val="10"/>
                <c:pt idx="0">
                  <c:v>Sơn La</c:v>
                </c:pt>
                <c:pt idx="1">
                  <c:v>Cao Bằng</c:v>
                </c:pt>
                <c:pt idx="2">
                  <c:v>Lâm Đồng</c:v>
                </c:pt>
                <c:pt idx="3">
                  <c:v>Hà Tĩnh</c:v>
                </c:pt>
                <c:pt idx="4">
                  <c:v>Khánh Hòa</c:v>
                </c:pt>
                <c:pt idx="5">
                  <c:v>Hà Nội</c:v>
                </c:pt>
                <c:pt idx="6">
                  <c:v>Tuyên Quang</c:v>
                </c:pt>
                <c:pt idx="7">
                  <c:v>TP. Hồ Chí Minh</c:v>
                </c:pt>
                <c:pt idx="8">
                  <c:v>Lạng Sơn </c:v>
                </c:pt>
                <c:pt idx="9">
                  <c:v>Quảng Trị</c:v>
                </c:pt>
              </c:strCache>
            </c:strRef>
          </c:cat>
          <c:val>
            <c:numRef>
              <c:f>Sheet1!$B$16:$B$25</c:f>
              <c:numCache>
                <c:formatCode>0.0</c:formatCode>
                <c:ptCount val="10"/>
                <c:pt idx="0">
                  <c:v>2.1800000000000068</c:v>
                </c:pt>
                <c:pt idx="1">
                  <c:v>3.5300000000000011</c:v>
                </c:pt>
                <c:pt idx="2">
                  <c:v>3.6800000000000068</c:v>
                </c:pt>
                <c:pt idx="3">
                  <c:v>4.2000000000000028</c:v>
                </c:pt>
                <c:pt idx="4">
                  <c:v>6.4200000000000017</c:v>
                </c:pt>
                <c:pt idx="5">
                  <c:v>6.7099999999999937</c:v>
                </c:pt>
                <c:pt idx="6">
                  <c:v>6.7099999999999937</c:v>
                </c:pt>
                <c:pt idx="7">
                  <c:v>6.8499999999999943</c:v>
                </c:pt>
                <c:pt idx="8">
                  <c:v>6.9599999999999937</c:v>
                </c:pt>
                <c:pt idx="9">
                  <c:v>7.6899999999999977</c:v>
                </c:pt>
              </c:numCache>
            </c:numRef>
          </c:val>
          <c:extLst xmlns:c16r2="http://schemas.microsoft.com/office/drawing/2015/06/chart">
            <c:ext xmlns:c16="http://schemas.microsoft.com/office/drawing/2014/chart" uri="{C3380CC4-5D6E-409C-BE32-E72D297353CC}">
              <c16:uniqueId val="{0000000A-1E6D-40FF-80AF-B5E4112CED89}"/>
            </c:ext>
          </c:extLst>
        </c:ser>
        <c:dLbls>
          <c:dLblPos val="ctr"/>
          <c:showLegendKey val="0"/>
          <c:showVal val="1"/>
          <c:showCatName val="0"/>
          <c:showSerName val="0"/>
          <c:showPercent val="0"/>
          <c:showBubbleSize val="0"/>
        </c:dLbls>
        <c:gapWidth val="150"/>
        <c:overlap val="100"/>
        <c:axId val="184262656"/>
        <c:axId val="185068352"/>
      </c:barChart>
      <c:catAx>
        <c:axId val="184262656"/>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5068352"/>
        <c:crosses val="autoZero"/>
        <c:auto val="1"/>
        <c:lblAlgn val="ctr"/>
        <c:lblOffset val="100"/>
        <c:noMultiLvlLbl val="0"/>
      </c:catAx>
      <c:valAx>
        <c:axId val="1850683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42626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13892151959588"/>
          <c:y val="0.10321553261031048"/>
          <c:w val="0.73089566929133853"/>
          <c:h val="0.69767808874636938"/>
        </c:manualLayout>
      </c:layout>
      <c:barChart>
        <c:barDir val="bar"/>
        <c:grouping val="stacked"/>
        <c:varyColors val="0"/>
        <c:ser>
          <c:idx val="0"/>
          <c:order val="0"/>
          <c:tx>
            <c:strRef>
              <c:f>'Hình 9'!$B$5</c:f>
              <c:strCache>
                <c:ptCount val="1"/>
                <c:pt idx="0">
                  <c:v>Khu vực Nhà nước</c:v>
                </c:pt>
              </c:strCache>
            </c:strRef>
          </c:tx>
          <c:spPr>
            <a:solidFill>
              <a:srgbClr val="C84863"/>
            </a:solidFill>
            <a:ln>
              <a:noFill/>
            </a:ln>
            <a:effectLst/>
          </c:spPr>
          <c:invertIfNegative val="0"/>
          <c:dLbls>
            <c:dLbl>
              <c:idx val="0"/>
              <c:tx>
                <c:rich>
                  <a:bodyPr/>
                  <a:lstStyle/>
                  <a:p>
                    <a:r>
                      <a:rPr lang="en-US"/>
                      <a:t>798,4</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D87C-4FB3-8CA8-AA77F139EB6E}"/>
                </c:ext>
              </c:extLst>
            </c:dLbl>
            <c:dLbl>
              <c:idx val="1"/>
              <c:tx>
                <c:rich>
                  <a:bodyPr/>
                  <a:lstStyle/>
                  <a:p>
                    <a:r>
                      <a:rPr lang="en-US"/>
                      <a:t>667,5</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D87C-4FB3-8CA8-AA77F139EB6E}"/>
                </c:ext>
              </c:extLst>
            </c:dLbl>
            <c:dLbl>
              <c:idx val="2"/>
              <c:tx>
                <c:rich>
                  <a:bodyPr/>
                  <a:lstStyle/>
                  <a:p>
                    <a:r>
                      <a:rPr lang="en-US"/>
                      <a:t>638,5</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D87C-4FB3-8CA8-AA77F139EB6E}"/>
                </c:ext>
              </c:extLst>
            </c:dLbl>
            <c:dLbl>
              <c:idx val="3"/>
              <c:tx>
                <c:rich>
                  <a:bodyPr/>
                  <a:lstStyle/>
                  <a:p>
                    <a:r>
                      <a:rPr lang="en-US"/>
                      <a:t>550,8</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D87C-4FB3-8CA8-AA77F139EB6E}"/>
                </c:ext>
              </c:extLst>
            </c:dLbl>
            <c:dLbl>
              <c:idx val="4"/>
              <c:tx>
                <c:rich>
                  <a:bodyPr/>
                  <a:lstStyle/>
                  <a:p>
                    <a:r>
                      <a:rPr lang="en-US"/>
                      <a:t>469,5</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D87C-4FB3-8CA8-AA77F139EB6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2025</c:v>
                </c:pt>
                <c:pt idx="1">
                  <c:v>2024</c:v>
                </c:pt>
                <c:pt idx="2">
                  <c:v>2023</c:v>
                </c:pt>
                <c:pt idx="3">
                  <c:v>2022</c:v>
                </c:pt>
                <c:pt idx="4">
                  <c:v>2021</c:v>
                </c:pt>
              </c:strCache>
            </c:strRef>
          </c:cat>
          <c:val>
            <c:numRef>
              <c:f>'Hình 9'!$B$6:$B$10</c:f>
              <c:numCache>
                <c:formatCode>0.0</c:formatCode>
                <c:ptCount val="5"/>
                <c:pt idx="0">
                  <c:v>798.43217439839873</c:v>
                </c:pt>
                <c:pt idx="1">
                  <c:v>667.50542156408039</c:v>
                </c:pt>
                <c:pt idx="2">
                  <c:v>638.4755170352887</c:v>
                </c:pt>
                <c:pt idx="3">
                  <c:v>550.8438898935334</c:v>
                </c:pt>
                <c:pt idx="4">
                  <c:v>469.51077588565039</c:v>
                </c:pt>
              </c:numCache>
            </c:numRef>
          </c:val>
          <c:extLst xmlns:c16r2="http://schemas.microsoft.com/office/drawing/2015/06/chart">
            <c:ext xmlns:c16="http://schemas.microsoft.com/office/drawing/2014/chart" uri="{C3380CC4-5D6E-409C-BE32-E72D297353CC}">
              <c16:uniqueId val="{00000005-D87C-4FB3-8CA8-AA77F139EB6E}"/>
            </c:ext>
          </c:extLst>
        </c:ser>
        <c:ser>
          <c:idx val="1"/>
          <c:order val="1"/>
          <c:tx>
            <c:strRef>
              <c:f>'Hình 9'!$C$5</c:f>
              <c:strCache>
                <c:ptCount val="1"/>
                <c:pt idx="0">
                  <c:v>Khu vực ngoài Nhà nước</c:v>
                </c:pt>
              </c:strCache>
            </c:strRef>
          </c:tx>
          <c:spPr>
            <a:solidFill>
              <a:srgbClr val="FFC000"/>
            </a:solidFill>
            <a:ln>
              <a:noFill/>
            </a:ln>
            <a:effectLst/>
          </c:spPr>
          <c:invertIfNegative val="0"/>
          <c:dLbls>
            <c:dLbl>
              <c:idx val="0"/>
              <c:tx>
                <c:rich>
                  <a:bodyPr/>
                  <a:lstStyle/>
                  <a:p>
                    <a:r>
                      <a:rPr lang="en-US"/>
                      <a:t>1441,3</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D87C-4FB3-8CA8-AA77F139EB6E}"/>
                </c:ext>
              </c:extLst>
            </c:dLbl>
            <c:dLbl>
              <c:idx val="1"/>
              <c:tx>
                <c:rich>
                  <a:bodyPr/>
                  <a:lstStyle/>
                  <a:p>
                    <a:r>
                      <a:rPr lang="en-US"/>
                      <a:t>1.337,4</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D87C-4FB3-8CA8-AA77F139EB6E}"/>
                </c:ext>
              </c:extLst>
            </c:dLbl>
            <c:dLbl>
              <c:idx val="2"/>
              <c:tx>
                <c:rich>
                  <a:bodyPr/>
                  <a:lstStyle/>
                  <a:p>
                    <a:r>
                      <a:rPr lang="en-US"/>
                      <a:t>1.248,8</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D87C-4FB3-8CA8-AA77F139EB6E}"/>
                </c:ext>
              </c:extLst>
            </c:dLbl>
            <c:dLbl>
              <c:idx val="3"/>
              <c:tx>
                <c:rich>
                  <a:bodyPr/>
                  <a:lstStyle/>
                  <a:p>
                    <a:r>
                      <a:rPr lang="en-US"/>
                      <a:t>1.223,2</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D87C-4FB3-8CA8-AA77F139EB6E}"/>
                </c:ext>
              </c:extLst>
            </c:dLbl>
            <c:dLbl>
              <c:idx val="4"/>
              <c:tx>
                <c:rich>
                  <a:bodyPr/>
                  <a:lstStyle/>
                  <a:p>
                    <a:r>
                      <a:rPr lang="en-US"/>
                      <a:t>1.115,2</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A-D87C-4FB3-8CA8-AA77F139EB6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2025</c:v>
                </c:pt>
                <c:pt idx="1">
                  <c:v>2024</c:v>
                </c:pt>
                <c:pt idx="2">
                  <c:v>2023</c:v>
                </c:pt>
                <c:pt idx="3">
                  <c:v>2022</c:v>
                </c:pt>
                <c:pt idx="4">
                  <c:v>2021</c:v>
                </c:pt>
              </c:strCache>
            </c:strRef>
          </c:cat>
          <c:val>
            <c:numRef>
              <c:f>'Hình 9'!$C$6:$C$10</c:f>
              <c:numCache>
                <c:formatCode>0.0</c:formatCode>
                <c:ptCount val="5"/>
                <c:pt idx="0">
                  <c:v>1441.2525069279079</c:v>
                </c:pt>
                <c:pt idx="1">
                  <c:v>1337.3602364076819</c:v>
                </c:pt>
                <c:pt idx="2">
                  <c:v>1248.77527106704</c:v>
                </c:pt>
                <c:pt idx="3">
                  <c:v>1223.158107273302</c:v>
                </c:pt>
                <c:pt idx="4">
                  <c:v>1115.243378329797</c:v>
                </c:pt>
              </c:numCache>
            </c:numRef>
          </c:val>
          <c:extLst xmlns:c16r2="http://schemas.microsoft.com/office/drawing/2015/06/chart">
            <c:ext xmlns:c16="http://schemas.microsoft.com/office/drawing/2014/chart" uri="{C3380CC4-5D6E-409C-BE32-E72D297353CC}">
              <c16:uniqueId val="{0000000B-D87C-4FB3-8CA8-AA77F139EB6E}"/>
            </c:ext>
          </c:extLst>
        </c:ser>
        <c:ser>
          <c:idx val="2"/>
          <c:order val="2"/>
          <c:tx>
            <c:strRef>
              <c:f>'Hình 9'!$D$5</c:f>
              <c:strCache>
                <c:ptCount val="1"/>
                <c:pt idx="0">
                  <c:v>Khu vực FDI</c:v>
                </c:pt>
              </c:strCache>
            </c:strRef>
          </c:tx>
          <c:spPr>
            <a:solidFill>
              <a:srgbClr val="0070C0"/>
            </a:solidFill>
            <a:ln>
              <a:noFill/>
            </a:ln>
            <a:effectLst/>
          </c:spPr>
          <c:invertIfNegative val="0"/>
          <c:dLbls>
            <c:dLbl>
              <c:idx val="0"/>
              <c:tx>
                <c:rich>
                  <a:bodyPr/>
                  <a:lstStyle/>
                  <a:p>
                    <a:r>
                      <a:rPr lang="en-US"/>
                      <a:t>461,1</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C-D87C-4FB3-8CA8-AA77F139EB6E}"/>
                </c:ext>
              </c:extLst>
            </c:dLbl>
            <c:dLbl>
              <c:idx val="1"/>
              <c:layout>
                <c:manualLayout>
                  <c:x val="-1.7597294599815662E-2"/>
                  <c:y val="3.779289493575208E-3"/>
                </c:manualLayout>
              </c:layout>
              <c:tx>
                <c:rich>
                  <a:bodyPr/>
                  <a:lstStyle/>
                  <a:p>
                    <a:r>
                      <a:rPr lang="en-US"/>
                      <a:t>415,6</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D-D87C-4FB3-8CA8-AA77F139EB6E}"/>
                </c:ext>
              </c:extLst>
            </c:dLbl>
            <c:dLbl>
              <c:idx val="2"/>
              <c:tx>
                <c:rich>
                  <a:bodyPr/>
                  <a:lstStyle/>
                  <a:p>
                    <a:r>
                      <a:rPr lang="en-US"/>
                      <a:t>375,6</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E-D87C-4FB3-8CA8-AA77F139EB6E}"/>
                </c:ext>
              </c:extLst>
            </c:dLbl>
            <c:dLbl>
              <c:idx val="3"/>
              <c:tx>
                <c:rich>
                  <a:bodyPr/>
                  <a:lstStyle/>
                  <a:p>
                    <a:r>
                      <a:rPr lang="en-US"/>
                      <a:t>361,6</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F-D87C-4FB3-8CA8-AA77F139EB6E}"/>
                </c:ext>
              </c:extLst>
            </c:dLbl>
            <c:dLbl>
              <c:idx val="4"/>
              <c:tx>
                <c:rich>
                  <a:bodyPr/>
                  <a:lstStyle/>
                  <a:p>
                    <a:r>
                      <a:rPr lang="en-US"/>
                      <a:t>308,2</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0-D87C-4FB3-8CA8-AA77F139EB6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2025</c:v>
                </c:pt>
                <c:pt idx="1">
                  <c:v>2024</c:v>
                </c:pt>
                <c:pt idx="2">
                  <c:v>2023</c:v>
                </c:pt>
                <c:pt idx="3">
                  <c:v>2022</c:v>
                </c:pt>
                <c:pt idx="4">
                  <c:v>2021</c:v>
                </c:pt>
              </c:strCache>
            </c:strRef>
          </c:cat>
          <c:val>
            <c:numRef>
              <c:f>'Hình 9'!$D$6:$D$10</c:f>
              <c:numCache>
                <c:formatCode>0.0</c:formatCode>
                <c:ptCount val="5"/>
                <c:pt idx="0">
                  <c:v>462.13968728228804</c:v>
                </c:pt>
                <c:pt idx="1">
                  <c:v>415.59570742354799</c:v>
                </c:pt>
                <c:pt idx="2">
                  <c:v>375.57120235801096</c:v>
                </c:pt>
                <c:pt idx="3">
                  <c:v>361.57286332219297</c:v>
                </c:pt>
                <c:pt idx="4">
                  <c:v>308.13377967273601</c:v>
                </c:pt>
              </c:numCache>
            </c:numRef>
          </c:val>
          <c:extLst xmlns:c16r2="http://schemas.microsoft.com/office/drawing/2015/06/chart">
            <c:ext xmlns:c16="http://schemas.microsoft.com/office/drawing/2014/chart" uri="{C3380CC4-5D6E-409C-BE32-E72D297353CC}">
              <c16:uniqueId val="{00000011-D87C-4FB3-8CA8-AA77F139EB6E}"/>
            </c:ext>
          </c:extLst>
        </c:ser>
        <c:dLbls>
          <c:dLblPos val="ctr"/>
          <c:showLegendKey val="0"/>
          <c:showVal val="1"/>
          <c:showCatName val="0"/>
          <c:showSerName val="0"/>
          <c:showPercent val="0"/>
          <c:showBubbleSize val="0"/>
        </c:dLbls>
        <c:gapWidth val="80"/>
        <c:overlap val="100"/>
        <c:axId val="158791168"/>
        <c:axId val="185070080"/>
      </c:barChart>
      <c:catAx>
        <c:axId val="158791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5070080"/>
        <c:crosses val="autoZero"/>
        <c:auto val="1"/>
        <c:lblAlgn val="ctr"/>
        <c:lblOffset val="100"/>
        <c:noMultiLvlLbl val="0"/>
      </c:catAx>
      <c:valAx>
        <c:axId val="18507008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8791168"/>
        <c:crosses val="autoZero"/>
        <c:crossBetween val="between"/>
      </c:valAx>
      <c:spPr>
        <a:noFill/>
        <a:ln>
          <a:noFill/>
        </a:ln>
        <a:effectLst/>
      </c:spPr>
    </c:plotArea>
    <c:legend>
      <c:legendPos val="b"/>
      <c:layout>
        <c:manualLayout>
          <c:xMode val="edge"/>
          <c:yMode val="edge"/>
          <c:x val="0.1200201987306978"/>
          <c:y val="0.9218745357302035"/>
          <c:w val="0.77028080624537321"/>
          <c:h val="6.3775956576856474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140384057224714E-2"/>
          <c:y val="7.4013725595944338E-2"/>
          <c:w val="0.89275656089956645"/>
          <c:h val="0.65110020494013587"/>
        </c:manualLayout>
      </c:layout>
      <c:lineChart>
        <c:grouping val="standard"/>
        <c:varyColors val="0"/>
        <c:ser>
          <c:idx val="0"/>
          <c:order val="0"/>
          <c:tx>
            <c:strRef>
              <c:f>'Hình 10'!$B$5</c:f>
              <c:strCache>
                <c:ptCount val="1"/>
                <c:pt idx="0">
                  <c:v>Tổng vốn đầu tư thực hiện toàn xã hội</c:v>
                </c:pt>
              </c:strCache>
            </c:strRef>
          </c:tx>
          <c:spPr>
            <a:ln w="47625" cap="rnd">
              <a:solidFill>
                <a:srgbClr val="865C42"/>
              </a:solidFill>
              <a:round/>
            </a:ln>
            <a:effectLst/>
          </c:spPr>
          <c:marker>
            <c:symbol val="triangle"/>
            <c:size val="5"/>
            <c:spPr>
              <a:solidFill>
                <a:srgbClr val="865C42"/>
              </a:solidFill>
              <a:ln w="9525">
                <a:solidFill>
                  <a:schemeClr val="accent1"/>
                </a:solidFill>
              </a:ln>
              <a:effectLst/>
            </c:spPr>
          </c:marker>
          <c:dLbls>
            <c:dLbl>
              <c:idx val="2"/>
              <c:layout>
                <c:manualLayout>
                  <c:x val="-2.7326485230382485E-2"/>
                  <c:y val="-0.11000930565497495"/>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A63-41FE-B02B-04D3266EF2E1}"/>
                </c:ext>
              </c:extLst>
            </c:dLbl>
            <c:dLbl>
              <c:idx val="3"/>
              <c:layout>
                <c:manualLayout>
                  <c:x val="3.0066396014893696E-2"/>
                  <c:y val="2.607412400298199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A63-41FE-B02B-04D3266EF2E1}"/>
                </c:ext>
              </c:extLst>
            </c:dLbl>
            <c:dLbl>
              <c:idx val="4"/>
              <c:layout>
                <c:manualLayout>
                  <c:x val="4.4856440517868322E-3"/>
                  <c:y val="2.38968351863742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A63-41FE-B02B-04D3266EF2E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865C42"/>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2021</c:v>
                </c:pt>
                <c:pt idx="1">
                  <c:v>
2022
</c:v>
                </c:pt>
                <c:pt idx="2">
                  <c:v>
2023</c:v>
                </c:pt>
                <c:pt idx="3">
                  <c:v>
2024</c:v>
                </c:pt>
                <c:pt idx="4">
                  <c:v>
Ước tính 2025</c:v>
                </c:pt>
              </c:strCache>
            </c:strRef>
          </c:cat>
          <c:val>
            <c:numRef>
              <c:f>'Hình 10'!$B$6:$B$10</c:f>
              <c:numCache>
                <c:formatCode>0.0</c:formatCode>
                <c:ptCount val="5"/>
                <c:pt idx="0">
                  <c:v>1.6893166244803695</c:v>
                </c:pt>
                <c:pt idx="1">
                  <c:v>12.820987563819557</c:v>
                </c:pt>
                <c:pt idx="2">
                  <c:v>5.9584485810145367</c:v>
                </c:pt>
                <c:pt idx="3">
                  <c:v>6.9664947397343013</c:v>
                </c:pt>
                <c:pt idx="4">
                  <c:v>11.624354234108253</c:v>
                </c:pt>
              </c:numCache>
            </c:numRef>
          </c:val>
          <c:smooth val="0"/>
          <c:extLst xmlns:c16r2="http://schemas.microsoft.com/office/drawing/2015/06/chart">
            <c:ext xmlns:c16="http://schemas.microsoft.com/office/drawing/2014/chart" uri="{C3380CC4-5D6E-409C-BE32-E72D297353CC}">
              <c16:uniqueId val="{00000003-9A63-41FE-B02B-04D3266EF2E1}"/>
            </c:ext>
          </c:extLst>
        </c:ser>
        <c:ser>
          <c:idx val="1"/>
          <c:order val="1"/>
          <c:tx>
            <c:strRef>
              <c:f>'Hình 10'!$C$5</c:f>
              <c:strCache>
                <c:ptCount val="1"/>
                <c:pt idx="0">
                  <c:v>Khu vực Nhà nước</c:v>
                </c:pt>
              </c:strCache>
            </c:strRef>
          </c:tx>
          <c:spPr>
            <a:ln w="12700" cap="rnd">
              <a:solidFill>
                <a:srgbClr val="C84863"/>
              </a:solidFill>
              <a:round/>
            </a:ln>
            <a:effectLst/>
          </c:spPr>
          <c:marker>
            <c:symbol val="x"/>
            <c:size val="5"/>
            <c:spPr>
              <a:solidFill>
                <a:srgbClr val="C00000"/>
              </a:solidFill>
              <a:ln w="9525">
                <a:solidFill>
                  <a:schemeClr val="accent2"/>
                </a:solidFill>
              </a:ln>
              <a:effectLst/>
            </c:spPr>
          </c:marker>
          <c:dLbls>
            <c:dLbl>
              <c:idx val="0"/>
              <c:layout>
                <c:manualLayout>
                  <c:x val="-8.0767548287233329E-2"/>
                  <c:y val="-0.15805291338582686"/>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A63-41FE-B02B-04D3266EF2E1}"/>
                </c:ext>
              </c:extLst>
            </c:dLbl>
            <c:dLbl>
              <c:idx val="1"/>
              <c:layout>
                <c:manualLayout>
                  <c:x val="-8.2234234096842482E-2"/>
                  <c:y val="-5.456167979002627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A63-41FE-B02B-04D3266EF2E1}"/>
                </c:ext>
              </c:extLst>
            </c:dLbl>
            <c:dLbl>
              <c:idx val="2"/>
              <c:layout>
                <c:manualLayout>
                  <c:x val="-7.0723146254968658E-2"/>
                  <c:y val="-3.4485930037433846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4.9365583445715684E-2"/>
                      <c:h val="6.5556828449722479E-2"/>
                    </c:manualLayout>
                  </c15:layout>
                </c:ext>
                <c:ext xmlns:c16="http://schemas.microsoft.com/office/drawing/2014/chart" uri="{C3380CC4-5D6E-409C-BE32-E72D297353CC}">
                  <c16:uniqueId val="{00000006-9A63-41FE-B02B-04D3266EF2E1}"/>
                </c:ext>
              </c:extLst>
            </c:dLbl>
            <c:dLbl>
              <c:idx val="3"/>
              <c:layout>
                <c:manualLayout>
                  <c:x val="-7.1361751972532056E-2"/>
                  <c:y val="-3.527790327438578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A63-41FE-B02B-04D3266EF2E1}"/>
                </c:ext>
              </c:extLst>
            </c:dLbl>
            <c:dLbl>
              <c:idx val="4"/>
              <c:layout>
                <c:manualLayout>
                  <c:x val="1.8775412158269957E-3"/>
                  <c:y val="5.1590211142635515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A63-41FE-B02B-04D3266EF2E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2021</c:v>
                </c:pt>
                <c:pt idx="1">
                  <c:v>
2022
</c:v>
                </c:pt>
                <c:pt idx="2">
                  <c:v>
2023</c:v>
                </c:pt>
                <c:pt idx="3">
                  <c:v>
2024</c:v>
                </c:pt>
                <c:pt idx="4">
                  <c:v>
Ước tính 2025</c:v>
                </c:pt>
              </c:strCache>
            </c:strRef>
          </c:cat>
          <c:val>
            <c:numRef>
              <c:f>'Hình 10'!$C$6:$C$10</c:f>
              <c:numCache>
                <c:formatCode>0.0</c:formatCode>
                <c:ptCount val="5"/>
                <c:pt idx="0">
                  <c:v>-2.7352017585346999</c:v>
                </c:pt>
                <c:pt idx="1">
                  <c:v>17.322949373092072</c:v>
                </c:pt>
                <c:pt idx="2">
                  <c:v>15.90861381047408</c:v>
                </c:pt>
                <c:pt idx="3">
                  <c:v>4.5467529692586766</c:v>
                </c:pt>
                <c:pt idx="4">
                  <c:v>19.614335495213567</c:v>
                </c:pt>
              </c:numCache>
            </c:numRef>
          </c:val>
          <c:smooth val="0"/>
          <c:extLst xmlns:c16r2="http://schemas.microsoft.com/office/drawing/2015/06/chart">
            <c:ext xmlns:c16="http://schemas.microsoft.com/office/drawing/2014/chart" uri="{C3380CC4-5D6E-409C-BE32-E72D297353CC}">
              <c16:uniqueId val="{00000009-9A63-41FE-B02B-04D3266EF2E1}"/>
            </c:ext>
          </c:extLst>
        </c:ser>
        <c:ser>
          <c:idx val="2"/>
          <c:order val="2"/>
          <c:tx>
            <c:strRef>
              <c:f>'Hình 10'!$D$5</c:f>
              <c:strCache>
                <c:ptCount val="1"/>
                <c:pt idx="0">
                  <c:v>Khu vực ngoài Nhà nước</c:v>
                </c:pt>
              </c:strCache>
            </c:strRef>
          </c:tx>
          <c:spPr>
            <a:ln w="12700" cap="rnd">
              <a:solidFill>
                <a:srgbClr val="FFC000"/>
              </a:solidFill>
              <a:round/>
            </a:ln>
            <a:effectLst/>
          </c:spPr>
          <c:marker>
            <c:symbol val="square"/>
            <c:size val="5"/>
            <c:spPr>
              <a:solidFill>
                <a:srgbClr val="FFC000"/>
              </a:solidFill>
              <a:ln w="9525">
                <a:solidFill>
                  <a:schemeClr val="accent3"/>
                </a:solidFill>
              </a:ln>
              <a:effectLst/>
            </c:spPr>
          </c:marker>
          <c:dLbls>
            <c:dLbl>
              <c:idx val="0"/>
              <c:layout>
                <c:manualLayout>
                  <c:x val="-6.6653576667521336E-2"/>
                  <c:y val="-6.14120734908136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A63-41FE-B02B-04D3266EF2E1}"/>
                </c:ext>
              </c:extLst>
            </c:dLbl>
            <c:dLbl>
              <c:idx val="1"/>
              <c:layout>
                <c:manualLayout>
                  <c:x val="6.493271265055986E-2"/>
                  <c:y val="-9.287151362888980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A63-41FE-B02B-04D3266EF2E1}"/>
                </c:ext>
              </c:extLst>
            </c:dLbl>
            <c:dLbl>
              <c:idx val="2"/>
              <c:layout>
                <c:manualLayout>
                  <c:x val="-1.3848407070663879E-3"/>
                  <c:y val="-3.76040725442106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9A63-41FE-B02B-04D3266EF2E1}"/>
                </c:ext>
              </c:extLst>
            </c:dLbl>
            <c:dLbl>
              <c:idx val="3"/>
              <c:layout>
                <c:manualLayout>
                  <c:x val="-3.1235368138835314E-2"/>
                  <c:y val="-5.656786497999225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9A63-41FE-B02B-04D3266EF2E1}"/>
                </c:ext>
              </c:extLst>
            </c:dLbl>
            <c:dLbl>
              <c:idx val="4"/>
              <c:layout>
                <c:manualLayout>
                  <c:x val="-5.1081129973626327E-4"/>
                  <c:y val="-4.0033039348342323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9A63-41FE-B02B-04D3266EF2E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2021</c:v>
                </c:pt>
                <c:pt idx="1">
                  <c:v>
2022
</c:v>
                </c:pt>
                <c:pt idx="2">
                  <c:v>
2023</c:v>
                </c:pt>
                <c:pt idx="3">
                  <c:v>
2024</c:v>
                </c:pt>
                <c:pt idx="4">
                  <c:v>
Ước tính 2025</c:v>
                </c:pt>
              </c:strCache>
            </c:strRef>
          </c:cat>
          <c:val>
            <c:numRef>
              <c:f>'Hình 10'!$D$6:$D$10</c:f>
              <c:numCache>
                <c:formatCode>0.0</c:formatCode>
                <c:ptCount val="5"/>
                <c:pt idx="0">
                  <c:v>5.2475524199810337</c:v>
                </c:pt>
                <c:pt idx="1">
                  <c:v>9.6763389086532499</c:v>
                </c:pt>
                <c:pt idx="2">
                  <c:v>2.0943460736114048</c:v>
                </c:pt>
                <c:pt idx="3">
                  <c:v>7.0937475615567678</c:v>
                </c:pt>
                <c:pt idx="4">
                  <c:v>7.7684581679573199</c:v>
                </c:pt>
              </c:numCache>
            </c:numRef>
          </c:val>
          <c:smooth val="0"/>
          <c:extLst xmlns:c16r2="http://schemas.microsoft.com/office/drawing/2015/06/chart">
            <c:ext xmlns:c16="http://schemas.microsoft.com/office/drawing/2014/chart" uri="{C3380CC4-5D6E-409C-BE32-E72D297353CC}">
              <c16:uniqueId val="{0000000F-9A63-41FE-B02B-04D3266EF2E1}"/>
            </c:ext>
          </c:extLst>
        </c:ser>
        <c:ser>
          <c:idx val="3"/>
          <c:order val="3"/>
          <c:tx>
            <c:strRef>
              <c:f>'Hình 10'!$E$5</c:f>
              <c:strCache>
                <c:ptCount val="1"/>
                <c:pt idx="0">
                  <c:v>Khu vực FDI</c:v>
                </c:pt>
              </c:strCache>
            </c:strRef>
          </c:tx>
          <c:spPr>
            <a:ln w="19050" cap="rnd">
              <a:solidFill>
                <a:srgbClr val="0070C0"/>
              </a:solidFill>
              <a:round/>
            </a:ln>
            <a:effectLst/>
          </c:spPr>
          <c:marker>
            <c:symbol val="circle"/>
            <c:size val="5"/>
            <c:spPr>
              <a:solidFill>
                <a:srgbClr val="0070C0"/>
              </a:solidFill>
              <a:ln w="9525">
                <a:solidFill>
                  <a:schemeClr val="accent4"/>
                </a:solidFill>
              </a:ln>
              <a:effectLst/>
            </c:spPr>
          </c:marker>
          <c:dLbls>
            <c:dLbl>
              <c:idx val="0"/>
              <c:layout>
                <c:manualLayout>
                  <c:x val="2.0523420149404403E-2"/>
                  <c:y val="-1.0731758530183727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9A63-41FE-B02B-04D3266EF2E1}"/>
                </c:ext>
              </c:extLst>
            </c:dLbl>
            <c:dLbl>
              <c:idx val="1"/>
              <c:layout>
                <c:manualLayout>
                  <c:x val="-9.4740117117995917E-2"/>
                  <c:y val="2.00557615123012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9A63-41FE-B02B-04D3266EF2E1}"/>
                </c:ext>
              </c:extLst>
            </c:dLbl>
            <c:dLbl>
              <c:idx val="2"/>
              <c:layout>
                <c:manualLayout>
                  <c:x val="2.8537000474257248E-2"/>
                  <c:y val="6.25328083989501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9A63-41FE-B02B-04D3266EF2E1}"/>
                </c:ext>
              </c:extLst>
            </c:dLbl>
            <c:dLbl>
              <c:idx val="3"/>
              <c:layout>
                <c:manualLayout>
                  <c:x val="-6.525662026121147E-2"/>
                  <c:y val="-3.2456570360611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9A63-41FE-B02B-04D3266EF2E1}"/>
                </c:ext>
              </c:extLst>
            </c:dLbl>
            <c:dLbl>
              <c:idx val="4"/>
              <c:layout>
                <c:manualLayout>
                  <c:x val="1.4993438320208407E-3"/>
                  <c:y val="4.5507821522309713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rgbClr val="0070C0"/>
                      </a:solidFill>
                      <a:latin typeface="Arial" panose="020B0604020202020204" pitchFamily="34" charset="0"/>
                      <a:ea typeface="+mn-ea"/>
                      <a:cs typeface="Arial" panose="020B0604020202020204" pitchFamily="34" charset="0"/>
                    </a:defRPr>
                  </a:pPr>
                  <a:endParaRPr lang="en-US"/>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4.6100511474527213E-2"/>
                      <c:h val="8.8520104986876638E-2"/>
                    </c:manualLayout>
                  </c15:layout>
                </c:ext>
                <c:ext xmlns:c16="http://schemas.microsoft.com/office/drawing/2014/chart" uri="{C3380CC4-5D6E-409C-BE32-E72D297353CC}">
                  <c16:uniqueId val="{00000014-9A63-41FE-B02B-04D3266EF2E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2021</c:v>
                </c:pt>
                <c:pt idx="1">
                  <c:v>
2022
</c:v>
                </c:pt>
                <c:pt idx="2">
                  <c:v>
2023</c:v>
                </c:pt>
                <c:pt idx="3">
                  <c:v>
2024</c:v>
                </c:pt>
                <c:pt idx="4">
                  <c:v>
Ước tính 2025</c:v>
                </c:pt>
              </c:strCache>
            </c:strRef>
          </c:cat>
          <c:val>
            <c:numRef>
              <c:f>'Hình 10'!$E$6:$E$10</c:f>
              <c:numCache>
                <c:formatCode>0.0</c:formatCode>
                <c:ptCount val="5"/>
                <c:pt idx="0">
                  <c:v>-3.4335831042226346</c:v>
                </c:pt>
                <c:pt idx="1">
                  <c:v>17.342818987977807</c:v>
                </c:pt>
                <c:pt idx="2">
                  <c:v>3.871512620498919</c:v>
                </c:pt>
                <c:pt idx="3">
                  <c:v>10.656968589243405</c:v>
                </c:pt>
                <c:pt idx="4">
                  <c:v>11.199340856354283</c:v>
                </c:pt>
              </c:numCache>
            </c:numRef>
          </c:val>
          <c:smooth val="0"/>
          <c:extLst xmlns:c16r2="http://schemas.microsoft.com/office/drawing/2015/06/chart">
            <c:ext xmlns:c16="http://schemas.microsoft.com/office/drawing/2014/chart" uri="{C3380CC4-5D6E-409C-BE32-E72D297353CC}">
              <c16:uniqueId val="{00000015-9A63-41FE-B02B-04D3266EF2E1}"/>
            </c:ext>
          </c:extLst>
        </c:ser>
        <c:dLbls>
          <c:showLegendKey val="0"/>
          <c:showVal val="0"/>
          <c:showCatName val="0"/>
          <c:showSerName val="0"/>
          <c:showPercent val="0"/>
          <c:showBubbleSize val="0"/>
        </c:dLbls>
        <c:marker val="1"/>
        <c:smooth val="0"/>
        <c:axId val="194568192"/>
        <c:axId val="185072384"/>
      </c:lineChart>
      <c:catAx>
        <c:axId val="194568192"/>
        <c:scaling>
          <c:orientation val="minMax"/>
        </c:scaling>
        <c:delete val="0"/>
        <c:axPos val="b"/>
        <c:numFmt formatCode="General" sourceLinked="1"/>
        <c:majorTickMark val="in"/>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5072384"/>
        <c:crosses val="autoZero"/>
        <c:auto val="1"/>
        <c:lblAlgn val="ctr"/>
        <c:lblOffset val="100"/>
        <c:noMultiLvlLbl val="0"/>
      </c:catAx>
      <c:valAx>
        <c:axId val="185072384"/>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4568192"/>
        <c:crosses val="autoZero"/>
        <c:crossBetween val="between"/>
      </c:valAx>
      <c:spPr>
        <a:noFill/>
        <a:ln>
          <a:noFill/>
        </a:ln>
        <a:effectLst/>
      </c:spPr>
    </c:plotArea>
    <c:legend>
      <c:legendPos val="b"/>
      <c:layout>
        <c:manualLayout>
          <c:xMode val="edge"/>
          <c:yMode val="edge"/>
          <c:x val="0.1488737465509119"/>
          <c:y val="0.79034813648293978"/>
          <c:w val="0.7807914956821449"/>
          <c:h val="0.1032880141454143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    Đăng ký cấp mới</c:v>
                </c:pt>
              </c:strCache>
            </c:strRef>
          </c:tx>
          <c:invertIfNegative val="0"/>
          <c:dLbls>
            <c:dLbl>
              <c:idx val="0"/>
              <c:tx>
                <c:rich>
                  <a:bodyPr/>
                  <a:lstStyle/>
                  <a:p>
                    <a:r>
                      <a:rPr lang="en-US"/>
                      <a:t>12,50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6C21-48D7-853B-0F314FC50F11}"/>
                </c:ext>
              </c:extLst>
            </c:dLbl>
            <c:dLbl>
              <c:idx val="1"/>
              <c:tx>
                <c:rich>
                  <a:bodyPr/>
                  <a:lstStyle/>
                  <a:p>
                    <a:r>
                      <a:rPr lang="en-US"/>
                      <a:t>7,12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6C21-48D7-853B-0F314FC50F11}"/>
                </c:ext>
              </c:extLst>
            </c:dLbl>
            <c:dLbl>
              <c:idx val="2"/>
              <c:tx>
                <c:rich>
                  <a:bodyPr/>
                  <a:lstStyle/>
                  <a:p>
                    <a:r>
                      <a:rPr lang="en-US"/>
                      <a:t>12,18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6C21-48D7-853B-0F314FC50F11}"/>
                </c:ext>
              </c:extLst>
            </c:dLbl>
            <c:dLbl>
              <c:idx val="3"/>
              <c:tx>
                <c:rich>
                  <a:bodyPr/>
                  <a:lstStyle/>
                  <a:p>
                    <a:r>
                      <a:rPr lang="en-US"/>
                      <a:t>13,55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6C21-48D7-853B-0F314FC50F11}"/>
                </c:ext>
              </c:extLst>
            </c:dLbl>
            <c:dLbl>
              <c:idx val="4"/>
              <c:tx>
                <c:rich>
                  <a:bodyPr/>
                  <a:lstStyle/>
                  <a:p>
                    <a:r>
                      <a:rPr lang="en-US"/>
                      <a:t>12,39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6C21-48D7-853B-0F314FC50F11}"/>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'04. FDI SO SANH '!$B$15:$F$15</c:f>
              <c:numCache>
                <c:formatCode>General</c:formatCode>
                <c:ptCount val="5"/>
                <c:pt idx="0">
                  <c:v>2021</c:v>
                </c:pt>
                <c:pt idx="1">
                  <c:v>2022</c:v>
                </c:pt>
                <c:pt idx="2">
                  <c:v>2023</c:v>
                </c:pt>
                <c:pt idx="3">
                  <c:v>2024</c:v>
                </c:pt>
                <c:pt idx="4">
                  <c:v>2025</c:v>
                </c:pt>
              </c:numCache>
            </c:numRef>
          </c:cat>
          <c:val>
            <c:numRef>
              <c:f>'04. FDI SO SANH '!$B$16:$F$16</c:f>
              <c:numCache>
                <c:formatCode>0.00</c:formatCode>
                <c:ptCount val="5"/>
                <c:pt idx="0">
                  <c:v>12.4988897896</c:v>
                </c:pt>
                <c:pt idx="1">
                  <c:v>7.1238656275600007</c:v>
                </c:pt>
                <c:pt idx="2">
                  <c:v>12.181867899719999</c:v>
                </c:pt>
                <c:pt idx="3">
                  <c:v>13.553757565669999</c:v>
                </c:pt>
                <c:pt idx="4">
                  <c:v>12.362949679130002</c:v>
                </c:pt>
              </c:numCache>
            </c:numRef>
          </c:val>
          <c:extLst xmlns:c16r2="http://schemas.microsoft.com/office/drawing/2015/06/chart">
            <c:ext xmlns:c16="http://schemas.microsoft.com/office/drawing/2014/chart" uri="{C3380CC4-5D6E-409C-BE32-E72D297353CC}">
              <c16:uniqueId val="{00000005-6C21-48D7-853B-0F314FC50F11}"/>
            </c:ext>
          </c:extLst>
        </c:ser>
        <c:ser>
          <c:idx val="1"/>
          <c:order val="1"/>
          <c:tx>
            <c:strRef>
              <c:f>'04. FDI SO SANH '!$A$17</c:f>
              <c:strCache>
                <c:ptCount val="1"/>
                <c:pt idx="0">
                  <c:v>    Đăng ký điều chỉnh</c:v>
                </c:pt>
              </c:strCache>
            </c:strRef>
          </c:tx>
          <c:invertIfNegative val="0"/>
          <c:dLbls>
            <c:dLbl>
              <c:idx val="0"/>
              <c:tx>
                <c:rich>
                  <a:bodyPr/>
                  <a:lstStyle/>
                  <a:p>
                    <a:r>
                      <a:rPr lang="en-US"/>
                      <a:t>6,43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6C21-48D7-853B-0F314FC50F11}"/>
                </c:ext>
              </c:extLst>
            </c:dLbl>
            <c:dLbl>
              <c:idx val="1"/>
              <c:tx>
                <c:rich>
                  <a:bodyPr/>
                  <a:lstStyle/>
                  <a:p>
                    <a:r>
                      <a:rPr lang="en-US"/>
                      <a:t>8,35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6C21-48D7-853B-0F314FC50F11}"/>
                </c:ext>
              </c:extLst>
            </c:dLbl>
            <c:dLbl>
              <c:idx val="2"/>
              <c:tx>
                <c:rich>
                  <a:bodyPr wrap="square" lIns="38100" tIns="19050" rIns="38100" bIns="19050" anchor="ctr">
                    <a:noAutofit/>
                  </a:bodyPr>
                  <a:lstStyle/>
                  <a:p>
                    <a:pPr>
                      <a:defRPr/>
                    </a:pPr>
                    <a:r>
                      <a:rPr lang="en-US"/>
                      <a:t>5,16</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8-6C21-48D7-853B-0F314FC50F11}"/>
                </c:ext>
              </c:extLst>
            </c:dLbl>
            <c:dLbl>
              <c:idx val="3"/>
              <c:layout>
                <c:manualLayout>
                  <c:x val="7.207205843852202E-3"/>
                  <c:y val="0"/>
                </c:manualLayout>
              </c:layout>
              <c:tx>
                <c:rich>
                  <a:bodyPr/>
                  <a:lstStyle/>
                  <a:p>
                    <a:r>
                      <a:rPr lang="en-US"/>
                      <a:t>7,64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6C21-48D7-853B-0F314FC50F11}"/>
                </c:ext>
              </c:extLst>
            </c:dLbl>
            <c:dLbl>
              <c:idx val="4"/>
              <c:tx>
                <c:rich>
                  <a:bodyPr/>
                  <a:lstStyle/>
                  <a:p>
                    <a:r>
                      <a:rPr lang="en-US"/>
                      <a:t>11,32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A-6C21-48D7-853B-0F314FC50F11}"/>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'04. FDI SO SANH '!$B$15:$F$15</c:f>
              <c:numCache>
                <c:formatCode>General</c:formatCode>
                <c:ptCount val="5"/>
                <c:pt idx="0">
                  <c:v>2021</c:v>
                </c:pt>
                <c:pt idx="1">
                  <c:v>2022</c:v>
                </c:pt>
                <c:pt idx="2">
                  <c:v>2023</c:v>
                </c:pt>
                <c:pt idx="3">
                  <c:v>2024</c:v>
                </c:pt>
                <c:pt idx="4">
                  <c:v>2025</c:v>
                </c:pt>
              </c:numCache>
            </c:numRef>
          </c:cat>
          <c:val>
            <c:numRef>
              <c:f>'04. FDI SO SANH '!$B$17:$F$17</c:f>
              <c:numCache>
                <c:formatCode>0.00</c:formatCode>
                <c:ptCount val="5"/>
                <c:pt idx="0">
                  <c:v>6.4251586223678112</c:v>
                </c:pt>
                <c:pt idx="1">
                  <c:v>8.3488394444843781</c:v>
                </c:pt>
                <c:pt idx="2">
                  <c:v>5.1610284814637506</c:v>
                </c:pt>
                <c:pt idx="3">
                  <c:v>7.6439563882774495</c:v>
                </c:pt>
                <c:pt idx="4">
                  <c:v>11.315167810638584</c:v>
                </c:pt>
              </c:numCache>
            </c:numRef>
          </c:val>
          <c:extLst xmlns:c16r2="http://schemas.microsoft.com/office/drawing/2015/06/chart">
            <c:ext xmlns:c16="http://schemas.microsoft.com/office/drawing/2014/chart" uri="{C3380CC4-5D6E-409C-BE32-E72D297353CC}">
              <c16:uniqueId val="{0000000B-6C21-48D7-853B-0F314FC50F11}"/>
            </c:ext>
          </c:extLst>
        </c:ser>
        <c:ser>
          <c:idx val="2"/>
          <c:order val="2"/>
          <c:tx>
            <c:strRef>
              <c:f>'04. FDI SO SANH '!$A$18</c:f>
              <c:strCache>
                <c:ptCount val="1"/>
                <c:pt idx="0">
                  <c:v>Góp vốn, mua cổ phần</c:v>
                </c:pt>
              </c:strCache>
            </c:strRef>
          </c:tx>
          <c:invertIfNegative val="0"/>
          <c:dLbls>
            <c:dLbl>
              <c:idx val="0"/>
              <c:tx>
                <c:rich>
                  <a:bodyPr/>
                  <a:lstStyle/>
                  <a:p>
                    <a:r>
                      <a:rPr lang="en-US"/>
                      <a:t>3,22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C-6C21-48D7-853B-0F314FC50F11}"/>
                </c:ext>
              </c:extLst>
            </c:dLbl>
            <c:dLbl>
              <c:idx val="1"/>
              <c:tx>
                <c:rich>
                  <a:bodyPr/>
                  <a:lstStyle/>
                  <a:p>
                    <a:r>
                      <a:rPr lang="en-US" baseline="0"/>
                      <a:t>3,28</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D-6C21-48D7-853B-0F314FC50F11}"/>
                </c:ext>
              </c:extLst>
            </c:dLbl>
            <c:dLbl>
              <c:idx val="2"/>
              <c:tx>
                <c:rich>
                  <a:bodyPr/>
                  <a:lstStyle/>
                  <a:p>
                    <a:r>
                      <a:rPr lang="en-US"/>
                      <a:t>4,86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E-6C21-48D7-853B-0F314FC50F11}"/>
                </c:ext>
              </c:extLst>
            </c:dLbl>
            <c:dLbl>
              <c:idx val="3"/>
              <c:tx>
                <c:rich>
                  <a:bodyPr wrap="square" lIns="38100" tIns="19050" rIns="38100" bIns="19050" anchor="ctr">
                    <a:noAutofit/>
                  </a:bodyPr>
                  <a:lstStyle/>
                  <a:p>
                    <a:pPr>
                      <a:defRPr/>
                    </a:pPr>
                    <a:r>
                      <a:rPr lang="en-US"/>
                      <a:t>3,59</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F-6C21-48D7-853B-0F314FC50F11}"/>
                </c:ext>
              </c:extLst>
            </c:dLbl>
            <c:dLbl>
              <c:idx val="4"/>
              <c:layout>
                <c:manualLayout>
                  <c:x val="2.4024019479507323E-2"/>
                  <c:y val="0"/>
                </c:manualLayout>
              </c:layout>
              <c:tx>
                <c:rich>
                  <a:bodyPr/>
                  <a:lstStyle/>
                  <a:p>
                    <a:r>
                      <a:rPr lang="en-US"/>
                      <a:t> 4,83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0-6C21-48D7-853B-0F314FC50F11}"/>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'04. FDI SO SANH '!$B$15:$F$15</c:f>
              <c:numCache>
                <c:formatCode>General</c:formatCode>
                <c:ptCount val="5"/>
                <c:pt idx="0">
                  <c:v>2021</c:v>
                </c:pt>
                <c:pt idx="1">
                  <c:v>2022</c:v>
                </c:pt>
                <c:pt idx="2">
                  <c:v>2023</c:v>
                </c:pt>
                <c:pt idx="3">
                  <c:v>2024</c:v>
                </c:pt>
                <c:pt idx="4">
                  <c:v>2025</c:v>
                </c:pt>
              </c:numCache>
            </c:numRef>
          </c:cat>
          <c:val>
            <c:numRef>
              <c:f>'04. FDI SO SANH '!$B$18:$F$18</c:f>
              <c:numCache>
                <c:formatCode>0.00</c:formatCode>
                <c:ptCount val="5"/>
                <c:pt idx="0">
                  <c:v>3.2219137003900005</c:v>
                </c:pt>
                <c:pt idx="1">
                  <c:v>3.2819989839799981</c:v>
                </c:pt>
                <c:pt idx="2">
                  <c:v>4.8585195892399975</c:v>
                </c:pt>
                <c:pt idx="3">
                  <c:v>3.5856964324899994</c:v>
                </c:pt>
                <c:pt idx="4">
                  <c:v>4.8399566411299997</c:v>
                </c:pt>
              </c:numCache>
            </c:numRef>
          </c:val>
          <c:extLst xmlns:c16r2="http://schemas.microsoft.com/office/drawing/2015/06/chart">
            <c:ext xmlns:c16="http://schemas.microsoft.com/office/drawing/2014/chart" uri="{C3380CC4-5D6E-409C-BE32-E72D297353CC}">
              <c16:uniqueId val="{00000011-6C21-48D7-853B-0F314FC50F11}"/>
            </c:ext>
          </c:extLst>
        </c:ser>
        <c:dLbls>
          <c:showLegendKey val="0"/>
          <c:showVal val="0"/>
          <c:showCatName val="0"/>
          <c:showSerName val="0"/>
          <c:showPercent val="0"/>
          <c:showBubbleSize val="0"/>
        </c:dLbls>
        <c:gapWidth val="150"/>
        <c:overlap val="100"/>
        <c:axId val="194568704"/>
        <c:axId val="194495040"/>
      </c:barChart>
      <c:catAx>
        <c:axId val="194568704"/>
        <c:scaling>
          <c:orientation val="minMax"/>
        </c:scaling>
        <c:delete val="0"/>
        <c:axPos val="l"/>
        <c:numFmt formatCode="General" sourceLinked="1"/>
        <c:majorTickMark val="out"/>
        <c:minorTickMark val="none"/>
        <c:tickLblPos val="nextTo"/>
        <c:crossAx val="194495040"/>
        <c:crosses val="autoZero"/>
        <c:auto val="1"/>
        <c:lblAlgn val="ctr"/>
        <c:lblOffset val="100"/>
        <c:noMultiLvlLbl val="0"/>
      </c:catAx>
      <c:valAx>
        <c:axId val="194495040"/>
        <c:scaling>
          <c:orientation val="minMax"/>
        </c:scaling>
        <c:delete val="0"/>
        <c:axPos val="b"/>
        <c:majorGridlines/>
        <c:numFmt formatCode="0.00" sourceLinked="1"/>
        <c:majorTickMark val="out"/>
        <c:minorTickMark val="none"/>
        <c:tickLblPos val="nextTo"/>
        <c:crossAx val="194568704"/>
        <c:crosses val="autoZero"/>
        <c:crossBetween val="between"/>
      </c:valAx>
    </c:plotArea>
    <c:legend>
      <c:legendPos val="b"/>
      <c:overlay val="0"/>
    </c:legend>
    <c:plotVisOnly val="1"/>
    <c:dispBlanksAs val="gap"/>
    <c:showDLblsOverMax val="0"/>
  </c:chart>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Sheet1!$B$4:$F$4</c:f>
              <c:numCache>
                <c:formatCode>General</c:formatCode>
                <c:ptCount val="5"/>
                <c:pt idx="0">
                  <c:v>2021</c:v>
                </c:pt>
                <c:pt idx="1">
                  <c:v>2022</c:v>
                </c:pt>
                <c:pt idx="2">
                  <c:v>2023</c:v>
                </c:pt>
                <c:pt idx="3">
                  <c:v>2024</c:v>
                </c:pt>
                <c:pt idx="4">
                  <c:v>2025</c:v>
                </c:pt>
              </c:numCache>
            </c:numRef>
          </c:cat>
          <c:val>
            <c:numRef>
              <c:f>Sheet1!$B$5:$F$5</c:f>
              <c:numCache>
                <c:formatCode>0.00</c:formatCode>
                <c:ptCount val="5"/>
                <c:pt idx="0">
                  <c:v>13.28</c:v>
                </c:pt>
                <c:pt idx="1">
                  <c:v>15.563000000000001</c:v>
                </c:pt>
                <c:pt idx="2">
                  <c:v>15.913</c:v>
                </c:pt>
                <c:pt idx="3">
                  <c:v>17.335000000000001</c:v>
                </c:pt>
                <c:pt idx="4">
                  <c:v>18.8</c:v>
                </c:pt>
              </c:numCache>
            </c:numRef>
          </c:val>
          <c:extLst xmlns:c16r2="http://schemas.microsoft.com/office/drawing/2015/06/chart">
            <c:ext xmlns:c16="http://schemas.microsoft.com/office/drawing/2014/chart" uri="{C3380CC4-5D6E-409C-BE32-E72D297353CC}">
              <c16:uniqueId val="{00000000-BED2-47F6-843F-F90B8D28FA5D}"/>
            </c:ext>
          </c:extLst>
        </c:ser>
        <c:dLbls>
          <c:showLegendKey val="0"/>
          <c:showVal val="0"/>
          <c:showCatName val="0"/>
          <c:showSerName val="0"/>
          <c:showPercent val="0"/>
          <c:showBubbleSize val="0"/>
        </c:dLbls>
        <c:gapWidth val="219"/>
        <c:overlap val="-27"/>
        <c:axId val="158793216"/>
        <c:axId val="194496768"/>
      </c:barChart>
      <c:catAx>
        <c:axId val="158793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4496768"/>
        <c:crosses val="autoZero"/>
        <c:auto val="1"/>
        <c:lblAlgn val="ctr"/>
        <c:lblOffset val="100"/>
        <c:noMultiLvlLbl val="0"/>
      </c:catAx>
      <c:valAx>
        <c:axId val="19449676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58793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(Tỷ USD)</a:t>
            </a:r>
          </a:p>
        </c:rich>
      </c:tx>
      <c:overlay val="0"/>
      <c:spPr>
        <a:noFill/>
        <a:ln>
          <a:noFill/>
        </a:ln>
        <a:effectLst/>
      </c:spPr>
    </c:title>
    <c:autoTitleDeleted val="0"/>
    <c:plotArea>
      <c:layout/>
      <c:barChart>
        <c:barDir val="col"/>
        <c:grouping val="stacked"/>
        <c:varyColors val="0"/>
        <c:ser>
          <c:idx val="0"/>
          <c:order val="0"/>
          <c:tx>
            <c:v>Xuất khẩu hàng hóa</c:v>
          </c:tx>
          <c:spPr>
            <a:solidFill>
              <a:srgbClr val="00B050"/>
            </a:solidFill>
            <a:ln w="3175">
              <a:solidFill>
                <a:srgbClr val="00B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nước'!$B$3:$B$8</c:f>
              <c:numCache>
                <c:formatCode>0.0</c:formatCode>
                <c:ptCount val="6"/>
                <c:pt idx="0">
                  <c:v>49.6</c:v>
                </c:pt>
                <c:pt idx="1">
                  <c:v>112.8</c:v>
                </c:pt>
                <c:pt idx="2">
                  <c:v>28.5</c:v>
                </c:pt>
                <c:pt idx="3">
                  <c:v>21.4</c:v>
                </c:pt>
                <c:pt idx="4">
                  <c:v>41.7</c:v>
                </c:pt>
                <c:pt idx="5">
                  <c:v>19.7</c:v>
                </c:pt>
              </c:numCache>
            </c:numRef>
          </c:val>
          <c:extLst xmlns:c16r2="http://schemas.microsoft.com/office/drawing/2015/06/chart">
            <c:ext xmlns:c16="http://schemas.microsoft.com/office/drawing/2014/chart" uri="{C3380CC4-5D6E-409C-BE32-E72D297353CC}">
              <c16:uniqueId val="{00000000-47F2-4C97-B29A-2113FB72BA9C}"/>
            </c:ext>
          </c:extLst>
        </c:ser>
        <c:ser>
          <c:idx val="1"/>
          <c:order val="1"/>
          <c:tx>
            <c:v>Nhập khẩu hàng hóa</c:v>
          </c:tx>
          <c:spPr>
            <a:solidFill>
              <a:srgbClr val="7030A0"/>
            </a:solidFill>
            <a:ln w="3175">
              <a:solidFill>
                <a:srgbClr val="7030A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nước'!$D$3:$D$8</c:f>
              <c:numCache>
                <c:formatCode>0.0</c:formatCode>
                <c:ptCount val="6"/>
                <c:pt idx="0">
                  <c:v>134.4</c:v>
                </c:pt>
                <c:pt idx="1">
                  <c:v>13.7</c:v>
                </c:pt>
                <c:pt idx="2">
                  <c:v>39.1</c:v>
                </c:pt>
                <c:pt idx="3">
                  <c:v>44.4</c:v>
                </c:pt>
                <c:pt idx="4">
                  <c:v>12.9</c:v>
                </c:pt>
                <c:pt idx="5">
                  <c:v>18.2</c:v>
                </c:pt>
              </c:numCache>
            </c:numRef>
          </c:val>
          <c:extLst xmlns:c16r2="http://schemas.microsoft.com/office/drawing/2015/06/chart">
            <c:ext xmlns:c16="http://schemas.microsoft.com/office/drawing/2014/chart" uri="{C3380CC4-5D6E-409C-BE32-E72D297353CC}">
              <c16:uniqueId val="{00000001-47F2-4C97-B29A-2113FB72BA9C}"/>
            </c:ext>
          </c:extLst>
        </c:ser>
        <c:dLbls>
          <c:showLegendKey val="0"/>
          <c:showVal val="0"/>
          <c:showCatName val="0"/>
          <c:showSerName val="0"/>
          <c:showPercent val="0"/>
          <c:showBubbleSize val="0"/>
        </c:dLbls>
        <c:gapWidth val="70"/>
        <c:overlap val="100"/>
        <c:axId val="195152896"/>
        <c:axId val="194500224"/>
      </c:barChart>
      <c:catAx>
        <c:axId val="195152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4500224"/>
        <c:crosses val="autoZero"/>
        <c:auto val="1"/>
        <c:lblAlgn val="ctr"/>
        <c:lblOffset val="100"/>
        <c:noMultiLvlLbl val="0"/>
      </c:catAx>
      <c:valAx>
        <c:axId val="1945002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1951528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tăng</a:t>
            </a: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cùng kỳ năm trước (%)</a:t>
            </a:r>
          </a:p>
        </c:rich>
      </c:tx>
      <c:overlay val="0"/>
      <c:spPr>
        <a:noFill/>
        <a:ln>
          <a:noFill/>
        </a:ln>
        <a:effectLst/>
      </c:spPr>
    </c:title>
    <c:autoTitleDeleted val="0"/>
    <c:plotArea>
      <c:layout/>
      <c:barChart>
        <c:barDir val="col"/>
        <c:grouping val="clustered"/>
        <c:varyColors val="0"/>
        <c:ser>
          <c:idx val="0"/>
          <c:order val="0"/>
          <c:tx>
            <c:v>Xuất khẩu hàng hóa</c:v>
          </c:tx>
          <c:spPr>
            <a:solidFill>
              <a:srgbClr val="00B050"/>
            </a:solidFill>
            <a:ln w="3175">
              <a:solidFill>
                <a:srgbClr val="00B050"/>
              </a:solidFill>
            </a:ln>
            <a:effectLst/>
          </c:spPr>
          <c:invertIfNegative val="0"/>
          <c:dLbls>
            <c:dLbl>
              <c:idx val="0"/>
              <c:layout>
                <c:manualLayout>
                  <c:x val="-1.1698538788025249E-2"/>
                  <c:y val="-9.6236858517316476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279-414E-8DDF-A0DAF697186A}"/>
                </c:ext>
              </c:extLst>
            </c:dLbl>
            <c:dLbl>
              <c:idx val="1"/>
              <c:layout>
                <c:manualLayout>
                  <c:x val="1.2977056268365306E-2"/>
                  <c:y val="8.1385866735449418E-3"/>
                </c:manualLayout>
              </c:layout>
              <c:numFmt formatCode="#,##0.0" sourceLinked="0"/>
              <c:spPr>
                <a:noFill/>
                <a:ln>
                  <a:noFill/>
                </a:ln>
                <a:effectLst/>
              </c:spPr>
              <c:txPr>
                <a:bodyPr rot="0" spcFirstLastPara="1" vertOverflow="overflow" horzOverflow="overflow"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279-414E-8DDF-A0DAF697186A}"/>
                </c:ext>
              </c:extLst>
            </c:dLbl>
            <c:dLbl>
              <c:idx val="2"/>
              <c:layout>
                <c:manualLayout>
                  <c:x val="-4.8064734118303479E-3"/>
                  <c:y val="3.2041679820836236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279-414E-8DDF-A0DAF697186A}"/>
                </c:ext>
              </c:extLst>
            </c:dLbl>
            <c:dLbl>
              <c:idx val="3"/>
              <c:layout>
                <c:manualLayout>
                  <c:x val="-8.7060339278259048E-3"/>
                  <c:y val="9.848010291787556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279-414E-8DDF-A0DAF697186A}"/>
                </c:ext>
              </c:extLst>
            </c:dLbl>
            <c:dLbl>
              <c:idx val="4"/>
              <c:layout>
                <c:manualLayout>
                  <c:x val="-5.0025117410936867E-3"/>
                  <c:y val="1.22082004271155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279-414E-8DDF-A0DAF697186A}"/>
                </c:ext>
              </c:extLst>
            </c:dLbl>
            <c:dLbl>
              <c:idx val="5"/>
              <c:layout>
                <c:manualLayout>
                  <c:x val="-5.3345045366861828E-4"/>
                  <c:y val="8.13858667354494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279-414E-8DDF-A0DAF697186A}"/>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nước'!$C$3:$C$8</c:f>
              <c:numCache>
                <c:formatCode>0.0</c:formatCode>
                <c:ptCount val="6"/>
                <c:pt idx="0">
                  <c:v>11.3</c:v>
                </c:pt>
                <c:pt idx="1">
                  <c:v>27.7</c:v>
                </c:pt>
                <c:pt idx="2">
                  <c:v>2.9</c:v>
                </c:pt>
                <c:pt idx="3">
                  <c:v>12.4</c:v>
                </c:pt>
                <c:pt idx="4">
                  <c:v>9.3000000000000007</c:v>
                </c:pt>
                <c:pt idx="5">
                  <c:v>9</c:v>
                </c:pt>
              </c:numCache>
            </c:numRef>
          </c:val>
          <c:extLst xmlns:c16r2="http://schemas.microsoft.com/office/drawing/2015/06/chart">
            <c:ext xmlns:c16="http://schemas.microsoft.com/office/drawing/2014/chart" uri="{C3380CC4-5D6E-409C-BE32-E72D297353CC}">
              <c16:uniqueId val="{00000006-7279-414E-8DDF-A0DAF697186A}"/>
            </c:ext>
          </c:extLst>
        </c:ser>
        <c:ser>
          <c:idx val="1"/>
          <c:order val="1"/>
          <c:tx>
            <c:v>Nhập khẩu hàng hóa</c:v>
          </c:tx>
          <c:spPr>
            <a:solidFill>
              <a:srgbClr val="7030A0"/>
            </a:solidFill>
            <a:ln w="3175">
              <a:solidFill>
                <a:srgbClr val="7030A0"/>
              </a:solidFill>
            </a:ln>
            <a:effectLst/>
          </c:spPr>
          <c:invertIfNegative val="0"/>
          <c:dLbls>
            <c:dLbl>
              <c:idx val="0"/>
              <c:layout>
                <c:manualLayout>
                  <c:x val="2.9210168807125769E-3"/>
                  <c:y val="1.10192837465564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279-414E-8DDF-A0DAF697186A}"/>
                </c:ext>
              </c:extLst>
            </c:dLbl>
            <c:dLbl>
              <c:idx val="1"/>
              <c:layout>
                <c:manualLayout>
                  <c:x val="7.7802530224791002E-3"/>
                  <c:y val="8.139953580182591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279-414E-8DDF-A0DAF697186A}"/>
                </c:ext>
              </c:extLst>
            </c:dLbl>
            <c:dLbl>
              <c:idx val="2"/>
              <c:layout>
                <c:manualLayout>
                  <c:x val="-5.6292688995558037E-3"/>
                  <c:y val="8.138907090343193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279-414E-8DDF-A0DAF697186A}"/>
                </c:ext>
              </c:extLst>
            </c:dLbl>
            <c:dLbl>
              <c:idx val="4"/>
              <c:layout>
                <c:manualLayout>
                  <c:x val="1.7963661279696744E-2"/>
                  <c:y val="1.10287461930479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279-414E-8DDF-A0DAF697186A}"/>
                </c:ext>
              </c:extLst>
            </c:dLbl>
            <c:dLbl>
              <c:idx val="5"/>
              <c:layout>
                <c:manualLayout>
                  <c:x val="8.8829867947340694E-5"/>
                  <c:y val="3.2041679817106094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279-414E-8DDF-A0DAF697186A}"/>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nước'!$E$3:$E$8</c:f>
              <c:numCache>
                <c:formatCode>General</c:formatCode>
                <c:ptCount val="6"/>
                <c:pt idx="0" formatCode="0.0">
                  <c:v>27.9</c:v>
                </c:pt>
                <c:pt idx="1">
                  <c:v>23.6</c:v>
                </c:pt>
                <c:pt idx="2">
                  <c:v>14.5</c:v>
                </c:pt>
                <c:pt idx="3" formatCode="0.0">
                  <c:v>7</c:v>
                </c:pt>
                <c:pt idx="4" formatCode="0.0">
                  <c:v>4.0999999999999996</c:v>
                </c:pt>
                <c:pt idx="5" formatCode="0.0">
                  <c:v>13.2</c:v>
                </c:pt>
              </c:numCache>
            </c:numRef>
          </c:val>
          <c:extLst xmlns:c16r2="http://schemas.microsoft.com/office/drawing/2015/06/chart">
            <c:ext xmlns:c16="http://schemas.microsoft.com/office/drawing/2014/chart" uri="{C3380CC4-5D6E-409C-BE32-E72D297353CC}">
              <c16:uniqueId val="{0000000C-7279-414E-8DDF-A0DAF697186A}"/>
            </c:ext>
          </c:extLst>
        </c:ser>
        <c:dLbls>
          <c:showLegendKey val="0"/>
          <c:showVal val="0"/>
          <c:showCatName val="0"/>
          <c:showSerName val="0"/>
          <c:showPercent val="0"/>
          <c:showBubbleSize val="0"/>
        </c:dLbls>
        <c:gapWidth val="100"/>
        <c:overlap val="-27"/>
        <c:axId val="195152384"/>
        <c:axId val="194501952"/>
      </c:barChart>
      <c:catAx>
        <c:axId val="1951523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1" i="0" u="none" strike="noStrike" kern="1200" baseline="0">
                <a:solidFill>
                  <a:sysClr val="windowText" lastClr="000000"/>
                </a:solidFill>
                <a:latin typeface="+mn-lt"/>
                <a:ea typeface="+mn-ea"/>
                <a:cs typeface="+mn-cs"/>
              </a:defRPr>
            </a:pPr>
            <a:endParaRPr lang="en-US"/>
          </a:p>
        </c:txPr>
        <c:crossAx val="194501952"/>
        <c:crosses val="autoZero"/>
        <c:auto val="0"/>
        <c:lblAlgn val="ctr"/>
        <c:lblOffset val="100"/>
        <c:noMultiLvlLbl val="0"/>
      </c:catAx>
      <c:valAx>
        <c:axId val="194501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1951523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0.77317</cdr:x>
      <cdr:y>0.04546</cdr:y>
    </cdr:from>
    <cdr:to>
      <cdr:x>1</cdr:x>
      <cdr:y>0.13208</cdr:y>
    </cdr:to>
    <cdr:sp macro="" textlink="">
      <cdr:nvSpPr>
        <cdr:cNvPr id="2" name="Text Box 18">
          <a:extLst xmlns:a="http://schemas.openxmlformats.org/drawingml/2006/main">
            <a:ext uri="{FF2B5EF4-FFF2-40B4-BE49-F238E27FC236}">
              <a16:creationId xmlns="" xmlns:a16="http://schemas.microsoft.com/office/drawing/2014/main" id="{DDC6FE68-731E-34ED-ADC6-0A3F3830BDAA}"/>
            </a:ext>
          </a:extLst>
        </cdr:cNvPr>
        <cdr:cNvSpPr txBox="1">
          <a:spLocks xmlns:a="http://schemas.openxmlformats.org/drawingml/2006/main" noChangeArrowheads="1"/>
        </cdr:cNvSpPr>
      </cdr:nvSpPr>
      <cdr:spPr bwMode="auto">
        <a:xfrm xmlns:a="http://schemas.openxmlformats.org/drawingml/2006/main">
          <a:off x="4606317" y="139938"/>
          <a:ext cx="1043963" cy="266682"/>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a:spcBef>
              <a:spcPts val="0"/>
            </a:spcBef>
            <a:spcAft>
              <a:spcPts val="0"/>
            </a:spcAft>
          </a:pPr>
          <a:endParaRPr lang="en-US" sz="1200" i="1">
            <a:effectLst/>
            <a:latin typeface="Calibri" panose="020F0502020204030204" pitchFamily="34" charset="0"/>
            <a:ea typeface="Times New Roman" panose="02020603050405020304" pitchFamily="18" charset="0"/>
          </a:endParaRPr>
        </a:p>
      </cdr:txBody>
    </cdr:sp>
  </cdr:relSizeAnchor>
  <cdr:relSizeAnchor xmlns:cdr="http://schemas.openxmlformats.org/drawingml/2006/chartDrawing">
    <cdr:from>
      <cdr:x>0.84368</cdr:x>
      <cdr:y>0.14073</cdr:y>
    </cdr:from>
    <cdr:to>
      <cdr:x>0.95908</cdr:x>
      <cdr:y>0.22884</cdr:y>
    </cdr:to>
    <cdr:sp macro="" textlink="">
      <cdr:nvSpPr>
        <cdr:cNvPr id="3" name="Text Box 2">
          <a:extLst xmlns:a="http://schemas.openxmlformats.org/drawingml/2006/main">
            <a:ext uri="{FF2B5EF4-FFF2-40B4-BE49-F238E27FC236}">
              <a16:creationId xmlns="" xmlns:a16="http://schemas.microsoft.com/office/drawing/2014/main" id="{C24A5022-F190-6734-06F5-EB6853863BF5}"/>
            </a:ext>
          </a:extLst>
        </cdr:cNvPr>
        <cdr:cNvSpPr txBox="1">
          <a:spLocks xmlns:a="http://schemas.openxmlformats.org/drawingml/2006/main" noChangeArrowheads="1"/>
        </cdr:cNvSpPr>
      </cdr:nvSpPr>
      <cdr:spPr bwMode="auto">
        <a:xfrm xmlns:a="http://schemas.openxmlformats.org/drawingml/2006/main">
          <a:off x="4853213" y="334137"/>
          <a:ext cx="663834" cy="20919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1.892,9</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0.84699</cdr:x>
      <cdr:y>0.2596</cdr:y>
    </cdr:from>
    <cdr:to>
      <cdr:x>0.95832</cdr:x>
      <cdr:y>0.34771</cdr:y>
    </cdr:to>
    <cdr:sp macro="" textlink="">
      <cdr:nvSpPr>
        <cdr:cNvPr id="4" name="Text Box 1">
          <a:extLst xmlns:a="http://schemas.openxmlformats.org/drawingml/2006/main">
            <a:ext uri="{FF2B5EF4-FFF2-40B4-BE49-F238E27FC236}">
              <a16:creationId xmlns="" xmlns:a16="http://schemas.microsoft.com/office/drawing/2014/main" id="{A008AB8A-B1D1-9C10-2719-D45219D105CC}"/>
            </a:ext>
          </a:extLst>
        </cdr:cNvPr>
        <cdr:cNvSpPr txBox="1">
          <a:spLocks xmlns:a="http://schemas.openxmlformats.org/drawingml/2006/main" noChangeArrowheads="1"/>
        </cdr:cNvSpPr>
      </cdr:nvSpPr>
      <cdr:spPr bwMode="auto">
        <a:xfrm xmlns:a="http://schemas.openxmlformats.org/drawingml/2006/main">
          <a:off x="4872275" y="616355"/>
          <a:ext cx="640422" cy="20919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2.135,6</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0.84566</cdr:x>
      <cdr:y>0.40228</cdr:y>
    </cdr:from>
    <cdr:to>
      <cdr:x>0.96838</cdr:x>
      <cdr:y>0.5062</cdr:y>
    </cdr:to>
    <cdr:sp macro="" textlink="">
      <cdr:nvSpPr>
        <cdr:cNvPr id="5" name="Text Box 1">
          <a:extLst xmlns:a="http://schemas.openxmlformats.org/drawingml/2006/main">
            <a:ext uri="{FF2B5EF4-FFF2-40B4-BE49-F238E27FC236}">
              <a16:creationId xmlns="" xmlns:a16="http://schemas.microsoft.com/office/drawing/2014/main" id="{11A152FD-8947-DDAB-3465-26F648EBEBCD}"/>
            </a:ext>
          </a:extLst>
        </cdr:cNvPr>
        <cdr:cNvSpPr txBox="1">
          <a:spLocks xmlns:a="http://schemas.openxmlformats.org/drawingml/2006/main" noChangeArrowheads="1"/>
        </cdr:cNvSpPr>
      </cdr:nvSpPr>
      <cdr:spPr bwMode="auto">
        <a:xfrm xmlns:a="http://schemas.openxmlformats.org/drawingml/2006/main">
          <a:off x="4864602" y="955127"/>
          <a:ext cx="705945" cy="24673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2.262,8</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0.8504</cdr:x>
      <cdr:y>0.53524</cdr:y>
    </cdr:from>
    <cdr:to>
      <cdr:x>0.96551</cdr:x>
      <cdr:y>0.62335</cdr:y>
    </cdr:to>
    <cdr:sp macro="" textlink="">
      <cdr:nvSpPr>
        <cdr:cNvPr id="6" name="Text Box 1">
          <a:extLst xmlns:a="http://schemas.openxmlformats.org/drawingml/2006/main">
            <a:ext uri="{FF2B5EF4-FFF2-40B4-BE49-F238E27FC236}">
              <a16:creationId xmlns="" xmlns:a16="http://schemas.microsoft.com/office/drawing/2014/main" id="{D80F0E2E-86EA-9ED7-BA64-8878BB30CDF2}"/>
            </a:ext>
          </a:extLst>
        </cdr:cNvPr>
        <cdr:cNvSpPr txBox="1">
          <a:spLocks xmlns:a="http://schemas.openxmlformats.org/drawingml/2006/main" noChangeArrowheads="1"/>
        </cdr:cNvSpPr>
      </cdr:nvSpPr>
      <cdr:spPr bwMode="auto">
        <a:xfrm xmlns:a="http://schemas.openxmlformats.org/drawingml/2006/main">
          <a:off x="4891878" y="1270797"/>
          <a:ext cx="662166" cy="20919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2.420,5</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0.85075</cdr:x>
      <cdr:y>0.68282</cdr:y>
    </cdr:from>
    <cdr:to>
      <cdr:x>0.9671</cdr:x>
      <cdr:y>0.77092</cdr:y>
    </cdr:to>
    <cdr:sp macro="" textlink="">
      <cdr:nvSpPr>
        <cdr:cNvPr id="7" name="Text Box 1">
          <a:extLst xmlns:a="http://schemas.openxmlformats.org/drawingml/2006/main">
            <a:ext uri="{FF2B5EF4-FFF2-40B4-BE49-F238E27FC236}">
              <a16:creationId xmlns="" xmlns:a16="http://schemas.microsoft.com/office/drawing/2014/main" id="{657A1C97-C830-7CFB-500A-9276ACFB0E56}"/>
            </a:ext>
          </a:extLst>
        </cdr:cNvPr>
        <cdr:cNvSpPr txBox="1">
          <a:spLocks xmlns:a="http://schemas.openxmlformats.org/drawingml/2006/main" noChangeArrowheads="1"/>
        </cdr:cNvSpPr>
      </cdr:nvSpPr>
      <cdr:spPr bwMode="auto">
        <a:xfrm xmlns:a="http://schemas.openxmlformats.org/drawingml/2006/main">
          <a:off x="4893921" y="1621184"/>
          <a:ext cx="669299" cy="20919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2.701,8</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0.89431</cdr:x>
      <cdr:y>0.04133</cdr:y>
    </cdr:from>
    <cdr:to>
      <cdr:x>1</cdr:x>
      <cdr:y>0.12228</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5238756" y="101220"/>
          <a:ext cx="619119" cy="19826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28,54</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0.81655</cdr:x>
      <cdr:y>0.17383</cdr:y>
    </cdr:from>
    <cdr:to>
      <cdr:x>0.9751</cdr:x>
      <cdr:y>0.25478</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4783254" y="425732"/>
          <a:ext cx="928766" cy="19826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24,78</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0.82928</cdr:x>
      <cdr:y>0.32875</cdr:y>
    </cdr:from>
    <cdr:to>
      <cdr:x>0.96801</cdr:x>
      <cdr:y>0.41222</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4857823" y="805177"/>
          <a:ext cx="812663" cy="2044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22,20</a:t>
          </a:r>
        </a:p>
      </cdr:txBody>
    </cdr:sp>
  </cdr:relSizeAnchor>
  <cdr:relSizeAnchor xmlns:cdr="http://schemas.openxmlformats.org/drawingml/2006/chartDrawing">
    <cdr:from>
      <cdr:x>0.82961</cdr:x>
      <cdr:y>0.44077</cdr:y>
    </cdr:from>
    <cdr:to>
      <cdr:x>0.95754</cdr:x>
      <cdr:y>0.52172</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4859729" y="1079520"/>
          <a:ext cx="749398" cy="19826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18,75</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0.84409</cdr:x>
      <cdr:y>0.58793</cdr:y>
    </cdr:from>
    <cdr:to>
      <cdr:x>0.94653</cdr:x>
      <cdr:y>0.66888</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944587" y="1439946"/>
          <a:ext cx="600081" cy="19826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22,15</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50</Pages>
  <Words>15315</Words>
  <Characters>87298</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BỘ KẾ HOẠCH VÀ ĐẦU TƯ</vt:lpstr>
    </vt:vector>
  </TitlesOfParts>
  <Company>TCTK</Company>
  <LinksUpToDate>false</LinksUpToDate>
  <CharactersWithSpaces>102409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KẾ HOẠCH VÀ ĐẦU TƯ</dc:title>
  <dc:subject/>
  <dc:creator>ltanh</dc:creator>
  <cp:keywords/>
  <dc:description/>
  <cp:lastModifiedBy>Nguyễn Thị Thanh Huyền</cp:lastModifiedBy>
  <cp:revision>5</cp:revision>
  <cp:lastPrinted>2024-10-05T04:06:00Z</cp:lastPrinted>
  <dcterms:created xsi:type="dcterms:W3CDTF">2025-10-06T00:29:00Z</dcterms:created>
  <dcterms:modified xsi:type="dcterms:W3CDTF">2025-10-07T07:39:00Z</dcterms:modified>
</cp:coreProperties>
</file>